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D" w:rsidRPr="00B939FF" w:rsidRDefault="004C484D" w:rsidP="004C484D">
      <w:pPr>
        <w:ind w:left="-450" w:right="-720"/>
        <w:rPr>
          <w:rFonts w:cs="Times New Roman"/>
          <w:color w:val="000000"/>
        </w:rPr>
      </w:pPr>
      <w:r w:rsidRPr="00B939FF">
        <w:rPr>
          <w:rFonts w:cs="Times New Roman"/>
        </w:rPr>
        <w:t>Supplemental Table 2: Adjusted Odds Ratios (aORs) between Disinfection By-Product (DBP) Exposures and Cleft Lip with or without Cleft Palate Stratified by Sex</w:t>
      </w:r>
    </w:p>
    <w:p w:rsidR="004C484D" w:rsidRPr="00B939FF" w:rsidRDefault="004C484D" w:rsidP="004C484D">
      <w:pPr>
        <w:rPr>
          <w:rFonts w:cs="Times New Roman"/>
          <w:color w:val="000000"/>
        </w:rPr>
      </w:pPr>
    </w:p>
    <w:tbl>
      <w:tblPr>
        <w:tblStyle w:val="TableGrid"/>
        <w:tblW w:w="10350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77"/>
        <w:gridCol w:w="32"/>
        <w:gridCol w:w="866"/>
        <w:gridCol w:w="1620"/>
        <w:gridCol w:w="41"/>
        <w:gridCol w:w="769"/>
        <w:gridCol w:w="2070"/>
        <w:gridCol w:w="630"/>
        <w:gridCol w:w="2345"/>
      </w:tblGrid>
      <w:tr w:rsidR="004C484D" w:rsidRPr="00CC738F" w:rsidTr="00983012">
        <w:trPr>
          <w:tblHeader/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DBP Metrics (μg/L)</w:t>
            </w:r>
          </w:p>
        </w:tc>
        <w:tc>
          <w:tcPr>
            <w:tcW w:w="866" w:type="dxa"/>
          </w:tcPr>
          <w:p w:rsidR="004C484D" w:rsidRPr="00066B8C" w:rsidRDefault="004C484D" w:rsidP="00983012">
            <w:pPr>
              <w:jc w:val="center"/>
              <w:rPr>
                <w:rFonts w:cs="Times New Roman"/>
                <w:b/>
              </w:rPr>
            </w:pPr>
            <w:r w:rsidRPr="00066B8C">
              <w:rPr>
                <w:rFonts w:cs="Times New Roman"/>
                <w:b/>
              </w:rPr>
              <w:t>n</w:t>
            </w:r>
            <w:r w:rsidRPr="00066B8C">
              <w:rPr>
                <w:rFonts w:cs="Times New Roman"/>
                <w:b/>
                <w:vertAlign w:val="superscript"/>
              </w:rPr>
              <w:t>a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Total Population</w:t>
            </w:r>
            <w:r w:rsidRPr="00CC738F">
              <w:rPr>
                <w:rFonts w:cs="Times New Roman"/>
                <w:b/>
              </w:rPr>
              <w:br/>
              <w:t>aOR (95% CI)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tabs>
                <w:tab w:val="left" w:pos="400"/>
              </w:tabs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n</w:t>
            </w:r>
          </w:p>
        </w:tc>
        <w:tc>
          <w:tcPr>
            <w:tcW w:w="2070" w:type="dxa"/>
          </w:tcPr>
          <w:p w:rsidR="004C484D" w:rsidRPr="00CC738F" w:rsidRDefault="004C484D" w:rsidP="00983012">
            <w:pPr>
              <w:tabs>
                <w:tab w:val="left" w:pos="400"/>
              </w:tabs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Male</w:t>
            </w:r>
            <w:r w:rsidRPr="00CC738F">
              <w:rPr>
                <w:rFonts w:cs="Times New Roman"/>
                <w:b/>
              </w:rPr>
              <w:br/>
              <w:t>aOR (95% CI)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n</w:t>
            </w:r>
          </w:p>
        </w:tc>
        <w:tc>
          <w:tcPr>
            <w:tcW w:w="2345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Female</w:t>
            </w:r>
            <w:r w:rsidRPr="00CC738F">
              <w:rPr>
                <w:rFonts w:cs="Times New Roman"/>
                <w:b/>
              </w:rPr>
              <w:br/>
              <w:t>aOR (95% CI)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CC738F" w:rsidRDefault="004C484D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THM4</w:t>
            </w:r>
            <w:r w:rsidRPr="00CC738F">
              <w:rPr>
                <w:rFonts w:cs="Times New Roman"/>
                <w:vertAlign w:val="superscript"/>
              </w:rPr>
              <w:t>b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0.00-20.27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37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22</w:t>
            </w:r>
          </w:p>
        </w:tc>
        <w:tc>
          <w:tcPr>
            <w:tcW w:w="2070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15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&gt;20.27–37.69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0.75 (0.31, 1.84)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15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1.50 (0.38, 5.89)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9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</w:pPr>
            <w:r w:rsidRPr="00BD28EC">
              <w:t>0.15 (0.03, 0.70)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&gt;37.69–49.90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31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0.98 (0.39, 2.45)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20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2.84 (0.71, 11.38)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11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</w:pPr>
            <w:r w:rsidRPr="00BD28EC">
              <w:t>0.17 (0.03, 0.85)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&gt;49.90–63.86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28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0.89 (0.34, 2.33)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17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2.03 (0.48, 8.55)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11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0.26 (0.04, 1.56)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&gt;63.86-118.35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0.66 (0.24, 1.87)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16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1.48 (0.33, 6.61)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11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0.15 (0.02, 1.08)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BD28EC" w:rsidRDefault="004C484D" w:rsidP="00983012">
            <w:pPr>
              <w:rPr>
                <w:rFonts w:cs="Times New Roman"/>
              </w:rPr>
            </w:pPr>
            <w:r w:rsidRPr="00BD28EC">
              <w:rPr>
                <w:rFonts w:cs="Times New Roman"/>
              </w:rPr>
              <w:t>THMBr</w:t>
            </w:r>
            <w:r w:rsidRPr="00BD28EC">
              <w:rPr>
                <w:rFonts w:cs="Times New Roman"/>
                <w:vertAlign w:val="superscript"/>
              </w:rPr>
              <w:t>c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0.00-5.16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66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44</w:t>
            </w:r>
          </w:p>
        </w:tc>
        <w:tc>
          <w:tcPr>
            <w:tcW w:w="2070" w:type="dxa"/>
            <w:vAlign w:val="center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22</w:t>
            </w:r>
          </w:p>
        </w:tc>
        <w:tc>
          <w:tcPr>
            <w:tcW w:w="2345" w:type="dxa"/>
            <w:vAlign w:val="center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&gt;5.16-8.11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ED1CB6">
              <w:t>0.51 (0.29, 0.90)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17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t>0.40 (0.18, 0.88)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16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0.91 (0.34, 2.44)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&gt;8.11-35.68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48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0.73 (0.44, 1.21)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29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0.62 (0.32, 1.20)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19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1.08 (0.41, 2.80)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BD28EC" w:rsidRDefault="004C484D" w:rsidP="00983012">
            <w:pPr>
              <w:rPr>
                <w:rFonts w:cs="Times New Roman"/>
              </w:rPr>
            </w:pPr>
            <w:r w:rsidRPr="00BD28EC">
              <w:rPr>
                <w:rFonts w:cs="Times New Roman"/>
              </w:rPr>
              <w:t>Chloroform</w:t>
            </w:r>
            <w:r w:rsidRPr="00BD28EC">
              <w:rPr>
                <w:rFonts w:cs="Times New Roman"/>
                <w:vertAlign w:val="superscript"/>
              </w:rPr>
              <w:t>b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0.00-10.88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37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21</w:t>
            </w:r>
          </w:p>
        </w:tc>
        <w:tc>
          <w:tcPr>
            <w:tcW w:w="2070" w:type="dxa"/>
            <w:vAlign w:val="center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16</w:t>
            </w:r>
          </w:p>
        </w:tc>
        <w:tc>
          <w:tcPr>
            <w:tcW w:w="2345" w:type="dxa"/>
            <w:vAlign w:val="center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&gt;10.88–29.91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28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0.84 (0.35, 2.03)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19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3.25 (0.67, 15.85)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9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</w:pPr>
            <w:r w:rsidRPr="00BD28EC">
              <w:t>0.14 (0.03, 0.59)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&gt;29.91–41.89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28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0.76 (0.29, 1.99)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16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4.04 (0.77, 21.21)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12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</w:pPr>
            <w:r w:rsidRPr="00BD28EC">
              <w:t>0.13 (0.03, 0.64)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&gt;41.89–54.53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0.71 (0.26, 1.97)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18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3.20 (0.57, 17.85)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9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</w:pPr>
            <w:r w:rsidRPr="00BD28EC">
              <w:t>0.10 (0.02, 0.60)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&gt;54.53-99.49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0.59 (0.20, 1.58)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16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2.56 (0.44, 14.75)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11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</w:pPr>
            <w:r w:rsidRPr="00BD28EC">
              <w:t>0.10 (0.01, 0.75)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BD28EC" w:rsidRDefault="004C484D" w:rsidP="00983012">
            <w:pPr>
              <w:rPr>
                <w:rFonts w:cs="Times New Roman"/>
              </w:rPr>
            </w:pPr>
            <w:r w:rsidRPr="00BD28EC">
              <w:rPr>
                <w:rFonts w:cs="Times New Roman"/>
              </w:rPr>
              <w:t>Bromodichloromethane (BDCM)</w:t>
            </w:r>
            <w:r w:rsidRPr="00BD28EC">
              <w:rPr>
                <w:rFonts w:cs="Times New Roman"/>
                <w:vertAlign w:val="superscript"/>
              </w:rPr>
              <w:t>c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left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0.00-4.84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63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40</w:t>
            </w:r>
          </w:p>
        </w:tc>
        <w:tc>
          <w:tcPr>
            <w:tcW w:w="2070" w:type="dxa"/>
            <w:vAlign w:val="center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23</w:t>
            </w:r>
          </w:p>
        </w:tc>
        <w:tc>
          <w:tcPr>
            <w:tcW w:w="2345" w:type="dxa"/>
            <w:vAlign w:val="center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left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&gt;4.84–7.06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39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0.68 (0.39, 1.19)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23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0.74 (0.33, 1.68)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16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0.45 (0.17, 1.21)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left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&gt;7.06-34.90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45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0.74 (0.45, 1.23)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27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0.74 (0.39, 1.44)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18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0.63 (0.24, 1.68)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BD28EC" w:rsidRDefault="004C484D" w:rsidP="00983012">
            <w:pPr>
              <w:rPr>
                <w:rFonts w:cs="Times New Roman"/>
              </w:rPr>
            </w:pPr>
            <w:r w:rsidRPr="00BD28EC">
              <w:rPr>
                <w:rFonts w:cs="Times New Roman"/>
              </w:rPr>
              <w:t>Dibromochloromethane (DBCM)</w:t>
            </w:r>
            <w:r w:rsidRPr="00BD28EC">
              <w:rPr>
                <w:rFonts w:cs="Times New Roman"/>
                <w:vertAlign w:val="superscript"/>
              </w:rPr>
              <w:t>c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61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37</w:t>
            </w:r>
          </w:p>
        </w:tc>
        <w:tc>
          <w:tcPr>
            <w:tcW w:w="2070" w:type="dxa"/>
            <w:vAlign w:val="center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24</w:t>
            </w:r>
          </w:p>
        </w:tc>
        <w:tc>
          <w:tcPr>
            <w:tcW w:w="2345" w:type="dxa"/>
            <w:vAlign w:val="center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&gt;0.00-14.24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86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0.69 (0.40, 1.21)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53</w:t>
            </w:r>
          </w:p>
        </w:tc>
        <w:tc>
          <w:tcPr>
            <w:tcW w:w="2070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0.77 (0.36, 1.64)</w:t>
            </w:r>
          </w:p>
        </w:tc>
        <w:tc>
          <w:tcPr>
            <w:tcW w:w="630" w:type="dxa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33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jc w:val="center"/>
              <w:rPr>
                <w:rFonts w:cs="Times New Roman"/>
              </w:rPr>
            </w:pPr>
            <w:r w:rsidRPr="00BD28EC">
              <w:rPr>
                <w:rFonts w:cs="Times New Roman"/>
              </w:rPr>
              <w:t>0.60 (0.23, 1.52)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CC738F" w:rsidRDefault="004C484D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Bromoform</w:t>
            </w:r>
            <w:r w:rsidRPr="00CC738F">
              <w:rPr>
                <w:rFonts w:cs="Times New Roman"/>
                <w:vertAlign w:val="superscript"/>
              </w:rPr>
              <w:t>c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126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80</w:t>
            </w:r>
          </w:p>
        </w:tc>
        <w:tc>
          <w:tcPr>
            <w:tcW w:w="2070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46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2009" w:type="dxa"/>
            <w:gridSpan w:val="2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&gt;0.00-5.91</w:t>
            </w:r>
          </w:p>
        </w:tc>
        <w:tc>
          <w:tcPr>
            <w:tcW w:w="866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661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1.17 (0.63, 2.17)</w:t>
            </w:r>
          </w:p>
        </w:tc>
        <w:tc>
          <w:tcPr>
            <w:tcW w:w="769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10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0.64 (0.27, 1.52)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11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1.99 (0.78, 5.12)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CC738F" w:rsidRDefault="004C484D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HAA5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 – 7.38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38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24</w:t>
            </w:r>
          </w:p>
        </w:tc>
        <w:tc>
          <w:tcPr>
            <w:tcW w:w="2070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14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&gt;7.38–19.62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0.60 (0.25, 1.46)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14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0.91 (0.26, 3.14)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7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0.36 (0.07, 1.72)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lastRenderedPageBreak/>
              <w:t>&gt;19.62–26.34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1.18 (0.46, 3.04)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20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1.42 (0.38, 5.36)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15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0.98 (0.19, 5.15)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&gt;26.34–34.20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0.59 (0.20, 1.75)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14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0.73 (0.16, 3.30)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6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0.59 (0.09, 3.83)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&gt;34.20-94.62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0.98 (0.34, 2.77)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18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0.96 (0.22, 4.29)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15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1.46 (0.23, 9.30)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CC738F" w:rsidRDefault="004C484D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Trichloroacetic acid (TCAA)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0.00-4.85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41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25</w:t>
            </w:r>
          </w:p>
        </w:tc>
        <w:tc>
          <w:tcPr>
            <w:tcW w:w="2070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16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&gt;4.85–11.27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39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1.28 (0.60, 2.72)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22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1.95 (0.66, 5.72)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17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0.62 (0.18, 2.12)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&gt;11.27–16.42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0.91 (0.37, 2.27)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19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1.60 (0.45, 5.64)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8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0.38 (0.08, 1.74)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&gt;16.42-67.69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39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1.20 (0.48, 3.01)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23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1.57 (0.43, 5.83)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16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0.98 (0.20, 4.69)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CC738F" w:rsidRDefault="004C484D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Dichloroacetic acid (DCAA)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0.00-4.99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44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29</w:t>
            </w:r>
          </w:p>
        </w:tc>
        <w:tc>
          <w:tcPr>
            <w:tcW w:w="2070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15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&gt;4.99–10.72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0.90 (0.44, 1.85)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18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0.74 (0.28, 1.99)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15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0.84 (0.24, 2.96)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&gt;10.72–14.01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34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0.90 (0.40, 2.02)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23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0.81 (0.28, 2.30)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11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0.67 (0.16, 2.92)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&gt;14.01-38.89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0.80 (0.33, 1.92)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19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0.48 (0.15, 1.56)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16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1.30 (0.28, 5.98)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CC738F" w:rsidRDefault="004C484D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Monochloroacetic acid (MCAA)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75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47</w:t>
            </w:r>
          </w:p>
        </w:tc>
        <w:tc>
          <w:tcPr>
            <w:tcW w:w="2070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28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&gt;0.00-35.89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71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1.11 (0.73, 1.68)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42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1.09 (0.62, 1.92)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29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1.55 (0.77, 3.10)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CC738F" w:rsidRDefault="004C484D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Dibromoacetic acid (DBAA)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110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69</w:t>
            </w:r>
          </w:p>
        </w:tc>
        <w:tc>
          <w:tcPr>
            <w:tcW w:w="2070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41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&gt;0.00-14.72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36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1.23 (0.78, 1.94)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20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1.09 (0.57, 2.07)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16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1.43 (0.67, 3.05)</w:t>
            </w:r>
          </w:p>
        </w:tc>
      </w:tr>
      <w:tr w:rsidR="004C484D" w:rsidRPr="00CC738F" w:rsidTr="00983012">
        <w:trPr>
          <w:jc w:val="center"/>
        </w:trPr>
        <w:tc>
          <w:tcPr>
            <w:tcW w:w="10350" w:type="dxa"/>
            <w:gridSpan w:val="9"/>
          </w:tcPr>
          <w:p w:rsidR="004C484D" w:rsidRPr="00CC738F" w:rsidRDefault="004C484D" w:rsidP="00983012">
            <w:pPr>
              <w:keepNext/>
              <w:keepLines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C738F">
              <w:rPr>
                <w:rFonts w:cs="Times New Roman"/>
              </w:rPr>
              <w:t>BP9</w:t>
            </w:r>
            <w:r w:rsidRPr="00CC738F">
              <w:rPr>
                <w:rFonts w:cs="Times New Roman"/>
                <w:vertAlign w:val="superscript"/>
              </w:rPr>
              <w:t>e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0.00-30.66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38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23</w:t>
            </w:r>
          </w:p>
        </w:tc>
        <w:tc>
          <w:tcPr>
            <w:tcW w:w="2070" w:type="dxa"/>
            <w:vAlign w:val="center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15</w:t>
            </w:r>
          </w:p>
        </w:tc>
        <w:tc>
          <w:tcPr>
            <w:tcW w:w="2345" w:type="dxa"/>
            <w:vAlign w:val="center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&gt;30.66–59.96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31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</w:rPr>
              <w:t>0.93 (0.41, 2.08)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20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1.79 (0.54, 5.98)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0.34 (0.09, 1.26)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&gt;59.96–78.69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</w:rPr>
              <w:t>0.62 (0.26, 1.50)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13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1.07 (0.30, 3.89)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7</w:t>
            </w:r>
          </w:p>
        </w:tc>
        <w:tc>
          <w:tcPr>
            <w:tcW w:w="2345" w:type="dxa"/>
            <w:vAlign w:val="bottom"/>
          </w:tcPr>
          <w:p w:rsidR="004C484D" w:rsidRPr="00BD28EC" w:rsidRDefault="004C484D" w:rsidP="00983012">
            <w:pPr>
              <w:keepNext/>
              <w:keepLines/>
              <w:jc w:val="center"/>
              <w:rPr>
                <w:rFonts w:cs="Times New Roman"/>
              </w:rPr>
            </w:pPr>
            <w:r w:rsidRPr="00BD28EC">
              <w:rPr>
                <w:color w:val="000000"/>
              </w:rPr>
              <w:t>0.20 (0.05, 0.88)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&gt;78.69–96.32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</w:rPr>
              <w:t>1.10 (0.47, 2.56)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19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2.02 (0.56, 7.30)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14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0.52 (0.13, 2.09)</w:t>
            </w:r>
          </w:p>
        </w:tc>
      </w:tr>
      <w:tr w:rsidR="004C484D" w:rsidRPr="00CC738F" w:rsidTr="00983012">
        <w:trPr>
          <w:jc w:val="center"/>
        </w:trPr>
        <w:tc>
          <w:tcPr>
            <w:tcW w:w="1977" w:type="dxa"/>
          </w:tcPr>
          <w:p w:rsidR="004C484D" w:rsidRPr="00CC738F" w:rsidRDefault="004C484D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&gt;96.32-166.20</w:t>
            </w:r>
          </w:p>
        </w:tc>
        <w:tc>
          <w:tcPr>
            <w:tcW w:w="898" w:type="dxa"/>
            <w:gridSpan w:val="2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62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</w:rPr>
              <w:t>0.63 (0.26, 1.54)</w:t>
            </w:r>
          </w:p>
        </w:tc>
        <w:tc>
          <w:tcPr>
            <w:tcW w:w="810" w:type="dxa"/>
            <w:gridSpan w:val="2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15</w:t>
            </w:r>
          </w:p>
        </w:tc>
        <w:tc>
          <w:tcPr>
            <w:tcW w:w="2070" w:type="dxa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0.85 (0.23, 3.10)</w:t>
            </w:r>
          </w:p>
        </w:tc>
        <w:tc>
          <w:tcPr>
            <w:tcW w:w="630" w:type="dxa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45" w:type="dxa"/>
            <w:vAlign w:val="bottom"/>
          </w:tcPr>
          <w:p w:rsidR="004C484D" w:rsidRPr="00CC738F" w:rsidRDefault="004C484D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0.43 (0.10, 1.86)</w:t>
            </w:r>
          </w:p>
        </w:tc>
      </w:tr>
    </w:tbl>
    <w:p w:rsidR="004C484D" w:rsidRPr="00CC738F" w:rsidRDefault="004C484D" w:rsidP="004C484D">
      <w:pPr>
        <w:keepNext/>
        <w:keepLines/>
        <w:ind w:left="360" w:right="450"/>
        <w:rPr>
          <w:rFonts w:eastAsia="Calibri" w:cs="Times New Roman"/>
        </w:rPr>
      </w:pPr>
    </w:p>
    <w:p w:rsidR="004C484D" w:rsidRPr="0081014D" w:rsidRDefault="004C484D" w:rsidP="004C484D">
      <w:pPr>
        <w:keepNext/>
        <w:keepLines/>
        <w:rPr>
          <w:rFonts w:eastAsia="Calibri" w:cs="Times New Roman"/>
        </w:rPr>
      </w:pPr>
      <w:r w:rsidRPr="00CC738F">
        <w:rPr>
          <w:rFonts w:eastAsia="Calibri" w:cs="Times New Roman"/>
        </w:rPr>
        <w:t xml:space="preserve">Note: aOR = adjusted odds ratios; CI = confidence interval; DBP9 = sum of chloroform, BDCM, DBCM, bromoform, MCAA, DCAA, TCAA, MBAA, and DBAA; HAA5 = sum of MCAA, DCAA, TCAA, MBAA, and DBAA; </w:t>
      </w:r>
      <w:r w:rsidRPr="00CC738F">
        <w:rPr>
          <w:rFonts w:eastAsia="Calibri" w:cs="Times New Roman"/>
          <w:i/>
        </w:rPr>
        <w:t>n</w:t>
      </w:r>
      <w:r w:rsidRPr="00CC738F">
        <w:rPr>
          <w:rFonts w:eastAsia="Calibri" w:cs="Times New Roman"/>
        </w:rPr>
        <w:t xml:space="preserve"> = sample size; </w:t>
      </w:r>
      <w:r w:rsidRPr="00CC738F">
        <w:rPr>
          <w:rFonts w:cs="Times New Roman"/>
        </w:rPr>
        <w:t>REF = referent;</w:t>
      </w:r>
      <w:r w:rsidRPr="00CC738F">
        <w:rPr>
          <w:rFonts w:eastAsia="Calibri" w:cs="Times New Roman"/>
        </w:rPr>
        <w:t xml:space="preserve"> THM4 = sum of chloroform, BDCM, DBCM, and bromoform; THMBr = sum of BDCM, DBCM, and bromoform.</w:t>
      </w:r>
    </w:p>
    <w:p w:rsidR="004C484D" w:rsidRPr="0081014D" w:rsidRDefault="004C484D" w:rsidP="004C484D">
      <w:pPr>
        <w:keepNext/>
        <w:keepLines/>
        <w:rPr>
          <w:rFonts w:eastAsia="Calibri" w:cs="Times New Roman"/>
        </w:rPr>
      </w:pPr>
      <w:r w:rsidRPr="00CC738F">
        <w:rPr>
          <w:rFonts w:eastAsia="Calibri" w:cs="Times New Roman"/>
          <w:vertAlign w:val="superscript"/>
        </w:rPr>
        <w:t>a</w:t>
      </w:r>
      <w:r w:rsidRPr="00CC738F">
        <w:rPr>
          <w:rFonts w:eastAsia="Calibri" w:cs="Times New Roman"/>
        </w:rPr>
        <w:t>The numbers represent the TOF case distribution across exposure groups prior to modeling and stratification.</w:t>
      </w:r>
    </w:p>
    <w:p w:rsidR="004C484D" w:rsidRPr="00CC738F" w:rsidRDefault="004C484D" w:rsidP="004C484D">
      <w:pPr>
        <w:rPr>
          <w:rFonts w:eastAsia="Calibri" w:cs="Times New Roman"/>
        </w:rPr>
      </w:pPr>
      <w:r w:rsidRPr="00CC738F">
        <w:rPr>
          <w:rFonts w:eastAsia="Calibri" w:cs="Times New Roman"/>
          <w:vertAlign w:val="superscript"/>
        </w:rPr>
        <w:t>b</w:t>
      </w:r>
      <w:r>
        <w:rPr>
          <w:rFonts w:eastAsia="Calibri" w:cs="Times New Roman"/>
        </w:rPr>
        <w:t>CL±P</w:t>
      </w:r>
      <w:r w:rsidRPr="00CC738F">
        <w:rPr>
          <w:rFonts w:eastAsia="Calibri" w:cs="Times New Roman"/>
        </w:rPr>
        <w:t xml:space="preserve"> &amp; THM4/chloroform: Models adjusted for water treatment type, maternal education, census tract income, HAA5</w:t>
      </w:r>
    </w:p>
    <w:p w:rsidR="004C484D" w:rsidRPr="00CC738F" w:rsidRDefault="004C484D" w:rsidP="004C484D">
      <w:pPr>
        <w:rPr>
          <w:rFonts w:eastAsia="Calibri" w:cs="Times New Roman"/>
        </w:rPr>
      </w:pPr>
      <w:r w:rsidRPr="00CC738F">
        <w:rPr>
          <w:rFonts w:eastAsia="Calibri" w:cs="Times New Roman"/>
          <w:vertAlign w:val="superscript"/>
        </w:rPr>
        <w:lastRenderedPageBreak/>
        <w:t>c</w:t>
      </w:r>
      <w:r w:rsidRPr="00CC738F">
        <w:rPr>
          <w:rFonts w:eastAsia="Calibri" w:cs="Times New Roman"/>
        </w:rPr>
        <w:t>C</w:t>
      </w:r>
      <w:r>
        <w:rPr>
          <w:rFonts w:eastAsia="Calibri" w:cs="Times New Roman"/>
        </w:rPr>
        <w:t>L±P</w:t>
      </w:r>
      <w:r w:rsidRPr="00CC738F">
        <w:rPr>
          <w:rFonts w:eastAsia="Calibri" w:cs="Times New Roman"/>
        </w:rPr>
        <w:t xml:space="preserve"> &amp; THMBr/BDCM/DBCM/bromoform: Models adjusted for water source and treatment type, census tract income, HAA5</w:t>
      </w:r>
    </w:p>
    <w:p w:rsidR="004C484D" w:rsidRPr="00CC738F" w:rsidRDefault="004C484D" w:rsidP="004C484D">
      <w:pPr>
        <w:rPr>
          <w:rFonts w:eastAsia="Calibri" w:cs="Times New Roman"/>
        </w:rPr>
      </w:pPr>
      <w:r w:rsidRPr="00CC738F">
        <w:rPr>
          <w:rFonts w:eastAsia="Calibri" w:cs="Times New Roman"/>
          <w:vertAlign w:val="superscript"/>
        </w:rPr>
        <w:t>d</w:t>
      </w:r>
      <w:r>
        <w:rPr>
          <w:rFonts w:eastAsia="Calibri" w:cs="Times New Roman"/>
        </w:rPr>
        <w:t>CL±P</w:t>
      </w:r>
      <w:r w:rsidRPr="00CC738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&amp; HAA5/TCAA/DCAA/MCAA/DBAA</w:t>
      </w:r>
      <w:r w:rsidRPr="00CC738F">
        <w:rPr>
          <w:rFonts w:eastAsia="Calibri" w:cs="Times New Roman"/>
        </w:rPr>
        <w:t>: Models adjusted for water source and treatment type, census tract income, THM4</w:t>
      </w:r>
    </w:p>
    <w:p w:rsidR="004C484D" w:rsidRPr="00CC738F" w:rsidRDefault="004C484D" w:rsidP="004C484D">
      <w:pPr>
        <w:rPr>
          <w:rFonts w:eastAsia="Calibri" w:cs="Times New Roman"/>
        </w:rPr>
      </w:pPr>
      <w:r w:rsidRPr="00CC738F">
        <w:rPr>
          <w:rFonts w:eastAsia="Calibri" w:cs="Times New Roman"/>
          <w:vertAlign w:val="superscript"/>
        </w:rPr>
        <w:t>e</w:t>
      </w:r>
      <w:r>
        <w:rPr>
          <w:rFonts w:eastAsia="Calibri" w:cs="Times New Roman"/>
        </w:rPr>
        <w:t>CL±P</w:t>
      </w:r>
      <w:r w:rsidRPr="00CC738F">
        <w:rPr>
          <w:rFonts w:eastAsia="Calibri" w:cs="Times New Roman"/>
        </w:rPr>
        <w:t xml:space="preserve"> &amp; DBP9: Models adjusted for water source and treatment type, census tract income</w:t>
      </w:r>
    </w:p>
    <w:p w:rsidR="004C484D" w:rsidRPr="00CC738F" w:rsidRDefault="004C484D" w:rsidP="004C484D">
      <w:pPr>
        <w:rPr>
          <w:rFonts w:eastAsia="Calibri" w:cs="Times New Roman"/>
        </w:rPr>
      </w:pPr>
    </w:p>
    <w:p w:rsidR="00323C70" w:rsidRDefault="004C484D">
      <w:bookmarkStart w:id="0" w:name="_GoBack"/>
      <w:bookmarkEnd w:id="0"/>
    </w:p>
    <w:sectPr w:rsidR="003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4D"/>
    <w:rsid w:val="004C484D"/>
    <w:rsid w:val="00BB5CA4"/>
    <w:rsid w:val="00C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D31B7-5B67-432E-B2E3-A2D238FF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484D"/>
    <w:pPr>
      <w:spacing w:after="0" w:line="240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84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John</dc:creator>
  <cp:keywords/>
  <dc:description/>
  <cp:lastModifiedBy>Kaufman, John</cp:lastModifiedBy>
  <cp:revision>1</cp:revision>
  <dcterms:created xsi:type="dcterms:W3CDTF">2017-05-03T21:13:00Z</dcterms:created>
  <dcterms:modified xsi:type="dcterms:W3CDTF">2017-05-03T21:13:00Z</dcterms:modified>
</cp:coreProperties>
</file>