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61" w:rsidRPr="004C2193" w:rsidRDefault="00D61561" w:rsidP="00D61561">
      <w:pPr>
        <w:rPr>
          <w:rFonts w:cs="Times New Roman"/>
        </w:rPr>
      </w:pPr>
      <w:r w:rsidRPr="004C2193">
        <w:rPr>
          <w:rFonts w:cs="Times New Roman"/>
        </w:rPr>
        <w:t>Supplemental Table 4: Adjusted odds ratios (</w:t>
      </w:r>
      <w:proofErr w:type="spellStart"/>
      <w:r w:rsidRPr="004C2193">
        <w:rPr>
          <w:rFonts w:cs="Times New Roman"/>
        </w:rPr>
        <w:t>aORs</w:t>
      </w:r>
      <w:proofErr w:type="spellEnd"/>
      <w:r w:rsidRPr="004C2193">
        <w:rPr>
          <w:rFonts w:cs="Times New Roman"/>
        </w:rPr>
        <w:t>) and 95% confidence intervals (CI) for cleft lip and/or cleft palate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1711"/>
        <w:gridCol w:w="2681"/>
        <w:gridCol w:w="2493"/>
      </w:tblGrid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r w:rsidRPr="00CC738F">
              <w:rPr>
                <w:rFonts w:cs="Times New Roman"/>
                <w:b/>
              </w:rPr>
              <w:t>DBP Metrics (</w:t>
            </w:r>
            <w:proofErr w:type="spellStart"/>
            <w:r w:rsidRPr="00CC738F">
              <w:rPr>
                <w:rFonts w:cs="Times New Roman"/>
                <w:b/>
              </w:rPr>
              <w:t>μg</w:t>
            </w:r>
            <w:proofErr w:type="spellEnd"/>
            <w:r w:rsidRPr="00CC738F">
              <w:rPr>
                <w:rFonts w:cs="Times New Roman"/>
                <w:b/>
              </w:rPr>
              <w:t>/L)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Cases (n)</w:t>
            </w:r>
            <w:r w:rsidRPr="00CC738F">
              <w:rPr>
                <w:rFonts w:cs="Times New Roman"/>
                <w:b/>
                <w:vertAlign w:val="superscript"/>
              </w:rPr>
              <w:t>a</w:t>
            </w:r>
            <w:r w:rsidRPr="00CC738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8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  <w:b/>
              </w:rPr>
            </w:pPr>
            <w:proofErr w:type="spellStart"/>
            <w:r w:rsidRPr="00CC738F">
              <w:rPr>
                <w:rFonts w:cs="Times New Roman"/>
                <w:b/>
              </w:rPr>
              <w:t>aOR</w:t>
            </w:r>
            <w:proofErr w:type="spellEnd"/>
            <w:r w:rsidRPr="00CC738F">
              <w:rPr>
                <w:rFonts w:cs="Times New Roman"/>
                <w:b/>
              </w:rPr>
              <w:t xml:space="preserve"> (95% CI) </w:t>
            </w:r>
          </w:p>
        </w:tc>
        <w:tc>
          <w:tcPr>
            <w:tcW w:w="2493" w:type="dxa"/>
          </w:tcPr>
          <w:p w:rsidR="00D61561" w:rsidRPr="00910C0A" w:rsidRDefault="00D61561" w:rsidP="00983012">
            <w:pPr>
              <w:rPr>
                <w:rFonts w:cs="Times New Roman"/>
                <w:b/>
                <w:vertAlign w:val="superscript"/>
              </w:rPr>
            </w:pPr>
            <w:proofErr w:type="spellStart"/>
            <w:r w:rsidRPr="00CC738F">
              <w:rPr>
                <w:rFonts w:cs="Times New Roman"/>
                <w:b/>
              </w:rPr>
              <w:t>aOR</w:t>
            </w:r>
            <w:proofErr w:type="spellEnd"/>
            <w:r w:rsidRPr="00CC738F">
              <w:rPr>
                <w:rFonts w:cs="Times New Roman"/>
                <w:b/>
              </w:rPr>
              <w:t xml:space="preserve"> (95% CI) without DBP </w:t>
            </w:r>
            <w:proofErr w:type="spellStart"/>
            <w:r w:rsidRPr="00CC738F">
              <w:rPr>
                <w:rFonts w:cs="Times New Roman"/>
                <w:b/>
              </w:rPr>
              <w:t>adjustment</w:t>
            </w:r>
            <w:r>
              <w:rPr>
                <w:rFonts w:cs="Times New Roman"/>
                <w:b/>
                <w:vertAlign w:val="superscript"/>
              </w:rPr>
              <w:t>f</w:t>
            </w:r>
            <w:proofErr w:type="spellEnd"/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54767D" w:rsidRDefault="00D61561" w:rsidP="00983012">
            <w:pPr>
              <w:rPr>
                <w:vertAlign w:val="superscript"/>
              </w:rPr>
            </w:pPr>
            <w:r w:rsidRPr="00CC738F">
              <w:rPr>
                <w:rFonts w:cs="Times New Roman"/>
                <w:b/>
              </w:rPr>
              <w:t>THM4</w:t>
            </w:r>
            <w:r>
              <w:rPr>
                <w:rFonts w:cs="Times New Roman"/>
                <w:b/>
                <w:vertAlign w:val="superscript"/>
              </w:rPr>
              <w:t>b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0.00-20.27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&gt;20.27–37.69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0.82 (0.41, 1.64)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0.95 (0.48, 1.86)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&gt;37.69–49.90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63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1.18 (0.58, 2.40)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1.49 (0.76, 2.92)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&gt;49.90–63.86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50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0.92 (0.44, 1.93)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1.22 (0.61, 2.44)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&gt;63.86-118.35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1.02 (0.46, 2.25)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1.47 (0.72, 3.00)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54767D" w:rsidRDefault="00D61561" w:rsidP="00983012">
            <w:pPr>
              <w:rPr>
                <w:rFonts w:cs="Times New Roman"/>
                <w:vertAlign w:val="superscript"/>
              </w:rPr>
            </w:pPr>
            <w:proofErr w:type="spellStart"/>
            <w:r w:rsidRPr="00CC738F">
              <w:rPr>
                <w:rFonts w:cs="Times New Roman"/>
                <w:b/>
              </w:rPr>
              <w:t>THMBr</w:t>
            </w:r>
            <w:r>
              <w:rPr>
                <w:rFonts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0.00-5.16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109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&gt;5.16-8.11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70</w:t>
            </w:r>
          </w:p>
        </w:tc>
        <w:tc>
          <w:tcPr>
            <w:tcW w:w="2681" w:type="dxa"/>
          </w:tcPr>
          <w:p w:rsidR="00D61561" w:rsidRPr="004F620A" w:rsidRDefault="00D61561" w:rsidP="00983012">
            <w:r w:rsidRPr="004F620A">
              <w:t>0.64 (0.42, 0.96)</w:t>
            </w:r>
          </w:p>
        </w:tc>
        <w:tc>
          <w:tcPr>
            <w:tcW w:w="2493" w:type="dxa"/>
          </w:tcPr>
          <w:p w:rsidR="00D61561" w:rsidRPr="0096125D" w:rsidRDefault="00D61561" w:rsidP="00983012">
            <w:r w:rsidRPr="0096125D">
              <w:t>0.62 (0.41, 0.93)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&gt;8.11-35.68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98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0.88 (0.60, 1.29)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0.87 (0.59, 1.28)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4F620A" w:rsidRDefault="00D61561" w:rsidP="00983012">
            <w:pPr>
              <w:rPr>
                <w:rFonts w:cs="Times New Roman"/>
                <w:vertAlign w:val="superscript"/>
              </w:rPr>
            </w:pPr>
            <w:proofErr w:type="spellStart"/>
            <w:r w:rsidRPr="004F620A">
              <w:rPr>
                <w:rFonts w:cs="Times New Roman"/>
                <w:b/>
              </w:rPr>
              <w:t>Chloroform</w:t>
            </w:r>
            <w:r w:rsidRPr="004F620A">
              <w:rPr>
                <w:rFonts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0.00-10.88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58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&gt;10.88–29.91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49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0.78 (0.40, 1.54)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0.92 (0.48, 1.79)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&gt;29.91–41.89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66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1.06 (0.51, 2.20)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1.46 (0.74, 2.86)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&gt;41.89–54.53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51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0.79 (0.37, 1.72)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1.16 (0.57, 2.34)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&gt;54.53-99.49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53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0.80 (0.36, 1.79)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1.22 (0.59, 2.52)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4F620A" w:rsidRDefault="00D61561" w:rsidP="00983012">
            <w:pPr>
              <w:rPr>
                <w:rFonts w:cs="Times New Roman"/>
              </w:rPr>
            </w:pPr>
            <w:proofErr w:type="spellStart"/>
            <w:r w:rsidRPr="004F620A">
              <w:rPr>
                <w:rFonts w:cs="Times New Roman"/>
                <w:b/>
              </w:rPr>
              <w:t>Bromodichloromethane</w:t>
            </w:r>
            <w:proofErr w:type="spellEnd"/>
            <w:r w:rsidRPr="004F620A">
              <w:rPr>
                <w:rFonts w:cs="Times New Roman"/>
                <w:b/>
              </w:rPr>
              <w:t xml:space="preserve"> (BDCM)</w:t>
            </w:r>
            <w:r w:rsidRPr="004F620A">
              <w:rPr>
                <w:rFonts w:cs="Times New Roman"/>
                <w:b/>
                <w:vertAlign w:val="superscript"/>
              </w:rPr>
              <w:t>c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0.00-4.84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108</w:t>
            </w:r>
          </w:p>
        </w:tc>
        <w:tc>
          <w:tcPr>
            <w:tcW w:w="2681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4F620A" w:rsidRDefault="00D61561" w:rsidP="00983012">
            <w:pPr>
              <w:rPr>
                <w:rFonts w:cs="Times New Roman"/>
              </w:rPr>
            </w:pPr>
            <w:r w:rsidRPr="004F620A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&gt;4.84–7.06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73</w:t>
            </w:r>
          </w:p>
        </w:tc>
        <w:tc>
          <w:tcPr>
            <w:tcW w:w="2681" w:type="dxa"/>
          </w:tcPr>
          <w:p w:rsidR="00D61561" w:rsidRPr="004F620A" w:rsidRDefault="00D61561" w:rsidP="00983012">
            <w:r w:rsidRPr="004F620A">
              <w:t>0.65 (0.43, 0.98)</w:t>
            </w:r>
          </w:p>
        </w:tc>
        <w:tc>
          <w:tcPr>
            <w:tcW w:w="2493" w:type="dxa"/>
          </w:tcPr>
          <w:p w:rsidR="00D61561" w:rsidRPr="0096125D" w:rsidRDefault="00D61561" w:rsidP="00983012">
            <w:r w:rsidRPr="0096125D">
              <w:t>0.64 (0.43, 0.97)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&gt;7.06-34.90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96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0.85 (0.59, 1.22)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0.88 (0.61, 1.27)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t>Dibromochloromethane</w:t>
            </w:r>
            <w:proofErr w:type="spellEnd"/>
            <w:r w:rsidRPr="00CC738F">
              <w:rPr>
                <w:rFonts w:cs="Times New Roman"/>
                <w:b/>
              </w:rPr>
              <w:t xml:space="preserve"> (DBCM)</w:t>
            </w:r>
            <w:r>
              <w:rPr>
                <w:rFonts w:cs="Times New Roman"/>
                <w:b/>
                <w:vertAlign w:val="superscript"/>
              </w:rPr>
              <w:t>c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104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&gt;0.00-14.24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173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0.87 (0.58, 1.31)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0.79 (0.53, 1.17)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t>Bromoform</w:t>
            </w:r>
            <w:r>
              <w:rPr>
                <w:rFonts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243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&gt;0.00-5.91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34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0.99 (0.63, 1.58)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0.81 (0.53, 1.25)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54767D" w:rsidRDefault="00D61561" w:rsidP="00983012">
            <w:pPr>
              <w:rPr>
                <w:rFonts w:cs="Times New Roman"/>
                <w:vertAlign w:val="superscript"/>
              </w:rPr>
            </w:pPr>
            <w:r w:rsidRPr="00CC738F">
              <w:rPr>
                <w:rFonts w:cs="Times New Roman"/>
                <w:b/>
              </w:rPr>
              <w:t>HAA5</w:t>
            </w:r>
            <w:r>
              <w:rPr>
                <w:rFonts w:cs="Times New Roman"/>
                <w:b/>
                <w:vertAlign w:val="superscript"/>
              </w:rPr>
              <w:t>d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 – 7.38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57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&gt;7.38–19.62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46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0.94 (0.47, 1.91)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0.97 (0.49, 1.92)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&gt;19.62–26.34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59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1.42 (0.67, 3.04)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1.50 (0.74, 3.01)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&gt;26.34–34.20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1.28 (0.56, 2.92)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1.37 (0.66, 2.84)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&gt;34.20-94.62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63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1.58 (0.70, 3.58)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1.70 (0.83, 3.45)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t>Trichloroacetic</w:t>
            </w:r>
            <w:proofErr w:type="spellEnd"/>
            <w:r w:rsidRPr="00CC738F">
              <w:rPr>
                <w:rFonts w:cs="Times New Roman"/>
                <w:b/>
              </w:rPr>
              <w:t xml:space="preserve"> acid (TCAA)</w:t>
            </w:r>
            <w:r>
              <w:rPr>
                <w:rFonts w:cs="Times New Roman"/>
                <w:b/>
                <w:vertAlign w:val="superscript"/>
              </w:rPr>
              <w:t>d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0.00-4.85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64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&gt;4.85–11.27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75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1.51 (0.84, 2.70)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1.56 (0.90, 2.70)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&gt;11.27–16.42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57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1.22 (0.62, 2.41)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1.29 (0.71, 2.35)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&gt;16.42-67.69</w:t>
            </w:r>
          </w:p>
        </w:tc>
        <w:tc>
          <w:tcPr>
            <w:tcW w:w="171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80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1.87 (0.94, 3.75)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513723">
              <w:t>2.00 (1.12, 3.59)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t>Dichloroacetic</w:t>
            </w:r>
            <w:proofErr w:type="spellEnd"/>
            <w:r w:rsidRPr="00CC738F">
              <w:rPr>
                <w:rFonts w:cs="Times New Roman"/>
                <w:b/>
              </w:rPr>
              <w:t xml:space="preserve"> acid (DCAA)</w:t>
            </w:r>
            <w:r>
              <w:rPr>
                <w:rFonts w:cs="Times New Roman"/>
                <w:b/>
                <w:vertAlign w:val="superscript"/>
              </w:rPr>
              <w:t>d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0.00-4.99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69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&gt;4.99–10.72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59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1.04 (0.60, 1.80)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1.08 (0.64, 1.84)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&gt;10.72–14.01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1.54 (0.84, 2.80)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1.64 (0.94, 2.85)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&gt;14.01-38.89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70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1.33 (0.70, 2.54)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1.45 (0.82, 2.56)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lastRenderedPageBreak/>
              <w:t>Monochloroacetic</w:t>
            </w:r>
            <w:proofErr w:type="spellEnd"/>
            <w:r w:rsidRPr="00CC738F">
              <w:rPr>
                <w:rFonts w:cs="Times New Roman"/>
                <w:b/>
              </w:rPr>
              <w:t xml:space="preserve"> acid (MCAA)</w:t>
            </w:r>
            <w:r>
              <w:rPr>
                <w:rFonts w:cs="Times New Roman"/>
                <w:b/>
                <w:vertAlign w:val="superscript"/>
              </w:rPr>
              <w:t>d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  <w:highlight w:val="yellow"/>
              </w:rPr>
            </w:pPr>
            <w:r w:rsidRPr="00CC738F">
              <w:rPr>
                <w:rFonts w:cs="Times New Roman"/>
                <w:color w:val="000000"/>
              </w:rPr>
              <w:t>131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&gt;0.00-35.89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  <w:highlight w:val="yellow"/>
              </w:rPr>
            </w:pPr>
            <w:r w:rsidRPr="00CC738F">
              <w:rPr>
                <w:rFonts w:cs="Times New Roman"/>
                <w:color w:val="000000"/>
              </w:rPr>
              <w:t>145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1.05 (0.78, 1.42)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1.09 (0.82, 1.47)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  <w:b/>
              </w:rPr>
              <w:t>Dibromoacetic</w:t>
            </w:r>
            <w:proofErr w:type="spellEnd"/>
            <w:r w:rsidRPr="00CC738F">
              <w:rPr>
                <w:rFonts w:cs="Times New Roman"/>
                <w:b/>
              </w:rPr>
              <w:t xml:space="preserve"> acid (DBAA)</w:t>
            </w:r>
            <w:r>
              <w:rPr>
                <w:rFonts w:cs="Times New Roman"/>
                <w:b/>
                <w:vertAlign w:val="superscript"/>
              </w:rPr>
              <w:t>d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  <w:highlight w:val="yellow"/>
              </w:rPr>
            </w:pPr>
            <w:r w:rsidRPr="00CC738F">
              <w:rPr>
                <w:rFonts w:cs="Times New Roman"/>
                <w:color w:val="000000"/>
              </w:rPr>
              <w:t>220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&gt;0.00-14.72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  <w:highlight w:val="yellow"/>
              </w:rPr>
            </w:pPr>
            <w:r w:rsidRPr="00CC738F">
              <w:rPr>
                <w:rFonts w:cs="Times New Roman"/>
                <w:color w:val="000000"/>
              </w:rPr>
              <w:t>56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0.83 (0.59, 1.17)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0.80 (0.57, 1.11)</w:t>
            </w:r>
          </w:p>
        </w:tc>
      </w:tr>
      <w:tr w:rsidR="00D61561" w:rsidRPr="00CC738F" w:rsidTr="00983012">
        <w:tc>
          <w:tcPr>
            <w:tcW w:w="9350" w:type="dxa"/>
            <w:gridSpan w:val="4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b/>
              </w:rPr>
              <w:t>DBP9</w:t>
            </w:r>
            <w:r>
              <w:rPr>
                <w:rFonts w:cs="Times New Roman"/>
                <w:b/>
                <w:vertAlign w:val="superscript"/>
              </w:rPr>
              <w:t>e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0.00-30.66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NA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&gt;30.66–59.96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1.04 (0.54, 2.02)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NA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&gt;59.96–78.69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53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1.19 (0.60, 2.37)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NA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&gt;78.69–96.32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58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>
              <w:rPr>
                <w:rFonts w:cs="Times New Roman"/>
              </w:rPr>
              <w:t>1.38 (0.69, 2.77)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NA</w:t>
            </w:r>
          </w:p>
        </w:tc>
      </w:tr>
      <w:tr w:rsidR="00D61561" w:rsidRPr="00CC738F" w:rsidTr="00983012">
        <w:tc>
          <w:tcPr>
            <w:tcW w:w="2465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&gt;96.32-166.20</w:t>
            </w:r>
          </w:p>
        </w:tc>
        <w:tc>
          <w:tcPr>
            <w:tcW w:w="1711" w:type="dxa"/>
            <w:vAlign w:val="bottom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55</w:t>
            </w:r>
          </w:p>
        </w:tc>
        <w:tc>
          <w:tcPr>
            <w:tcW w:w="2681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1.31 (0.64, 2.67)</w:t>
            </w:r>
          </w:p>
        </w:tc>
        <w:tc>
          <w:tcPr>
            <w:tcW w:w="2493" w:type="dxa"/>
          </w:tcPr>
          <w:p w:rsidR="00D61561" w:rsidRPr="00CC738F" w:rsidRDefault="00D61561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NA</w:t>
            </w:r>
          </w:p>
        </w:tc>
      </w:tr>
    </w:tbl>
    <w:p w:rsidR="00D61561" w:rsidRDefault="00D61561" w:rsidP="00D61561">
      <w:pPr>
        <w:rPr>
          <w:rFonts w:eastAsia="Calibri" w:cs="Times New Roman"/>
        </w:rPr>
      </w:pPr>
    </w:p>
    <w:p w:rsidR="00D61561" w:rsidRPr="00CC738F" w:rsidRDefault="00D61561" w:rsidP="00D61561">
      <w:pPr>
        <w:keepNext/>
        <w:keepLines/>
        <w:ind w:right="45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t>a</w:t>
      </w:r>
      <w:r w:rsidRPr="00CC738F">
        <w:rPr>
          <w:rFonts w:eastAsia="Calibri" w:cs="Times New Roman"/>
        </w:rPr>
        <w:t>The</w:t>
      </w:r>
      <w:proofErr w:type="spellEnd"/>
      <w:r w:rsidRPr="00CC738F">
        <w:rPr>
          <w:rFonts w:eastAsia="Calibri" w:cs="Times New Roman"/>
        </w:rPr>
        <w:t xml:space="preserve"> numbers represent the TOF case distribution across exposure groups prior to modeling and stratification.</w:t>
      </w:r>
    </w:p>
    <w:p w:rsidR="00D61561" w:rsidRPr="00CC738F" w:rsidRDefault="00D61561" w:rsidP="00D61561">
      <w:pPr>
        <w:ind w:right="360"/>
        <w:rPr>
          <w:rFonts w:eastAsia="Calibri" w:cs="Times New Roman"/>
        </w:rPr>
      </w:pPr>
      <w:proofErr w:type="spellStart"/>
      <w:r>
        <w:rPr>
          <w:rFonts w:eastAsia="Calibri" w:cs="Times New Roman"/>
          <w:vertAlign w:val="superscript"/>
        </w:rPr>
        <w:t>b</w:t>
      </w:r>
      <w:r w:rsidRPr="00CC738F">
        <w:rPr>
          <w:rFonts w:eastAsia="Calibri" w:cs="Times New Roman"/>
        </w:rPr>
        <w:t>CL</w:t>
      </w:r>
      <w:proofErr w:type="spellEnd"/>
      <w:r>
        <w:rPr>
          <w:rFonts w:eastAsia="Calibri" w:cs="Times New Roman"/>
        </w:rPr>
        <w:t>/</w:t>
      </w:r>
      <w:r w:rsidRPr="00CC738F">
        <w:rPr>
          <w:rFonts w:eastAsia="Calibri" w:cs="Times New Roman"/>
        </w:rPr>
        <w:t>CP &amp; THM4/chloroform: Models adjusted for water source and treatment type, zip code income, maternal race, maternal education, number of prenatal care visits, HAA5</w:t>
      </w:r>
    </w:p>
    <w:p w:rsidR="00D61561" w:rsidRPr="00CC738F" w:rsidRDefault="00D61561" w:rsidP="00D61561">
      <w:pPr>
        <w:ind w:right="360"/>
        <w:rPr>
          <w:rFonts w:eastAsia="Calibri" w:cs="Times New Roman"/>
        </w:rPr>
      </w:pPr>
      <w:proofErr w:type="spellStart"/>
      <w:r>
        <w:rPr>
          <w:rFonts w:eastAsia="Calibri" w:cs="Times New Roman"/>
          <w:vertAlign w:val="superscript"/>
        </w:rPr>
        <w:t>c</w:t>
      </w:r>
      <w:r w:rsidRPr="00CC738F">
        <w:rPr>
          <w:rFonts w:eastAsia="Calibri" w:cs="Times New Roman"/>
        </w:rPr>
        <w:t>CL</w:t>
      </w:r>
      <w:proofErr w:type="spellEnd"/>
      <w:r>
        <w:rPr>
          <w:rFonts w:eastAsia="Calibri" w:cs="Times New Roman"/>
        </w:rPr>
        <w:t>/</w:t>
      </w:r>
      <w:r w:rsidRPr="00CC738F">
        <w:rPr>
          <w:rFonts w:eastAsia="Calibri" w:cs="Times New Roman"/>
        </w:rPr>
        <w:t xml:space="preserve">CP &amp; </w:t>
      </w:r>
      <w:proofErr w:type="spellStart"/>
      <w:r w:rsidRPr="00CC738F">
        <w:rPr>
          <w:rFonts w:eastAsia="Calibri" w:cs="Times New Roman"/>
        </w:rPr>
        <w:t>THMBr</w:t>
      </w:r>
      <w:proofErr w:type="spellEnd"/>
      <w:r w:rsidRPr="00CC738F">
        <w:rPr>
          <w:rFonts w:eastAsia="Calibri" w:cs="Times New Roman"/>
        </w:rPr>
        <w:t>/BDCM/DBCM/</w:t>
      </w:r>
      <w:proofErr w:type="spellStart"/>
      <w:r w:rsidRPr="00CC738F">
        <w:rPr>
          <w:rFonts w:eastAsia="Calibri" w:cs="Times New Roman"/>
        </w:rPr>
        <w:t>bromoform</w:t>
      </w:r>
      <w:proofErr w:type="spellEnd"/>
      <w:r w:rsidRPr="00CC738F">
        <w:rPr>
          <w:rFonts w:eastAsia="Calibri" w:cs="Times New Roman"/>
        </w:rPr>
        <w:t>: Models adjusted for water source and treatment type, zip code income, number of prenatal care visits, HAA5</w:t>
      </w:r>
    </w:p>
    <w:p w:rsidR="00D61561" w:rsidRPr="00CC738F" w:rsidRDefault="00D61561" w:rsidP="00D61561">
      <w:pPr>
        <w:ind w:right="360"/>
        <w:rPr>
          <w:rFonts w:eastAsia="Calibri" w:cs="Times New Roman"/>
        </w:rPr>
      </w:pPr>
      <w:proofErr w:type="spellStart"/>
      <w:r>
        <w:rPr>
          <w:rFonts w:eastAsia="Calibri" w:cs="Times New Roman"/>
          <w:vertAlign w:val="superscript"/>
        </w:rPr>
        <w:t>d</w:t>
      </w:r>
      <w:r w:rsidRPr="00CC738F">
        <w:rPr>
          <w:rFonts w:eastAsia="Calibri" w:cs="Times New Roman"/>
        </w:rPr>
        <w:t>CL</w:t>
      </w:r>
      <w:proofErr w:type="spellEnd"/>
      <w:r>
        <w:rPr>
          <w:rFonts w:eastAsia="Calibri" w:cs="Times New Roman"/>
        </w:rPr>
        <w:t>/</w:t>
      </w:r>
      <w:r w:rsidRPr="00CC738F">
        <w:rPr>
          <w:rFonts w:eastAsia="Calibri" w:cs="Times New Roman"/>
        </w:rPr>
        <w:t>CP &amp; HAA5/TCAA/DCAA/MCAA/DBAA: Models adjusted for water source and treatment type, zip code income, maternal race, THM4</w:t>
      </w:r>
    </w:p>
    <w:p w:rsidR="00D61561" w:rsidRDefault="00D61561" w:rsidP="00D61561">
      <w:pPr>
        <w:ind w:right="360"/>
        <w:rPr>
          <w:rFonts w:eastAsia="Calibri" w:cs="Times New Roman"/>
        </w:rPr>
      </w:pPr>
      <w:proofErr w:type="spellStart"/>
      <w:r>
        <w:rPr>
          <w:rFonts w:eastAsia="Calibri" w:cs="Times New Roman"/>
          <w:vertAlign w:val="superscript"/>
        </w:rPr>
        <w:t>e</w:t>
      </w:r>
      <w:r>
        <w:rPr>
          <w:rFonts w:eastAsia="Calibri" w:cs="Times New Roman"/>
        </w:rPr>
        <w:t>CL</w:t>
      </w:r>
      <w:proofErr w:type="spellEnd"/>
      <w:r>
        <w:rPr>
          <w:rFonts w:eastAsia="Calibri" w:cs="Times New Roman"/>
        </w:rPr>
        <w:t>/</w:t>
      </w:r>
      <w:r w:rsidRPr="00CC738F">
        <w:rPr>
          <w:rFonts w:eastAsia="Calibri" w:cs="Times New Roman"/>
        </w:rPr>
        <w:t>CP &amp; DBP9: Models adjusted for water source and treatment type, zip code income, maternal race, number of prenatal care visits</w:t>
      </w:r>
    </w:p>
    <w:p w:rsidR="00D61561" w:rsidRPr="00910C0A" w:rsidRDefault="00D61561" w:rsidP="00D61561">
      <w:pPr>
        <w:ind w:right="360"/>
        <w:rPr>
          <w:rFonts w:eastAsia="Calibri" w:cs="Times New Roman"/>
        </w:rPr>
      </w:pPr>
      <w:proofErr w:type="spellStart"/>
      <w:r>
        <w:rPr>
          <w:rFonts w:eastAsia="Calibri" w:cs="Times New Roman"/>
          <w:vertAlign w:val="superscript"/>
        </w:rPr>
        <w:t>f</w:t>
      </w:r>
      <w:r>
        <w:rPr>
          <w:rFonts w:eastAsia="Calibri" w:cs="Times New Roman"/>
        </w:rPr>
        <w:t>Models</w:t>
      </w:r>
      <w:proofErr w:type="spellEnd"/>
      <w:r>
        <w:rPr>
          <w:rFonts w:eastAsia="Calibri" w:cs="Times New Roman"/>
        </w:rPr>
        <w:t xml:space="preserve"> in this column are identical to models immediately to the left except for the exclusion of THM4 or HAA5.</w:t>
      </w:r>
    </w:p>
    <w:p w:rsidR="00323C70" w:rsidRDefault="00D61561">
      <w:bookmarkStart w:id="0" w:name="_GoBack"/>
      <w:bookmarkEnd w:id="0"/>
    </w:p>
    <w:sectPr w:rsidR="003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1"/>
    <w:rsid w:val="00BB5CA4"/>
    <w:rsid w:val="00C11FD1"/>
    <w:rsid w:val="00D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1EC0-8FE7-4660-954B-655767C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1561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56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John</dc:creator>
  <cp:keywords/>
  <dc:description/>
  <cp:lastModifiedBy>Kaufman, John</cp:lastModifiedBy>
  <cp:revision>1</cp:revision>
  <dcterms:created xsi:type="dcterms:W3CDTF">2017-05-03T21:15:00Z</dcterms:created>
  <dcterms:modified xsi:type="dcterms:W3CDTF">2017-05-03T21:15:00Z</dcterms:modified>
</cp:coreProperties>
</file>