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40" w:type="dxa"/>
        <w:tblInd w:w="-1332" w:type="dxa"/>
        <w:tblLook w:val="04A0" w:firstRow="1" w:lastRow="0" w:firstColumn="1" w:lastColumn="0" w:noHBand="0" w:noVBand="1"/>
      </w:tblPr>
      <w:tblGrid>
        <w:gridCol w:w="16840"/>
      </w:tblGrid>
      <w:tr w:rsidR="009163F0" w:rsidRPr="009163F0" w14:paraId="4A1654A1" w14:textId="77777777" w:rsidTr="009163F0">
        <w:trPr>
          <w:trHeight w:val="280"/>
        </w:trPr>
        <w:tc>
          <w:tcPr>
            <w:tcW w:w="16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2"/>
              <w:gridCol w:w="1952"/>
              <w:gridCol w:w="1952"/>
              <w:gridCol w:w="1952"/>
              <w:gridCol w:w="1952"/>
              <w:gridCol w:w="1952"/>
              <w:gridCol w:w="1952"/>
              <w:gridCol w:w="1952"/>
            </w:tblGrid>
            <w:tr w:rsidR="009163F0" w14:paraId="4E77B470" w14:textId="77777777" w:rsidTr="001A24A2">
              <w:trPr>
                <w:trHeight w:val="855"/>
              </w:trPr>
              <w:tc>
                <w:tcPr>
                  <w:tcW w:w="1952" w:type="dxa"/>
                  <w:vAlign w:val="center"/>
                </w:tcPr>
                <w:p w14:paraId="43BFDB34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t>Study</w:t>
                  </w:r>
                </w:p>
              </w:tc>
              <w:tc>
                <w:tcPr>
                  <w:tcW w:w="1952" w:type="dxa"/>
                  <w:vAlign w:val="center"/>
                </w:tcPr>
                <w:p w14:paraId="32493022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t xml:space="preserve">No. of Patients 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 xml:space="preserve">with 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 xml:space="preserve">Combined 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>Injuries</w:t>
                  </w:r>
                </w:p>
              </w:tc>
              <w:tc>
                <w:tcPr>
                  <w:tcW w:w="1952" w:type="dxa"/>
                  <w:vAlign w:val="center"/>
                </w:tcPr>
                <w:p w14:paraId="3CC864D0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t>Average Age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>in Years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>(Range)</w:t>
                  </w:r>
                </w:p>
              </w:tc>
              <w:tc>
                <w:tcPr>
                  <w:tcW w:w="1952" w:type="dxa"/>
                  <w:vAlign w:val="center"/>
                </w:tcPr>
                <w:p w14:paraId="6ED05EF2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t xml:space="preserve">Young and 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 xml:space="preserve">Burgess 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>Classification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>(%)</w:t>
                  </w:r>
                </w:p>
              </w:tc>
              <w:tc>
                <w:tcPr>
                  <w:tcW w:w="1952" w:type="dxa"/>
                  <w:vAlign w:val="center"/>
                </w:tcPr>
                <w:p w14:paraId="4AD74C85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 xml:space="preserve">AO/OTA 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>Classification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>(%)</w:t>
                  </w:r>
                </w:p>
              </w:tc>
              <w:tc>
                <w:tcPr>
                  <w:tcW w:w="1952" w:type="dxa"/>
                  <w:vAlign w:val="center"/>
                </w:tcPr>
                <w:p w14:paraId="409F65A7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t>Acetabular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>Classification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>(%)</w:t>
                  </w:r>
                </w:p>
              </w:tc>
              <w:tc>
                <w:tcPr>
                  <w:tcW w:w="1952" w:type="dxa"/>
                  <w:vAlign w:val="center"/>
                </w:tcPr>
                <w:p w14:paraId="3E0BA19E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t xml:space="preserve">Average </w:t>
                  </w:r>
                  <w:proofErr w:type="spellStart"/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t>Insury</w:t>
                  </w:r>
                  <w:proofErr w:type="spellEnd"/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>Severity Score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>(Range)</w:t>
                  </w:r>
                </w:p>
              </w:tc>
              <w:tc>
                <w:tcPr>
                  <w:tcW w:w="1952" w:type="dxa"/>
                  <w:vAlign w:val="center"/>
                </w:tcPr>
                <w:p w14:paraId="5F43FE17" w14:textId="77777777" w:rsidR="009163F0" w:rsidRPr="009163F0" w:rsidRDefault="009163F0" w:rsidP="009163F0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t>Mortality</w:t>
                  </w:r>
                  <w:r w:rsidRPr="009163F0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</w:rPr>
                    <w:br/>
                    <w:t>Rate (%)</w:t>
                  </w:r>
                </w:p>
              </w:tc>
            </w:tr>
            <w:tr w:rsidR="009163F0" w14:paraId="04D8A8FE" w14:textId="77777777" w:rsidTr="001A24A2">
              <w:trPr>
                <w:trHeight w:val="844"/>
              </w:trPr>
              <w:tc>
                <w:tcPr>
                  <w:tcW w:w="1952" w:type="dxa"/>
                  <w:vAlign w:val="center"/>
                </w:tcPr>
                <w:p w14:paraId="6151FEBB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Osgood et al (2013) (1)</w:t>
                  </w:r>
                </w:p>
              </w:tc>
              <w:tc>
                <w:tcPr>
                  <w:tcW w:w="1952" w:type="dxa"/>
                  <w:vAlign w:val="center"/>
                </w:tcPr>
                <w:p w14:paraId="21A6482B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40 (44)</w:t>
                  </w:r>
                </w:p>
              </w:tc>
              <w:tc>
                <w:tcPr>
                  <w:tcW w:w="1952" w:type="dxa"/>
                  <w:vAlign w:val="center"/>
                </w:tcPr>
                <w:p w14:paraId="032B533F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40 (16-79)</w:t>
                  </w:r>
                </w:p>
              </w:tc>
              <w:tc>
                <w:tcPr>
                  <w:tcW w:w="1952" w:type="dxa"/>
                </w:tcPr>
                <w:p w14:paraId="30253F27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LC1, 32; LC2, 7; LC3, 7; APC2, 48; APC3, 4; VS, 2</w:t>
                  </w:r>
                </w:p>
              </w:tc>
              <w:tc>
                <w:tcPr>
                  <w:tcW w:w="1952" w:type="dxa"/>
                </w:tcPr>
                <w:p w14:paraId="1FF4758B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2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2"/>
                    </w:rPr>
                    <w:t>61B2.1, 31; 61B2.2, 7; 61B3.1, 7; 61B2.3, 48; 61C1, 7</w:t>
                  </w:r>
                </w:p>
              </w:tc>
              <w:tc>
                <w:tcPr>
                  <w:tcW w:w="1952" w:type="dxa"/>
                  <w:vAlign w:val="center"/>
                </w:tcPr>
                <w:p w14:paraId="004E0CB9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62A3.1, 2; 62A3, 18; 62A1, 5; 62B1, 27; 62B3, 11; 62B2, 23; 62C, 14</w:t>
                  </w:r>
                </w:p>
              </w:tc>
              <w:tc>
                <w:tcPr>
                  <w:tcW w:w="1952" w:type="dxa"/>
                  <w:vAlign w:val="center"/>
                </w:tcPr>
                <w:p w14:paraId="4D4AC3A9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27.9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br/>
                    <w:t>(4-59)</w:t>
                  </w:r>
                </w:p>
              </w:tc>
              <w:tc>
                <w:tcPr>
                  <w:tcW w:w="1952" w:type="dxa"/>
                  <w:vAlign w:val="center"/>
                </w:tcPr>
                <w:p w14:paraId="48411BEA" w14:textId="77777777" w:rsidR="009163F0" w:rsidRPr="009163F0" w:rsidRDefault="009163F0" w:rsidP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13</w:t>
                  </w:r>
                </w:p>
              </w:tc>
            </w:tr>
            <w:tr w:rsidR="009163F0" w14:paraId="697A84DE" w14:textId="77777777" w:rsidTr="001A24A2">
              <w:trPr>
                <w:trHeight w:val="428"/>
              </w:trPr>
              <w:tc>
                <w:tcPr>
                  <w:tcW w:w="1952" w:type="dxa"/>
                  <w:vAlign w:val="center"/>
                </w:tcPr>
                <w:p w14:paraId="06D7C89B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Cai et al (2017)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br/>
                    <w:t>(3)</w:t>
                  </w:r>
                </w:p>
              </w:tc>
              <w:tc>
                <w:tcPr>
                  <w:tcW w:w="1952" w:type="dxa"/>
                  <w:vAlign w:val="center"/>
                </w:tcPr>
                <w:p w14:paraId="1F379BDB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21</w:t>
                  </w:r>
                </w:p>
              </w:tc>
              <w:tc>
                <w:tcPr>
                  <w:tcW w:w="1952" w:type="dxa"/>
                  <w:vAlign w:val="center"/>
                </w:tcPr>
                <w:p w14:paraId="3362E738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43.2 (21-55)</w:t>
                  </w:r>
                </w:p>
              </w:tc>
              <w:tc>
                <w:tcPr>
                  <w:tcW w:w="1952" w:type="dxa"/>
                  <w:vAlign w:val="center"/>
                </w:tcPr>
                <w:p w14:paraId="744D0DD5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</w:tcPr>
                <w:p w14:paraId="4B1890F3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62B1, 52; 62C, 24; 62A2, 14; 62A3, 10</w:t>
                  </w:r>
                </w:p>
              </w:tc>
              <w:tc>
                <w:tcPr>
                  <w:tcW w:w="1952" w:type="dxa"/>
                  <w:vAlign w:val="bottom"/>
                </w:tcPr>
                <w:p w14:paraId="087D9BC3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TRV, 52; </w:t>
                  </w:r>
                  <w:proofErr w:type="spellStart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DCFx</w:t>
                  </w:r>
                  <w:proofErr w:type="spellEnd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, 24; PC-PW, </w:t>
                  </w:r>
                  <w:proofErr w:type="gramStart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14;  AC</w:t>
                  </w:r>
                  <w:proofErr w:type="gramEnd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, 10</w:t>
                  </w:r>
                </w:p>
              </w:tc>
              <w:tc>
                <w:tcPr>
                  <w:tcW w:w="1952" w:type="dxa"/>
                  <w:vAlign w:val="center"/>
                </w:tcPr>
                <w:p w14:paraId="55CD4761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  <w:vAlign w:val="center"/>
                </w:tcPr>
                <w:p w14:paraId="3F382F47" w14:textId="77777777" w:rsidR="009163F0" w:rsidRPr="009163F0" w:rsidRDefault="009163F0" w:rsidP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</w:tr>
            <w:tr w:rsidR="009163F0" w14:paraId="46C26BE0" w14:textId="77777777" w:rsidTr="001A24A2">
              <w:trPr>
                <w:trHeight w:val="213"/>
              </w:trPr>
              <w:tc>
                <w:tcPr>
                  <w:tcW w:w="1952" w:type="dxa"/>
                  <w:vAlign w:val="center"/>
                </w:tcPr>
                <w:p w14:paraId="1C481CD4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Tibbs et al (2008) (18)</w:t>
                  </w:r>
                </w:p>
              </w:tc>
              <w:tc>
                <w:tcPr>
                  <w:tcW w:w="1952" w:type="dxa"/>
                  <w:vAlign w:val="center"/>
                </w:tcPr>
                <w:p w14:paraId="1586C53D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188</w:t>
                  </w:r>
                </w:p>
              </w:tc>
              <w:tc>
                <w:tcPr>
                  <w:tcW w:w="1952" w:type="dxa"/>
                  <w:vAlign w:val="center"/>
                </w:tcPr>
                <w:p w14:paraId="6E496EED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  <w:vAlign w:val="center"/>
                </w:tcPr>
                <w:p w14:paraId="12317C07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</w:tcPr>
                <w:p w14:paraId="0F6FCAD3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  <w:vAlign w:val="center"/>
                </w:tcPr>
                <w:p w14:paraId="4EC4AF8F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  <w:vAlign w:val="center"/>
                </w:tcPr>
                <w:p w14:paraId="6A8FCF8C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17.5±10.8</w:t>
                  </w:r>
                </w:p>
              </w:tc>
              <w:tc>
                <w:tcPr>
                  <w:tcW w:w="1952" w:type="dxa"/>
                  <w:vAlign w:val="center"/>
                </w:tcPr>
                <w:p w14:paraId="2A1A1C75" w14:textId="77777777" w:rsidR="009163F0" w:rsidRPr="009163F0" w:rsidRDefault="009163F0" w:rsidP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10.6</w:t>
                  </w:r>
                </w:p>
              </w:tc>
            </w:tr>
            <w:tr w:rsidR="009163F0" w14:paraId="4F0F4B5C" w14:textId="77777777" w:rsidTr="001A24A2">
              <w:trPr>
                <w:trHeight w:val="642"/>
              </w:trPr>
              <w:tc>
                <w:tcPr>
                  <w:tcW w:w="1952" w:type="dxa"/>
                  <w:vAlign w:val="center"/>
                </w:tcPr>
                <w:p w14:paraId="2BB15322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Suzuki et al (2010) (2)</w:t>
                  </w:r>
                </w:p>
              </w:tc>
              <w:tc>
                <w:tcPr>
                  <w:tcW w:w="1952" w:type="dxa"/>
                  <w:vAlign w:val="center"/>
                </w:tcPr>
                <w:p w14:paraId="4CCF0243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82</w:t>
                  </w:r>
                </w:p>
              </w:tc>
              <w:tc>
                <w:tcPr>
                  <w:tcW w:w="1952" w:type="dxa"/>
                  <w:vAlign w:val="center"/>
                </w:tcPr>
                <w:p w14:paraId="3C96A60C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36.7 (13-95)</w:t>
                  </w:r>
                </w:p>
              </w:tc>
              <w:tc>
                <w:tcPr>
                  <w:tcW w:w="1952" w:type="dxa"/>
                </w:tcPr>
                <w:p w14:paraId="7A6CEECD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LC, 46; APC, 48; 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br/>
                    <w:t>VS, 6</w:t>
                  </w:r>
                </w:p>
              </w:tc>
              <w:tc>
                <w:tcPr>
                  <w:tcW w:w="1952" w:type="dxa"/>
                </w:tcPr>
                <w:p w14:paraId="40122383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61B1, 28; 61B2, 28; 61B3, 7; 61C1, </w:t>
                  </w:r>
                  <w:proofErr w:type="gramStart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26;  61</w:t>
                  </w:r>
                  <w:proofErr w:type="gramEnd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C2, 6; 61C3, 5</w:t>
                  </w:r>
                </w:p>
              </w:tc>
              <w:tc>
                <w:tcPr>
                  <w:tcW w:w="1952" w:type="dxa"/>
                </w:tcPr>
                <w:p w14:paraId="12E927F1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OTA: Transverse, 61.2; Non-transverse, 38.8</w:t>
                  </w:r>
                </w:p>
              </w:tc>
              <w:tc>
                <w:tcPr>
                  <w:tcW w:w="1952" w:type="dxa"/>
                  <w:vAlign w:val="center"/>
                </w:tcPr>
                <w:p w14:paraId="15AE09BE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29.3 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br/>
                    <w:t>(9-66)</w:t>
                  </w:r>
                </w:p>
              </w:tc>
              <w:tc>
                <w:tcPr>
                  <w:tcW w:w="1952" w:type="dxa"/>
                  <w:vAlign w:val="center"/>
                </w:tcPr>
                <w:p w14:paraId="50B8728C" w14:textId="77777777" w:rsidR="009163F0" w:rsidRPr="009163F0" w:rsidRDefault="009163F0" w:rsidP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5</w:t>
                  </w:r>
                </w:p>
              </w:tc>
            </w:tr>
            <w:tr w:rsidR="009163F0" w14:paraId="14D5366D" w14:textId="77777777" w:rsidTr="001A24A2">
              <w:trPr>
                <w:trHeight w:val="642"/>
              </w:trPr>
              <w:tc>
                <w:tcPr>
                  <w:tcW w:w="1952" w:type="dxa"/>
                  <w:vAlign w:val="center"/>
                </w:tcPr>
                <w:p w14:paraId="18CAF4D9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Porter et al (2008) (19)</w:t>
                  </w:r>
                </w:p>
              </w:tc>
              <w:tc>
                <w:tcPr>
                  <w:tcW w:w="1952" w:type="dxa"/>
                  <w:vAlign w:val="center"/>
                </w:tcPr>
                <w:p w14:paraId="3D1FD5F0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42</w:t>
                  </w:r>
                </w:p>
              </w:tc>
              <w:tc>
                <w:tcPr>
                  <w:tcW w:w="1952" w:type="dxa"/>
                  <w:vAlign w:val="center"/>
                </w:tcPr>
                <w:p w14:paraId="095F3F5E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</w:tcPr>
                <w:p w14:paraId="260EB132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LC, 48; APC, 42; VS, 3; CMI, 7</w:t>
                  </w:r>
                </w:p>
              </w:tc>
              <w:tc>
                <w:tcPr>
                  <w:tcW w:w="1952" w:type="dxa"/>
                </w:tcPr>
                <w:p w14:paraId="1CB09FE9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  <w:vAlign w:val="bottom"/>
                </w:tcPr>
                <w:p w14:paraId="3EF371D4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PW, 7; PC, 2; </w:t>
                  </w:r>
                  <w:proofErr w:type="spellStart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TrPW</w:t>
                  </w:r>
                  <w:proofErr w:type="spellEnd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, 29; Tr, 29; TT, 5; ABC, 2; ACPH, 5; AC, 21</w:t>
                  </w:r>
                </w:p>
              </w:tc>
              <w:tc>
                <w:tcPr>
                  <w:tcW w:w="1952" w:type="dxa"/>
                  <w:vAlign w:val="center"/>
                </w:tcPr>
                <w:p w14:paraId="1C62B719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  <w:vAlign w:val="center"/>
                </w:tcPr>
                <w:p w14:paraId="1216EED6" w14:textId="77777777" w:rsidR="009163F0" w:rsidRPr="009163F0" w:rsidRDefault="009163F0" w:rsidP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</w:tr>
            <w:tr w:rsidR="009163F0" w14:paraId="727B37F6" w14:textId="77777777" w:rsidTr="001A24A2">
              <w:trPr>
                <w:trHeight w:val="416"/>
              </w:trPr>
              <w:tc>
                <w:tcPr>
                  <w:tcW w:w="1952" w:type="dxa"/>
                  <w:vAlign w:val="center"/>
                </w:tcPr>
                <w:p w14:paraId="5295AD4B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proofErr w:type="spellStart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Gänsslen</w:t>
                  </w:r>
                  <w:proofErr w:type="spellEnd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 et al (1996) (4)</w:t>
                  </w:r>
                </w:p>
              </w:tc>
              <w:tc>
                <w:tcPr>
                  <w:tcW w:w="1952" w:type="dxa"/>
                  <w:vAlign w:val="center"/>
                </w:tcPr>
                <w:p w14:paraId="5325EAD7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401</w:t>
                  </w:r>
                </w:p>
              </w:tc>
              <w:tc>
                <w:tcPr>
                  <w:tcW w:w="1952" w:type="dxa"/>
                  <w:vAlign w:val="center"/>
                </w:tcPr>
                <w:p w14:paraId="70AF16B7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  <w:vAlign w:val="center"/>
                </w:tcPr>
                <w:p w14:paraId="080757CE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</w:tcPr>
                <w:p w14:paraId="1CC02DEA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  <w:vAlign w:val="bottom"/>
                </w:tcPr>
                <w:p w14:paraId="13AE26B4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Simple, 52.2; Complex, 47.8: [Bilateral: 6.2]</w:t>
                  </w:r>
                </w:p>
              </w:tc>
              <w:tc>
                <w:tcPr>
                  <w:tcW w:w="1952" w:type="dxa"/>
                  <w:vAlign w:val="center"/>
                </w:tcPr>
                <w:p w14:paraId="1B0F7FD0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  <w:vAlign w:val="center"/>
                </w:tcPr>
                <w:p w14:paraId="3CA71FC9" w14:textId="77777777" w:rsidR="009163F0" w:rsidRPr="009163F0" w:rsidRDefault="009163F0" w:rsidP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bookmarkStart w:id="0" w:name="_GoBack"/>
              <w:bookmarkEnd w:id="0"/>
            </w:tr>
            <w:tr w:rsidR="009163F0" w14:paraId="7BDAA03F" w14:textId="77777777" w:rsidTr="001A24A2">
              <w:trPr>
                <w:trHeight w:val="428"/>
              </w:trPr>
              <w:tc>
                <w:tcPr>
                  <w:tcW w:w="1952" w:type="dxa"/>
                  <w:vAlign w:val="center"/>
                </w:tcPr>
                <w:p w14:paraId="7C1EBF51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proofErr w:type="spellStart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Dalal</w:t>
                  </w:r>
                  <w:proofErr w:type="spellEnd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 et al (1989)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br/>
                    <w:t>(9)</w:t>
                  </w:r>
                </w:p>
              </w:tc>
              <w:tc>
                <w:tcPr>
                  <w:tcW w:w="1952" w:type="dxa"/>
                  <w:vAlign w:val="center"/>
                </w:tcPr>
                <w:p w14:paraId="429E7672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63</w:t>
                  </w:r>
                </w:p>
              </w:tc>
              <w:tc>
                <w:tcPr>
                  <w:tcW w:w="1952" w:type="dxa"/>
                  <w:vAlign w:val="center"/>
                </w:tcPr>
                <w:p w14:paraId="5432BC2B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  <w:vAlign w:val="center"/>
                </w:tcPr>
                <w:p w14:paraId="3969A5C6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</w:tcPr>
                <w:p w14:paraId="250962D7" w14:textId="77777777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  <w:vAlign w:val="center"/>
                </w:tcPr>
                <w:p w14:paraId="742197A3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  <w:vAlign w:val="center"/>
                </w:tcPr>
                <w:p w14:paraId="47C337A2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52" w:type="dxa"/>
                  <w:vAlign w:val="center"/>
                </w:tcPr>
                <w:p w14:paraId="273A1F97" w14:textId="77777777" w:rsidR="009163F0" w:rsidRPr="009163F0" w:rsidRDefault="009163F0" w:rsidP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1.5</w:t>
                  </w:r>
                </w:p>
              </w:tc>
            </w:tr>
            <w:tr w:rsidR="009163F0" w14:paraId="55576AC0" w14:textId="77777777" w:rsidTr="001A24A2">
              <w:trPr>
                <w:trHeight w:val="1284"/>
              </w:trPr>
              <w:tc>
                <w:tcPr>
                  <w:tcW w:w="1952" w:type="dxa"/>
                  <w:vAlign w:val="center"/>
                </w:tcPr>
                <w:p w14:paraId="0D427A2A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Vaidya et al (2018)</w:t>
                  </w:r>
                </w:p>
              </w:tc>
              <w:tc>
                <w:tcPr>
                  <w:tcW w:w="1952" w:type="dxa"/>
                  <w:vAlign w:val="center"/>
                </w:tcPr>
                <w:p w14:paraId="4A5558AD" w14:textId="463E3D98" w:rsidR="009163F0" w:rsidRPr="009163F0" w:rsidRDefault="00D04EF6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>39</w:t>
                  </w:r>
                  <w:r w:rsidR="000E2CAA">
                    <w:rPr>
                      <w:rFonts w:ascii="Arial" w:eastAsia="Times New Roman" w:hAnsi="Arial" w:cs="Arial"/>
                      <w:sz w:val="18"/>
                      <w:szCs w:val="20"/>
                    </w:rPr>
                    <w:t>(4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>1)</w:t>
                  </w:r>
                  <w:r w:rsidR="000E2CAA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952" w:type="dxa"/>
                  <w:vAlign w:val="center"/>
                </w:tcPr>
                <w:p w14:paraId="4737C043" w14:textId="77777777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37.5 (16-79)</w:t>
                  </w:r>
                </w:p>
              </w:tc>
              <w:tc>
                <w:tcPr>
                  <w:tcW w:w="1952" w:type="dxa"/>
                </w:tcPr>
                <w:p w14:paraId="40D794E5" w14:textId="4C68277B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LC1, </w:t>
                  </w:r>
                  <w:r w:rsidR="00D04EF6">
                    <w:rPr>
                      <w:rFonts w:ascii="Arial" w:eastAsia="Times New Roman" w:hAnsi="Arial" w:cs="Arial"/>
                      <w:sz w:val="18"/>
                      <w:szCs w:val="20"/>
                    </w:rPr>
                    <w:t>2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LC2, 5; LC3, </w:t>
                  </w:r>
                  <w:r w:rsidR="00D04EF6">
                    <w:rPr>
                      <w:rFonts w:ascii="Arial" w:eastAsia="Times New Roman" w:hAnsi="Arial" w:cs="Arial"/>
                      <w:sz w:val="18"/>
                      <w:szCs w:val="20"/>
                    </w:rPr>
                    <w:t>8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APC2, </w:t>
                  </w:r>
                  <w:r w:rsidR="00D04EF6">
                    <w:rPr>
                      <w:rFonts w:ascii="Arial" w:eastAsia="Times New Roman" w:hAnsi="Arial" w:cs="Arial"/>
                      <w:sz w:val="18"/>
                      <w:szCs w:val="20"/>
                    </w:rPr>
                    <w:t>5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APC3, </w:t>
                  </w:r>
                  <w:r w:rsidR="00D04EF6">
                    <w:rPr>
                      <w:rFonts w:ascii="Arial" w:eastAsia="Times New Roman" w:hAnsi="Arial" w:cs="Arial"/>
                      <w:sz w:val="18"/>
                      <w:szCs w:val="20"/>
                    </w:rPr>
                    <w:t>5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Bi-LC2, </w:t>
                  </w:r>
                  <w:r w:rsidR="00D04EF6">
                    <w:rPr>
                      <w:rFonts w:ascii="Arial" w:eastAsia="Times New Roman" w:hAnsi="Arial" w:cs="Arial"/>
                      <w:sz w:val="18"/>
                      <w:szCs w:val="20"/>
                    </w:rPr>
                    <w:t>1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Bi-APC2, </w:t>
                  </w:r>
                  <w:r w:rsidR="00D04EF6">
                    <w:rPr>
                      <w:rFonts w:ascii="Arial" w:eastAsia="Times New Roman" w:hAnsi="Arial" w:cs="Arial"/>
                      <w:sz w:val="18"/>
                      <w:szCs w:val="20"/>
                    </w:rPr>
                    <w:t>10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Bi-APC3, </w:t>
                  </w:r>
                  <w:r w:rsidR="00D04EF6">
                    <w:rPr>
                      <w:rFonts w:ascii="Arial" w:eastAsia="Times New Roman" w:hAnsi="Arial" w:cs="Arial"/>
                      <w:sz w:val="18"/>
                      <w:szCs w:val="20"/>
                    </w:rPr>
                    <w:t>0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VS-APC2, </w:t>
                  </w:r>
                  <w:r w:rsidR="00D04EF6">
                    <w:rPr>
                      <w:rFonts w:ascii="Arial" w:eastAsia="Times New Roman" w:hAnsi="Arial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1952" w:type="dxa"/>
                </w:tcPr>
                <w:p w14:paraId="2977E4C4" w14:textId="21D38589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61B2.1, </w:t>
                  </w:r>
                  <w:r w:rsidR="00D04EF6">
                    <w:rPr>
                      <w:rFonts w:ascii="Arial" w:eastAsia="Times New Roman" w:hAnsi="Arial" w:cs="Arial"/>
                      <w:sz w:val="18"/>
                      <w:szCs w:val="20"/>
                    </w:rPr>
                    <w:t>2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61B2.2, </w:t>
                  </w:r>
                  <w:r w:rsidR="00D04EF6">
                    <w:rPr>
                      <w:rFonts w:ascii="Arial" w:eastAsia="Times New Roman" w:hAnsi="Arial" w:cs="Arial"/>
                      <w:sz w:val="18"/>
                      <w:szCs w:val="20"/>
                    </w:rPr>
                    <w:t>6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61B2.3, </w:t>
                  </w:r>
                  <w:r w:rsidR="008D4C0E">
                    <w:rPr>
                      <w:rFonts w:ascii="Arial" w:eastAsia="Times New Roman" w:hAnsi="Arial" w:cs="Arial"/>
                      <w:sz w:val="18"/>
                      <w:szCs w:val="20"/>
                    </w:rPr>
                    <w:t>5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61B3.1, </w:t>
                  </w:r>
                  <w:r w:rsidR="008D4C0E">
                    <w:rPr>
                      <w:rFonts w:ascii="Arial" w:eastAsia="Times New Roman" w:hAnsi="Arial" w:cs="Arial"/>
                      <w:sz w:val="18"/>
                      <w:szCs w:val="20"/>
                    </w:rPr>
                    <w:t>6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61B3.2, </w:t>
                  </w:r>
                  <w:r w:rsidR="008D4C0E">
                    <w:rPr>
                      <w:rFonts w:ascii="Arial" w:eastAsia="Times New Roman" w:hAnsi="Arial" w:cs="Arial"/>
                      <w:sz w:val="18"/>
                      <w:szCs w:val="20"/>
                    </w:rPr>
                    <w:t>1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61B3.3, </w:t>
                  </w:r>
                  <w:r w:rsidR="008D4C0E">
                    <w:rPr>
                      <w:rFonts w:ascii="Arial" w:eastAsia="Times New Roman" w:hAnsi="Arial" w:cs="Arial"/>
                      <w:sz w:val="18"/>
                      <w:szCs w:val="20"/>
                    </w:rPr>
                    <w:t>10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61C1.2, </w:t>
                  </w:r>
                  <w:r w:rsidR="008D4C0E">
                    <w:rPr>
                      <w:rFonts w:ascii="Arial" w:eastAsia="Times New Roman" w:hAnsi="Arial" w:cs="Arial"/>
                      <w:sz w:val="18"/>
                      <w:szCs w:val="20"/>
                    </w:rPr>
                    <w:t>4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61C2.2, </w:t>
                  </w:r>
                  <w:r w:rsidR="008D4C0E">
                    <w:rPr>
                      <w:rFonts w:ascii="Arial" w:eastAsia="Times New Roman" w:hAnsi="Arial" w:cs="Arial"/>
                      <w:sz w:val="18"/>
                      <w:szCs w:val="20"/>
                    </w:rPr>
                    <w:t>2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; 61C2.3, 3; 61C3.1, </w:t>
                  </w:r>
                  <w:r w:rsidR="008D4C0E">
                    <w:rPr>
                      <w:rFonts w:ascii="Arial" w:eastAsia="Times New Roman" w:hAnsi="Arial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952" w:type="dxa"/>
                  <w:vAlign w:val="center"/>
                </w:tcPr>
                <w:p w14:paraId="7790094B" w14:textId="713BFD21" w:rsidR="009163F0" w:rsidRPr="009163F0" w:rsidRDefault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62A1.</w:t>
                  </w:r>
                  <w:r w:rsidR="00D51686">
                    <w:rPr>
                      <w:rFonts w:ascii="Arial" w:eastAsia="Times New Roman" w:hAnsi="Arial" w:cs="Arial"/>
                      <w:sz w:val="18"/>
                      <w:szCs w:val="20"/>
                    </w:rPr>
                    <w:t>2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; 62A3.</w:t>
                  </w:r>
                  <w:r w:rsidR="00D51686">
                    <w:rPr>
                      <w:rFonts w:ascii="Arial" w:eastAsia="Times New Roman" w:hAnsi="Arial" w:cs="Arial"/>
                      <w:sz w:val="18"/>
                      <w:szCs w:val="20"/>
                    </w:rPr>
                    <w:t>5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, 62B1</w:t>
                  </w:r>
                  <w:r w:rsidR="006638C9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 9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; 62B2.</w:t>
                  </w:r>
                  <w:r w:rsidR="006638C9">
                    <w:rPr>
                      <w:rFonts w:ascii="Arial" w:eastAsia="Times New Roman" w:hAnsi="Arial" w:cs="Arial"/>
                      <w:sz w:val="18"/>
                      <w:szCs w:val="20"/>
                    </w:rPr>
                    <w:t>8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; 62B</w:t>
                  </w:r>
                  <w:proofErr w:type="gramStart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3</w:t>
                  </w:r>
                  <w:r w:rsidR="006638C9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  6</w:t>
                  </w:r>
                  <w:proofErr w:type="gramEnd"/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  62C1, </w:t>
                  </w:r>
                  <w:r w:rsidR="00D51686">
                    <w:rPr>
                      <w:rFonts w:ascii="Arial" w:eastAsia="Times New Roman" w:hAnsi="Arial" w:cs="Arial"/>
                      <w:sz w:val="18"/>
                      <w:szCs w:val="20"/>
                    </w:rPr>
                    <w:t>5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;  62C2,</w:t>
                  </w:r>
                  <w:r w:rsidR="006638C9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 4</w:t>
                  </w:r>
                  <w:r w:rsidR="00D51686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 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 xml:space="preserve">62C3, </w:t>
                  </w:r>
                  <w:r w:rsidR="006638C9">
                    <w:rPr>
                      <w:rFonts w:ascii="Arial" w:eastAsia="Times New Roman" w:hAnsi="Arial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952" w:type="dxa"/>
                  <w:vAlign w:val="center"/>
                </w:tcPr>
                <w:p w14:paraId="70BBF22E" w14:textId="77777777" w:rsidR="00D04EF6" w:rsidRDefault="00D04EF6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</w:p>
                <w:p w14:paraId="6BC17722" w14:textId="2C87CC78" w:rsidR="009163F0" w:rsidRPr="009163F0" w:rsidRDefault="009163F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21.7</w:t>
                  </w: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br/>
                    <w:t>(4-57)</w:t>
                  </w:r>
                </w:p>
              </w:tc>
              <w:tc>
                <w:tcPr>
                  <w:tcW w:w="1952" w:type="dxa"/>
                  <w:vAlign w:val="center"/>
                </w:tcPr>
                <w:p w14:paraId="78043AF9" w14:textId="77777777" w:rsidR="009163F0" w:rsidRPr="009163F0" w:rsidRDefault="009163F0" w:rsidP="009163F0">
                  <w:pPr>
                    <w:rPr>
                      <w:rFonts w:ascii="Arial" w:eastAsia="Times New Roman" w:hAnsi="Arial" w:cs="Arial"/>
                      <w:sz w:val="18"/>
                      <w:szCs w:val="20"/>
                    </w:rPr>
                  </w:pPr>
                  <w:r w:rsidRPr="009163F0">
                    <w:rPr>
                      <w:rFonts w:ascii="Arial" w:eastAsia="Times New Roman" w:hAnsi="Arial" w:cs="Arial"/>
                      <w:sz w:val="18"/>
                      <w:szCs w:val="20"/>
                    </w:rPr>
                    <w:t>5.7</w:t>
                  </w:r>
                </w:p>
              </w:tc>
            </w:tr>
          </w:tbl>
          <w:p w14:paraId="15A7312D" w14:textId="77777777" w:rsidR="009163F0" w:rsidRPr="009163F0" w:rsidRDefault="009163F0" w:rsidP="009163F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9163F0" w:rsidRPr="009163F0" w14:paraId="462505BA" w14:textId="77777777" w:rsidTr="009163F0">
        <w:trPr>
          <w:trHeight w:val="280"/>
        </w:trPr>
        <w:tc>
          <w:tcPr>
            <w:tcW w:w="1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70B0" w14:textId="77777777" w:rsidR="009163F0" w:rsidRPr="009163F0" w:rsidRDefault="009163F0" w:rsidP="009163F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9163F0" w:rsidRPr="009163F0" w14:paraId="24794E57" w14:textId="77777777" w:rsidTr="009163F0">
        <w:trPr>
          <w:trHeight w:val="260"/>
        </w:trPr>
        <w:tc>
          <w:tcPr>
            <w:tcW w:w="16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5978BB" w14:textId="77777777" w:rsidR="009163F0" w:rsidRPr="009163F0" w:rsidRDefault="009163F0" w:rsidP="009163F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63F0">
              <w:rPr>
                <w:rFonts w:ascii="Arial" w:eastAsia="Times New Roman" w:hAnsi="Arial" w:cs="Arial"/>
                <w:sz w:val="20"/>
                <w:szCs w:val="20"/>
              </w:rPr>
              <w:t xml:space="preserve">ABC = associated both column, AC = anterior column, ACPH = anterior column, posterior hemi-transverse, APC = anteroposterior compression, AW = anterior wall, LC = lateral compression, NR = not reported, OTA = Orthopaedic Trauma Association, PC = posterior column, PW = posterior wall, Tr = transverse, </w:t>
            </w:r>
            <w:proofErr w:type="spellStart"/>
            <w:r w:rsidRPr="009163F0">
              <w:rPr>
                <w:rFonts w:ascii="Arial" w:eastAsia="Times New Roman" w:hAnsi="Arial" w:cs="Arial"/>
                <w:sz w:val="20"/>
                <w:szCs w:val="20"/>
              </w:rPr>
              <w:t>TrPW</w:t>
            </w:r>
            <w:proofErr w:type="spellEnd"/>
            <w:r w:rsidRPr="009163F0">
              <w:rPr>
                <w:rFonts w:ascii="Arial" w:eastAsia="Times New Roman" w:hAnsi="Arial" w:cs="Arial"/>
                <w:sz w:val="20"/>
                <w:szCs w:val="20"/>
              </w:rPr>
              <w:t xml:space="preserve"> = transverse, posterior wall, TT = T-type, VS = vertical shear</w:t>
            </w:r>
          </w:p>
        </w:tc>
      </w:tr>
    </w:tbl>
    <w:p w14:paraId="5CBF201E" w14:textId="77777777" w:rsidR="007C3429" w:rsidRDefault="00BC163F"/>
    <w:sectPr w:rsidR="007C3429" w:rsidSect="00916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C07D4" w14:textId="77777777" w:rsidR="00BC163F" w:rsidRDefault="00BC163F" w:rsidP="009163F0">
      <w:r>
        <w:separator/>
      </w:r>
    </w:p>
  </w:endnote>
  <w:endnote w:type="continuationSeparator" w:id="0">
    <w:p w14:paraId="12E1EDBD" w14:textId="77777777" w:rsidR="00BC163F" w:rsidRDefault="00BC163F" w:rsidP="0091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DC7C" w14:textId="77777777" w:rsidR="00497D7E" w:rsidRDefault="00497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2E12" w14:textId="77777777" w:rsidR="00497D7E" w:rsidRDefault="00497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2626" w14:textId="77777777" w:rsidR="00497D7E" w:rsidRDefault="00497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BB22B" w14:textId="77777777" w:rsidR="00BC163F" w:rsidRDefault="00BC163F" w:rsidP="009163F0">
      <w:r>
        <w:separator/>
      </w:r>
    </w:p>
  </w:footnote>
  <w:footnote w:type="continuationSeparator" w:id="0">
    <w:p w14:paraId="0F8A73FB" w14:textId="77777777" w:rsidR="00BC163F" w:rsidRDefault="00BC163F" w:rsidP="0091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33B3" w14:textId="77777777" w:rsidR="00497D7E" w:rsidRDefault="0049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B4C9" w14:textId="0F0E9C7C" w:rsidR="009163F0" w:rsidRDefault="009163F0">
    <w:pPr>
      <w:pStyle w:val="Header"/>
    </w:pPr>
    <w:r>
      <w:t xml:space="preserve">Table </w:t>
    </w:r>
    <w:proofErr w:type="gramStart"/>
    <w:r>
      <w:t xml:space="preserve">1 </w:t>
    </w:r>
    <w:r w:rsidR="00497D7E">
      <w:rPr>
        <w:rFonts w:ascii="Arial" w:eastAsia="Times New Roman" w:hAnsi="Arial" w:cs="Arial"/>
        <w:b/>
        <w:bCs/>
        <w:sz w:val="22"/>
        <w:szCs w:val="22"/>
      </w:rPr>
      <w:t xml:space="preserve"> Combined</w:t>
    </w:r>
    <w:proofErr w:type="gramEnd"/>
    <w:r w:rsidR="00497D7E">
      <w:rPr>
        <w:rFonts w:ascii="Arial" w:eastAsia="Times New Roman" w:hAnsi="Arial" w:cs="Arial"/>
        <w:b/>
        <w:bCs/>
        <w:sz w:val="22"/>
        <w:szCs w:val="22"/>
      </w:rPr>
      <w:t xml:space="preserve"> </w:t>
    </w:r>
    <w:r w:rsidRPr="009163F0">
      <w:rPr>
        <w:rFonts w:ascii="Arial" w:eastAsia="Times New Roman" w:hAnsi="Arial" w:cs="Arial"/>
        <w:b/>
        <w:bCs/>
        <w:sz w:val="22"/>
        <w:szCs w:val="22"/>
      </w:rPr>
      <w:t>Pelvic Ring Disruptions and Acetabulum Fracture</w:t>
    </w:r>
    <w:r w:rsidR="00497D7E">
      <w:rPr>
        <w:rFonts w:ascii="Arial" w:eastAsia="Times New Roman" w:hAnsi="Arial" w:cs="Arial"/>
        <w:b/>
        <w:bCs/>
        <w:sz w:val="22"/>
        <w:szCs w:val="22"/>
      </w:rPr>
      <w:t xml:space="preserve"> Study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0514" w14:textId="77777777" w:rsidR="00497D7E" w:rsidRDefault="00497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F0"/>
    <w:rsid w:val="000673C3"/>
    <w:rsid w:val="000E2CAA"/>
    <w:rsid w:val="001A24A2"/>
    <w:rsid w:val="00497D7E"/>
    <w:rsid w:val="005430A6"/>
    <w:rsid w:val="005E504A"/>
    <w:rsid w:val="006638C9"/>
    <w:rsid w:val="00726428"/>
    <w:rsid w:val="00887D42"/>
    <w:rsid w:val="008D4C0E"/>
    <w:rsid w:val="009163F0"/>
    <w:rsid w:val="0093555C"/>
    <w:rsid w:val="00951BA6"/>
    <w:rsid w:val="00BC163F"/>
    <w:rsid w:val="00BE6170"/>
    <w:rsid w:val="00D04EF6"/>
    <w:rsid w:val="00D51686"/>
    <w:rsid w:val="00ED7E17"/>
    <w:rsid w:val="00F5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8E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3F0"/>
  </w:style>
  <w:style w:type="paragraph" w:styleId="Footer">
    <w:name w:val="footer"/>
    <w:basedOn w:val="Normal"/>
    <w:link w:val="FooterChar"/>
    <w:uiPriority w:val="99"/>
    <w:unhideWhenUsed/>
    <w:rsid w:val="00916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3F0"/>
  </w:style>
  <w:style w:type="character" w:styleId="CommentReference">
    <w:name w:val="annotation reference"/>
    <w:basedOn w:val="DefaultParagraphFont"/>
    <w:uiPriority w:val="99"/>
    <w:semiHidden/>
    <w:unhideWhenUsed/>
    <w:rsid w:val="001A2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Vaidya</dc:creator>
  <cp:keywords/>
  <dc:description/>
  <cp:lastModifiedBy>Krista Storm</cp:lastModifiedBy>
  <cp:revision>3</cp:revision>
  <dcterms:created xsi:type="dcterms:W3CDTF">2018-10-01T11:21:00Z</dcterms:created>
  <dcterms:modified xsi:type="dcterms:W3CDTF">2018-10-29T16:45:00Z</dcterms:modified>
</cp:coreProperties>
</file>