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8F873" w14:textId="4ADFE63E" w:rsidR="00E160C8" w:rsidRDefault="00E160C8" w:rsidP="007A4384">
      <w:pPr>
        <w:pStyle w:val="Heading1"/>
        <w:rPr>
          <w:rFonts w:ascii="Times New Roman" w:hAnsi="Times New Roman" w:cs="Times New Roman"/>
          <w:sz w:val="24"/>
          <w:szCs w:val="24"/>
        </w:rPr>
      </w:pPr>
      <w:r>
        <w:rPr>
          <w:bdr w:val="none" w:sz="0" w:space="0" w:color="auto" w:frame="1"/>
        </w:rPr>
        <w:t>Appendix 4</w:t>
      </w:r>
      <w:r w:rsidR="007A4384">
        <w:rPr>
          <w:bdr w:val="none" w:sz="0" w:space="0" w:color="auto" w:frame="1"/>
        </w:rPr>
        <w:t xml:space="preserve">: </w:t>
      </w:r>
      <w:r w:rsidR="007A4384">
        <w:rPr>
          <w:rFonts w:ascii="Times New Roman" w:hAnsi="Times New Roman" w:cs="Times New Roman"/>
          <w:sz w:val="24"/>
          <w:szCs w:val="24"/>
        </w:rPr>
        <w:t>A</w:t>
      </w:r>
      <w:r w:rsidR="007A4384" w:rsidRPr="00630E46">
        <w:rPr>
          <w:rFonts w:ascii="Times New Roman" w:hAnsi="Times New Roman" w:cs="Times New Roman"/>
          <w:sz w:val="24"/>
          <w:szCs w:val="24"/>
        </w:rPr>
        <w:t>ctions chairperson can take</w:t>
      </w:r>
      <w:r w:rsidR="007A4384">
        <w:rPr>
          <w:rFonts w:ascii="Times New Roman" w:hAnsi="Times New Roman" w:cs="Times New Roman"/>
          <w:sz w:val="24"/>
          <w:szCs w:val="24"/>
        </w:rPr>
        <w:t xml:space="preserve"> based on</w:t>
      </w:r>
      <w:r>
        <w:rPr>
          <w:rFonts w:ascii="Times New Roman" w:hAnsi="Times New Roman" w:cs="Times New Roman"/>
          <w:sz w:val="24"/>
          <w:szCs w:val="24"/>
        </w:rPr>
        <w:t xml:space="preserve"> </w:t>
      </w:r>
      <w:r w:rsidR="007A4384">
        <w:rPr>
          <w:rFonts w:ascii="Times New Roman" w:hAnsi="Times New Roman" w:cs="Times New Roman"/>
          <w:sz w:val="24"/>
          <w:szCs w:val="24"/>
        </w:rPr>
        <w:t>P</w:t>
      </w:r>
      <w:r w:rsidRPr="00630E46">
        <w:rPr>
          <w:rFonts w:ascii="Times New Roman" w:hAnsi="Times New Roman" w:cs="Times New Roman"/>
          <w:sz w:val="24"/>
          <w:szCs w:val="24"/>
        </w:rPr>
        <w:t>re-event report</w:t>
      </w:r>
      <w:r>
        <w:rPr>
          <w:rFonts w:ascii="Times New Roman" w:hAnsi="Times New Roman" w:cs="Times New Roman"/>
          <w:sz w:val="24"/>
          <w:szCs w:val="24"/>
        </w:rPr>
        <w:t>.</w:t>
      </w:r>
    </w:p>
    <w:p w14:paraId="408A1E68" w14:textId="77777777" w:rsidR="007A4384" w:rsidRPr="007A4384" w:rsidRDefault="007A4384" w:rsidP="007A4384"/>
    <w:p w14:paraId="61101124" w14:textId="77777777" w:rsidR="00E160C8" w:rsidRPr="00630E46" w:rsidRDefault="00E160C8" w:rsidP="00E160C8">
      <w:pPr>
        <w:spacing w:line="480" w:lineRule="auto"/>
        <w:contextualSpacing/>
        <w:jc w:val="both"/>
        <w:textAlignment w:val="baseline"/>
        <w:rPr>
          <w:rFonts w:ascii="Times New Roman" w:hAnsi="Times New Roman" w:cs="Times New Roman"/>
          <w:sz w:val="24"/>
          <w:szCs w:val="24"/>
        </w:rPr>
      </w:pPr>
      <w:r w:rsidRPr="00630E46">
        <w:rPr>
          <w:rFonts w:ascii="Times New Roman" w:hAnsi="Times New Roman" w:cs="Times New Roman"/>
          <w:sz w:val="24"/>
          <w:szCs w:val="24"/>
        </w:rPr>
        <w:t>Example 1—Small gap and low level of desired ability:</w:t>
      </w:r>
    </w:p>
    <w:p w14:paraId="406E8937" w14:textId="7C5FA2F1" w:rsidR="00E160C8" w:rsidRPr="00630E46" w:rsidRDefault="00E160C8" w:rsidP="00E160C8">
      <w:pPr>
        <w:spacing w:line="480" w:lineRule="auto"/>
        <w:contextualSpacing/>
        <w:jc w:val="both"/>
        <w:textAlignment w:val="baseline"/>
        <w:rPr>
          <w:rFonts w:ascii="Times New Roman" w:hAnsi="Times New Roman" w:cs="Times New Roman"/>
          <w:sz w:val="24"/>
          <w:szCs w:val="24"/>
        </w:rPr>
      </w:pPr>
      <w:r>
        <w:rPr>
          <w:noProof/>
        </w:rPr>
        <w:drawing>
          <wp:inline distT="0" distB="0" distL="0" distR="0" wp14:anchorId="12F1E069" wp14:editId="1656008B">
            <wp:extent cx="5716131" cy="895350"/>
            <wp:effectExtent l="19050" t="19050" r="18415" b="190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00017" cy="939817"/>
                    </a:xfrm>
                    <a:prstGeom prst="rect">
                      <a:avLst/>
                    </a:prstGeom>
                    <a:ln w="3175">
                      <a:solidFill>
                        <a:schemeClr val="tx1"/>
                      </a:solidFill>
                    </a:ln>
                  </pic:spPr>
                </pic:pic>
              </a:graphicData>
            </a:graphic>
          </wp:inline>
        </w:drawing>
      </w:r>
    </w:p>
    <w:p w14:paraId="6B92D579" w14:textId="609002E1" w:rsidR="00E160C8" w:rsidRDefault="00E160C8" w:rsidP="00E160C8">
      <w:pPr>
        <w:spacing w:line="48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Interpretation: </w:t>
      </w:r>
      <w:r w:rsidRPr="00630E46">
        <w:rPr>
          <w:rFonts w:ascii="Times New Roman" w:hAnsi="Times New Roman" w:cs="Times New Roman"/>
          <w:sz w:val="24"/>
          <w:szCs w:val="24"/>
        </w:rPr>
        <w:t>Participants do not perceive this topic as relevant for them</w:t>
      </w:r>
      <w:r w:rsidR="00C96A5D">
        <w:rPr>
          <w:rFonts w:ascii="Times New Roman" w:hAnsi="Times New Roman" w:cs="Times New Roman"/>
          <w:sz w:val="24"/>
          <w:szCs w:val="24"/>
        </w:rPr>
        <w:t xml:space="preserve"> (</w:t>
      </w:r>
      <w:r w:rsidR="005F1099">
        <w:rPr>
          <w:rFonts w:ascii="Times New Roman" w:hAnsi="Times New Roman" w:cs="Times New Roman"/>
          <w:sz w:val="24"/>
          <w:szCs w:val="24"/>
        </w:rPr>
        <w:t>d</w:t>
      </w:r>
      <w:r w:rsidR="00C96A5D">
        <w:rPr>
          <w:rFonts w:ascii="Times New Roman" w:hAnsi="Times New Roman" w:cs="Times New Roman"/>
          <w:sz w:val="24"/>
          <w:szCs w:val="24"/>
        </w:rPr>
        <w:t>esired level is only 3 and the gap is small)</w:t>
      </w:r>
      <w:r w:rsidRPr="00630E46">
        <w:rPr>
          <w:rFonts w:ascii="Times New Roman" w:hAnsi="Times New Roman" w:cs="Times New Roman"/>
          <w:sz w:val="24"/>
          <w:szCs w:val="24"/>
        </w:rPr>
        <w:t xml:space="preserve">, so they do not </w:t>
      </w:r>
      <w:r w:rsidR="00C96A5D">
        <w:rPr>
          <w:rFonts w:ascii="Times New Roman" w:hAnsi="Times New Roman" w:cs="Times New Roman"/>
          <w:sz w:val="24"/>
          <w:szCs w:val="24"/>
        </w:rPr>
        <w:t>have a high motivation</w:t>
      </w:r>
      <w:r w:rsidRPr="00630E46">
        <w:rPr>
          <w:rFonts w:ascii="Times New Roman" w:hAnsi="Times New Roman" w:cs="Times New Roman"/>
          <w:sz w:val="24"/>
          <w:szCs w:val="24"/>
        </w:rPr>
        <w:t xml:space="preserve"> to learn.</w:t>
      </w:r>
      <w:r w:rsidR="00C96A5D">
        <w:rPr>
          <w:rFonts w:ascii="Times New Roman" w:hAnsi="Times New Roman" w:cs="Times New Roman"/>
          <w:sz w:val="24"/>
          <w:szCs w:val="24"/>
        </w:rPr>
        <w:t xml:space="preserve"> And the scores show that they don't know much about this topic.</w:t>
      </w:r>
    </w:p>
    <w:p w14:paraId="7B1482A2" w14:textId="77777777" w:rsidR="00E160C8" w:rsidRPr="00630E46" w:rsidRDefault="00E160C8" w:rsidP="00E160C8">
      <w:pPr>
        <w:spacing w:line="480" w:lineRule="auto"/>
        <w:contextualSpacing/>
        <w:jc w:val="both"/>
        <w:textAlignment w:val="baseline"/>
        <w:rPr>
          <w:rFonts w:ascii="Times New Roman" w:hAnsi="Times New Roman" w:cs="Times New Roman"/>
          <w:sz w:val="24"/>
          <w:szCs w:val="24"/>
        </w:rPr>
      </w:pPr>
    </w:p>
    <w:p w14:paraId="5CE46E78" w14:textId="77777777" w:rsidR="00E160C8" w:rsidRPr="00711725" w:rsidRDefault="00E160C8" w:rsidP="00E160C8">
      <w:pPr>
        <w:spacing w:line="480" w:lineRule="auto"/>
        <w:contextualSpacing/>
        <w:jc w:val="both"/>
        <w:textAlignment w:val="baseline"/>
        <w:rPr>
          <w:rFonts w:ascii="Times New Roman" w:hAnsi="Times New Roman" w:cs="Times New Roman"/>
          <w:sz w:val="24"/>
          <w:szCs w:val="24"/>
        </w:rPr>
      </w:pPr>
      <w:r w:rsidRPr="00630E46">
        <w:rPr>
          <w:rFonts w:ascii="Times New Roman" w:hAnsi="Times New Roman" w:cs="Times New Roman"/>
          <w:sz w:val="24"/>
          <w:szCs w:val="24"/>
        </w:rPr>
        <w:t>How can I increase their motivation to learn?</w:t>
      </w:r>
      <w:r>
        <w:rPr>
          <w:rFonts w:ascii="Times New Roman" w:hAnsi="Times New Roman" w:cs="Times New Roman"/>
          <w:sz w:val="24"/>
          <w:szCs w:val="24"/>
        </w:rPr>
        <w:t xml:space="preserve"> </w:t>
      </w:r>
      <w:r w:rsidRPr="00630E46">
        <w:rPr>
          <w:rFonts w:ascii="Times New Roman" w:hAnsi="Times New Roman" w:cs="Times New Roman"/>
          <w:sz w:val="24"/>
          <w:szCs w:val="24"/>
        </w:rPr>
        <w:t>E.g., by showing a case that failed because the risk factors and complications were not recognized appropriately and therefore managed badly. This can be done at the beginning of a lecture or in small group discussions.</w:t>
      </w:r>
      <w:r>
        <w:rPr>
          <w:rFonts w:ascii="Times New Roman" w:hAnsi="Times New Roman" w:cs="Times New Roman"/>
          <w:sz w:val="24"/>
          <w:szCs w:val="24"/>
        </w:rPr>
        <w:t xml:space="preserve"> </w:t>
      </w:r>
      <w:r w:rsidRPr="00711725">
        <w:rPr>
          <w:rFonts w:ascii="Times New Roman" w:hAnsi="Times New Roman" w:cs="Times New Roman"/>
          <w:sz w:val="24"/>
          <w:szCs w:val="24"/>
        </w:rPr>
        <w:t>Remember to inform the faculty member who gives the lecture as early as possible. It may be necessary to reinforce this topic throughout the course (lectures, small group discussions and practical exercises).</w:t>
      </w:r>
    </w:p>
    <w:p w14:paraId="426EE7E8" w14:textId="77777777" w:rsidR="00E160C8" w:rsidRPr="00711725" w:rsidRDefault="00E160C8" w:rsidP="00E160C8">
      <w:pPr>
        <w:spacing w:line="480" w:lineRule="auto"/>
        <w:contextualSpacing/>
        <w:jc w:val="both"/>
        <w:textAlignment w:val="baseline"/>
        <w:rPr>
          <w:rFonts w:ascii="Times New Roman" w:hAnsi="Times New Roman" w:cs="Times New Roman"/>
          <w:sz w:val="24"/>
          <w:szCs w:val="24"/>
        </w:rPr>
      </w:pPr>
      <w:r w:rsidRPr="00711725">
        <w:rPr>
          <w:rFonts w:ascii="Times New Roman" w:hAnsi="Times New Roman" w:cs="Times New Roman"/>
          <w:sz w:val="24"/>
          <w:szCs w:val="24"/>
        </w:rPr>
        <w:t xml:space="preserve">  </w:t>
      </w:r>
    </w:p>
    <w:p w14:paraId="33C381DA" w14:textId="77777777" w:rsidR="00E160C8" w:rsidRPr="00711725" w:rsidRDefault="00E160C8" w:rsidP="00E160C8">
      <w:pPr>
        <w:spacing w:line="480" w:lineRule="auto"/>
        <w:contextualSpacing/>
        <w:jc w:val="both"/>
        <w:textAlignment w:val="baseline"/>
        <w:rPr>
          <w:rFonts w:ascii="Times New Roman" w:hAnsi="Times New Roman" w:cs="Times New Roman"/>
          <w:sz w:val="24"/>
          <w:szCs w:val="24"/>
        </w:rPr>
      </w:pPr>
      <w:r w:rsidRPr="00711725">
        <w:rPr>
          <w:rFonts w:ascii="Times New Roman" w:hAnsi="Times New Roman" w:cs="Times New Roman"/>
          <w:sz w:val="24"/>
          <w:szCs w:val="24"/>
        </w:rPr>
        <w:t>Example 2—Small gap and high level of present ability:</w:t>
      </w:r>
    </w:p>
    <w:p w14:paraId="6E59687A" w14:textId="77777777" w:rsidR="00E160C8" w:rsidRDefault="00E160C8" w:rsidP="00E160C8">
      <w:pPr>
        <w:spacing w:line="480" w:lineRule="auto"/>
        <w:contextualSpacing/>
        <w:jc w:val="both"/>
        <w:textAlignment w:val="baseline"/>
        <w:rPr>
          <w:rFonts w:ascii="Times New Roman" w:hAnsi="Times New Roman" w:cs="Times New Roman"/>
          <w:sz w:val="24"/>
          <w:szCs w:val="24"/>
        </w:rPr>
      </w:pPr>
      <w:r>
        <w:rPr>
          <w:noProof/>
        </w:rPr>
        <w:drawing>
          <wp:inline distT="0" distB="0" distL="0" distR="0" wp14:anchorId="3DE00815" wp14:editId="3012CE88">
            <wp:extent cx="5175921" cy="351155"/>
            <wp:effectExtent l="19050" t="19050" r="24765" b="1079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0151"/>
                    <a:stretch/>
                  </pic:blipFill>
                  <pic:spPr bwMode="auto">
                    <a:xfrm>
                      <a:off x="0" y="0"/>
                      <a:ext cx="5175921" cy="351155"/>
                    </a:xfrm>
                    <a:prstGeom prst="rect">
                      <a:avLst/>
                    </a:prstGeom>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709F9D1" w14:textId="41E64961" w:rsidR="00E160C8" w:rsidRDefault="00E160C8" w:rsidP="00E160C8">
      <w:pPr>
        <w:spacing w:line="480" w:lineRule="auto"/>
        <w:contextualSpacing/>
        <w:jc w:val="both"/>
        <w:textAlignment w:val="baseline"/>
        <w:rPr>
          <w:rFonts w:ascii="Times New Roman" w:hAnsi="Times New Roman" w:cs="Times New Roman"/>
          <w:sz w:val="24"/>
          <w:szCs w:val="24"/>
        </w:rPr>
      </w:pPr>
      <w:r w:rsidRPr="00711725">
        <w:rPr>
          <w:rFonts w:ascii="Times New Roman" w:hAnsi="Times New Roman" w:cs="Times New Roman"/>
          <w:sz w:val="24"/>
          <w:szCs w:val="24"/>
        </w:rPr>
        <w:t xml:space="preserve">Participants perceive this as a relevant </w:t>
      </w:r>
      <w:proofErr w:type="gramStart"/>
      <w:r w:rsidRPr="00711725">
        <w:rPr>
          <w:rFonts w:ascii="Times New Roman" w:hAnsi="Times New Roman" w:cs="Times New Roman"/>
          <w:sz w:val="24"/>
          <w:szCs w:val="24"/>
        </w:rPr>
        <w:t>topic</w:t>
      </w:r>
      <w:proofErr w:type="gramEnd"/>
      <w:r w:rsidRPr="00711725">
        <w:rPr>
          <w:rFonts w:ascii="Times New Roman" w:hAnsi="Times New Roman" w:cs="Times New Roman"/>
          <w:sz w:val="24"/>
          <w:szCs w:val="24"/>
        </w:rPr>
        <w:t xml:space="preserve"> and they think they know a lot already (present level of ability is 4</w:t>
      </w:r>
      <w:bookmarkStart w:id="0" w:name="_GoBack"/>
      <w:r w:rsidR="005F1099">
        <w:rPr>
          <w:rFonts w:ascii="Times New Roman" w:hAnsi="Times New Roman" w:cs="Times New Roman"/>
          <w:sz w:val="24"/>
          <w:szCs w:val="24"/>
        </w:rPr>
        <w:t>)</w:t>
      </w:r>
      <w:bookmarkEnd w:id="0"/>
      <w:r w:rsidRPr="00711725">
        <w:rPr>
          <w:rFonts w:ascii="Times New Roman" w:hAnsi="Times New Roman" w:cs="Times New Roman"/>
          <w:sz w:val="24"/>
          <w:szCs w:val="24"/>
        </w:rPr>
        <w:t>. The multiple-choice assessment questions recommend that their self-assessment of their ability is appropriate. The gap is small and therefore the motivation to learn more about this topic is relatively low.</w:t>
      </w:r>
    </w:p>
    <w:p w14:paraId="54C1BD89" w14:textId="77777777" w:rsidR="00E160C8" w:rsidRPr="00711725" w:rsidRDefault="00E160C8" w:rsidP="00E160C8">
      <w:pPr>
        <w:spacing w:line="480" w:lineRule="auto"/>
        <w:contextualSpacing/>
        <w:jc w:val="both"/>
        <w:textAlignment w:val="baseline"/>
        <w:rPr>
          <w:rFonts w:ascii="Times New Roman" w:hAnsi="Times New Roman" w:cs="Times New Roman"/>
          <w:sz w:val="24"/>
          <w:szCs w:val="24"/>
        </w:rPr>
      </w:pPr>
    </w:p>
    <w:p w14:paraId="27911F4A" w14:textId="77777777" w:rsidR="00E160C8" w:rsidRPr="00711725" w:rsidRDefault="00E160C8" w:rsidP="00E160C8">
      <w:pPr>
        <w:spacing w:line="480" w:lineRule="auto"/>
        <w:contextualSpacing/>
        <w:jc w:val="both"/>
        <w:textAlignment w:val="baseline"/>
        <w:rPr>
          <w:rFonts w:ascii="Times New Roman" w:hAnsi="Times New Roman" w:cs="Times New Roman"/>
          <w:sz w:val="24"/>
          <w:szCs w:val="24"/>
        </w:rPr>
      </w:pPr>
      <w:r w:rsidRPr="00711725">
        <w:rPr>
          <w:rFonts w:ascii="Times New Roman" w:hAnsi="Times New Roman" w:cs="Times New Roman"/>
          <w:sz w:val="24"/>
          <w:szCs w:val="24"/>
        </w:rPr>
        <w:t>How can I increase their motivation to learn?</w:t>
      </w:r>
      <w:r>
        <w:rPr>
          <w:rFonts w:ascii="Times New Roman" w:hAnsi="Times New Roman" w:cs="Times New Roman"/>
          <w:sz w:val="24"/>
          <w:szCs w:val="24"/>
        </w:rPr>
        <w:t xml:space="preserve"> </w:t>
      </w:r>
      <w:r w:rsidRPr="00711725">
        <w:rPr>
          <w:rFonts w:ascii="Times New Roman" w:hAnsi="Times New Roman" w:cs="Times New Roman"/>
          <w:sz w:val="24"/>
          <w:szCs w:val="24"/>
        </w:rPr>
        <w:t xml:space="preserve">E.g., use more complex cases in small group discussion (if topic is included) or at the beginning of the lecture on the topic. </w:t>
      </w:r>
    </w:p>
    <w:p w14:paraId="056A30A7" w14:textId="77777777" w:rsidR="00E160C8" w:rsidRDefault="00E160C8" w:rsidP="00E160C8">
      <w:pPr>
        <w:spacing w:line="480" w:lineRule="auto"/>
        <w:contextualSpacing/>
        <w:jc w:val="both"/>
        <w:textAlignment w:val="baseline"/>
        <w:rPr>
          <w:rFonts w:ascii="Times New Roman" w:hAnsi="Times New Roman" w:cs="Times New Roman"/>
          <w:sz w:val="24"/>
          <w:szCs w:val="24"/>
        </w:rPr>
      </w:pPr>
    </w:p>
    <w:p w14:paraId="55D9372E" w14:textId="77777777" w:rsidR="00E160C8" w:rsidRPr="00711725" w:rsidRDefault="00E160C8" w:rsidP="00E160C8">
      <w:pPr>
        <w:spacing w:line="480" w:lineRule="auto"/>
        <w:contextualSpacing/>
        <w:jc w:val="both"/>
        <w:textAlignment w:val="baseline"/>
        <w:rPr>
          <w:rFonts w:ascii="Times New Roman" w:hAnsi="Times New Roman" w:cs="Times New Roman"/>
          <w:sz w:val="24"/>
          <w:szCs w:val="24"/>
        </w:rPr>
      </w:pPr>
      <w:r w:rsidRPr="00711725">
        <w:rPr>
          <w:rFonts w:ascii="Times New Roman" w:hAnsi="Times New Roman" w:cs="Times New Roman"/>
          <w:sz w:val="24"/>
          <w:szCs w:val="24"/>
        </w:rPr>
        <w:t>Example 3—Low perceived level of present ability (2), high level of desired ability (5):</w:t>
      </w:r>
    </w:p>
    <w:p w14:paraId="0926C89D" w14:textId="77777777" w:rsidR="00E160C8" w:rsidRPr="00711725" w:rsidRDefault="00E160C8" w:rsidP="00E160C8">
      <w:pPr>
        <w:spacing w:line="480" w:lineRule="auto"/>
        <w:contextualSpacing/>
        <w:jc w:val="both"/>
        <w:textAlignment w:val="baseline"/>
        <w:rPr>
          <w:rFonts w:ascii="Times New Roman" w:hAnsi="Times New Roman" w:cs="Times New Roman"/>
          <w:sz w:val="24"/>
          <w:szCs w:val="24"/>
        </w:rPr>
      </w:pPr>
      <w:r>
        <w:rPr>
          <w:noProof/>
        </w:rPr>
        <w:drawing>
          <wp:inline distT="0" distB="0" distL="0" distR="0" wp14:anchorId="4282992C" wp14:editId="79B8C963">
            <wp:extent cx="5490859" cy="327025"/>
            <wp:effectExtent l="19050" t="19050" r="14605" b="158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471" t="12378" b="18433"/>
                    <a:stretch/>
                  </pic:blipFill>
                  <pic:spPr bwMode="auto">
                    <a:xfrm>
                      <a:off x="0" y="0"/>
                      <a:ext cx="5503150" cy="327757"/>
                    </a:xfrm>
                    <a:prstGeom prst="rect">
                      <a:avLst/>
                    </a:prstGeom>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FEAEDE7" w14:textId="77777777" w:rsidR="00E160C8" w:rsidRPr="00711725" w:rsidRDefault="00E160C8" w:rsidP="00E160C8">
      <w:pPr>
        <w:spacing w:line="480" w:lineRule="auto"/>
        <w:contextualSpacing/>
        <w:jc w:val="both"/>
        <w:textAlignment w:val="baseline"/>
        <w:rPr>
          <w:rFonts w:ascii="Times New Roman" w:hAnsi="Times New Roman" w:cs="Times New Roman"/>
          <w:sz w:val="24"/>
          <w:szCs w:val="24"/>
        </w:rPr>
      </w:pPr>
      <w:r w:rsidRPr="00711725">
        <w:rPr>
          <w:rFonts w:ascii="Times New Roman" w:hAnsi="Times New Roman" w:cs="Times New Roman"/>
          <w:sz w:val="24"/>
          <w:szCs w:val="24"/>
        </w:rPr>
        <w:t>Participants perceive their own level of ability in this topic as very low, but the topic is very relevant to them. Therefore, the gap is very big which can lead to anxiety for some of the learners. The multiple-choice questions on the other hand, indicate that their level of knowledge is higher than they think.</w:t>
      </w:r>
    </w:p>
    <w:p w14:paraId="62B5799A" w14:textId="77777777" w:rsidR="00E160C8" w:rsidRPr="00711725" w:rsidRDefault="00E160C8" w:rsidP="00F87E3D">
      <w:pPr>
        <w:spacing w:line="480" w:lineRule="auto"/>
        <w:contextualSpacing/>
        <w:jc w:val="both"/>
        <w:textAlignment w:val="baseline"/>
        <w:rPr>
          <w:rFonts w:ascii="Times New Roman" w:hAnsi="Times New Roman" w:cs="Times New Roman"/>
          <w:sz w:val="24"/>
          <w:szCs w:val="24"/>
        </w:rPr>
      </w:pPr>
      <w:r w:rsidRPr="00711725">
        <w:rPr>
          <w:rFonts w:ascii="Times New Roman" w:hAnsi="Times New Roman" w:cs="Times New Roman"/>
          <w:sz w:val="24"/>
          <w:szCs w:val="24"/>
        </w:rPr>
        <w:t xml:space="preserve"> </w:t>
      </w:r>
    </w:p>
    <w:p w14:paraId="2B3DC3BA" w14:textId="230EAC16" w:rsidR="003056CD" w:rsidRPr="00D14E76" w:rsidRDefault="00E160C8" w:rsidP="00F87E3D">
      <w:pPr>
        <w:spacing w:line="480" w:lineRule="auto"/>
        <w:rPr>
          <w:rFonts w:ascii="Arial" w:hAnsi="Arial" w:cs="Arial"/>
          <w:sz w:val="20"/>
          <w:szCs w:val="20"/>
        </w:rPr>
      </w:pPr>
      <w:r w:rsidRPr="00711725">
        <w:rPr>
          <w:rFonts w:ascii="Times New Roman" w:hAnsi="Times New Roman" w:cs="Times New Roman"/>
          <w:sz w:val="24"/>
          <w:szCs w:val="24"/>
        </w:rPr>
        <w:t>How can we help learners to overcome their anxiety and to understand that they know more than they think?</w:t>
      </w:r>
      <w:r>
        <w:rPr>
          <w:rFonts w:ascii="Times New Roman" w:hAnsi="Times New Roman" w:cs="Times New Roman"/>
          <w:sz w:val="24"/>
          <w:szCs w:val="24"/>
        </w:rPr>
        <w:t xml:space="preserve"> </w:t>
      </w:r>
      <w:r w:rsidRPr="00711725">
        <w:rPr>
          <w:rFonts w:ascii="Times New Roman" w:hAnsi="Times New Roman" w:cs="Times New Roman"/>
          <w:sz w:val="24"/>
          <w:szCs w:val="24"/>
        </w:rPr>
        <w:t>E.g., start with an easy case in the lecture or small group discussion, help learners with a stepwise approach, proceeding from simple to more complex information until they recognize that they know more than they thoug</w:t>
      </w:r>
      <w:r>
        <w:rPr>
          <w:rFonts w:ascii="Times New Roman" w:hAnsi="Times New Roman" w:cs="Times New Roman"/>
          <w:sz w:val="24"/>
          <w:szCs w:val="24"/>
        </w:rPr>
        <w:t>ht</w:t>
      </w:r>
    </w:p>
    <w:sectPr w:rsidR="003056CD" w:rsidRPr="00D14E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07D38"/>
    <w:multiLevelType w:val="hybridMultilevel"/>
    <w:tmpl w:val="9E3E5C8A"/>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28C414E7"/>
    <w:multiLevelType w:val="hybridMultilevel"/>
    <w:tmpl w:val="AE72D06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96A764A"/>
    <w:multiLevelType w:val="hybridMultilevel"/>
    <w:tmpl w:val="AE72D06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87F6D35"/>
    <w:multiLevelType w:val="hybridMultilevel"/>
    <w:tmpl w:val="934C6CD6"/>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4EF96B8B"/>
    <w:multiLevelType w:val="hybridMultilevel"/>
    <w:tmpl w:val="0D281F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80B154D"/>
    <w:multiLevelType w:val="hybridMultilevel"/>
    <w:tmpl w:val="C7BC109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7DF73F04"/>
    <w:multiLevelType w:val="hybridMultilevel"/>
    <w:tmpl w:val="F8600D9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0C8"/>
    <w:rsid w:val="0000043A"/>
    <w:rsid w:val="00015C4F"/>
    <w:rsid w:val="00016234"/>
    <w:rsid w:val="00042CF7"/>
    <w:rsid w:val="00093BAA"/>
    <w:rsid w:val="00093D67"/>
    <w:rsid w:val="000C719C"/>
    <w:rsid w:val="000D1F94"/>
    <w:rsid w:val="000D3E54"/>
    <w:rsid w:val="001001DD"/>
    <w:rsid w:val="00134535"/>
    <w:rsid w:val="00143F24"/>
    <w:rsid w:val="00152B43"/>
    <w:rsid w:val="0017313B"/>
    <w:rsid w:val="001C3C9D"/>
    <w:rsid w:val="001D1565"/>
    <w:rsid w:val="001F3C26"/>
    <w:rsid w:val="0021483F"/>
    <w:rsid w:val="00227A5F"/>
    <w:rsid w:val="0024316C"/>
    <w:rsid w:val="00285706"/>
    <w:rsid w:val="002977BE"/>
    <w:rsid w:val="002B1CB5"/>
    <w:rsid w:val="002B3F92"/>
    <w:rsid w:val="002B5965"/>
    <w:rsid w:val="002B6733"/>
    <w:rsid w:val="002C5AF2"/>
    <w:rsid w:val="0030198B"/>
    <w:rsid w:val="003056CD"/>
    <w:rsid w:val="0032079E"/>
    <w:rsid w:val="00357521"/>
    <w:rsid w:val="003612A4"/>
    <w:rsid w:val="00371696"/>
    <w:rsid w:val="00373DAB"/>
    <w:rsid w:val="003912D2"/>
    <w:rsid w:val="003977DB"/>
    <w:rsid w:val="003A173B"/>
    <w:rsid w:val="003B7DDB"/>
    <w:rsid w:val="003D51C5"/>
    <w:rsid w:val="003F431B"/>
    <w:rsid w:val="00402C12"/>
    <w:rsid w:val="00405F74"/>
    <w:rsid w:val="00437798"/>
    <w:rsid w:val="00482CE3"/>
    <w:rsid w:val="00496DDD"/>
    <w:rsid w:val="004A44AF"/>
    <w:rsid w:val="004A70C6"/>
    <w:rsid w:val="004B5CC8"/>
    <w:rsid w:val="004E048F"/>
    <w:rsid w:val="005026C8"/>
    <w:rsid w:val="00503203"/>
    <w:rsid w:val="0051179F"/>
    <w:rsid w:val="00512DD7"/>
    <w:rsid w:val="00552F1B"/>
    <w:rsid w:val="005602FC"/>
    <w:rsid w:val="0056160C"/>
    <w:rsid w:val="0057145B"/>
    <w:rsid w:val="00581C9D"/>
    <w:rsid w:val="00596B41"/>
    <w:rsid w:val="005A2440"/>
    <w:rsid w:val="005B373C"/>
    <w:rsid w:val="005C7F61"/>
    <w:rsid w:val="005D7743"/>
    <w:rsid w:val="005F1099"/>
    <w:rsid w:val="005F1CD8"/>
    <w:rsid w:val="005F2F85"/>
    <w:rsid w:val="006319CB"/>
    <w:rsid w:val="00653763"/>
    <w:rsid w:val="0067344D"/>
    <w:rsid w:val="00694590"/>
    <w:rsid w:val="00697063"/>
    <w:rsid w:val="006A3D19"/>
    <w:rsid w:val="006E3C39"/>
    <w:rsid w:val="006F3355"/>
    <w:rsid w:val="006F564E"/>
    <w:rsid w:val="0072342E"/>
    <w:rsid w:val="00727FD3"/>
    <w:rsid w:val="0076228F"/>
    <w:rsid w:val="00762A9B"/>
    <w:rsid w:val="00776267"/>
    <w:rsid w:val="00785424"/>
    <w:rsid w:val="007A4384"/>
    <w:rsid w:val="007A6083"/>
    <w:rsid w:val="007A7764"/>
    <w:rsid w:val="007B4040"/>
    <w:rsid w:val="007B6509"/>
    <w:rsid w:val="007D4A7C"/>
    <w:rsid w:val="007E21EE"/>
    <w:rsid w:val="00800B1F"/>
    <w:rsid w:val="008010EB"/>
    <w:rsid w:val="0081460A"/>
    <w:rsid w:val="00840A1D"/>
    <w:rsid w:val="008704F1"/>
    <w:rsid w:val="008B1273"/>
    <w:rsid w:val="008B7750"/>
    <w:rsid w:val="008C3FE3"/>
    <w:rsid w:val="008E4251"/>
    <w:rsid w:val="008E5660"/>
    <w:rsid w:val="009044F0"/>
    <w:rsid w:val="00920576"/>
    <w:rsid w:val="0092595E"/>
    <w:rsid w:val="00930062"/>
    <w:rsid w:val="009529A6"/>
    <w:rsid w:val="0097629D"/>
    <w:rsid w:val="009858D3"/>
    <w:rsid w:val="00993CD4"/>
    <w:rsid w:val="0099697B"/>
    <w:rsid w:val="0099712A"/>
    <w:rsid w:val="009C7A82"/>
    <w:rsid w:val="009D7B19"/>
    <w:rsid w:val="009F595A"/>
    <w:rsid w:val="00A04262"/>
    <w:rsid w:val="00A17F99"/>
    <w:rsid w:val="00A622C2"/>
    <w:rsid w:val="00A75450"/>
    <w:rsid w:val="00A7691E"/>
    <w:rsid w:val="00A76C53"/>
    <w:rsid w:val="00A949B0"/>
    <w:rsid w:val="00AA3E5F"/>
    <w:rsid w:val="00AA68A1"/>
    <w:rsid w:val="00AB15F7"/>
    <w:rsid w:val="00AC4F6A"/>
    <w:rsid w:val="00AE25D9"/>
    <w:rsid w:val="00AE5F59"/>
    <w:rsid w:val="00AE7236"/>
    <w:rsid w:val="00B10A4E"/>
    <w:rsid w:val="00B221D0"/>
    <w:rsid w:val="00B42EBD"/>
    <w:rsid w:val="00B44B4C"/>
    <w:rsid w:val="00B52EAF"/>
    <w:rsid w:val="00B53101"/>
    <w:rsid w:val="00B56BFE"/>
    <w:rsid w:val="00B742AD"/>
    <w:rsid w:val="00BE0936"/>
    <w:rsid w:val="00C06FC5"/>
    <w:rsid w:val="00C106EC"/>
    <w:rsid w:val="00C228A3"/>
    <w:rsid w:val="00C729D2"/>
    <w:rsid w:val="00C737C3"/>
    <w:rsid w:val="00C75506"/>
    <w:rsid w:val="00C7608F"/>
    <w:rsid w:val="00C916BB"/>
    <w:rsid w:val="00C96A5D"/>
    <w:rsid w:val="00CC2E24"/>
    <w:rsid w:val="00CC4425"/>
    <w:rsid w:val="00CC7160"/>
    <w:rsid w:val="00CD24DB"/>
    <w:rsid w:val="00CE4985"/>
    <w:rsid w:val="00CF5FFD"/>
    <w:rsid w:val="00D14E76"/>
    <w:rsid w:val="00D23D5F"/>
    <w:rsid w:val="00D45C63"/>
    <w:rsid w:val="00D46AFE"/>
    <w:rsid w:val="00D81B1D"/>
    <w:rsid w:val="00DA293F"/>
    <w:rsid w:val="00DB64A9"/>
    <w:rsid w:val="00DE4D76"/>
    <w:rsid w:val="00DF08E1"/>
    <w:rsid w:val="00E006DE"/>
    <w:rsid w:val="00E160C8"/>
    <w:rsid w:val="00E353E2"/>
    <w:rsid w:val="00E41250"/>
    <w:rsid w:val="00E41C1A"/>
    <w:rsid w:val="00E53BDD"/>
    <w:rsid w:val="00E54A69"/>
    <w:rsid w:val="00E64447"/>
    <w:rsid w:val="00E81873"/>
    <w:rsid w:val="00E81E24"/>
    <w:rsid w:val="00E90B94"/>
    <w:rsid w:val="00E92E6C"/>
    <w:rsid w:val="00E94438"/>
    <w:rsid w:val="00E949D8"/>
    <w:rsid w:val="00EA1B47"/>
    <w:rsid w:val="00EB1F7B"/>
    <w:rsid w:val="00EC73E9"/>
    <w:rsid w:val="00ED2A5D"/>
    <w:rsid w:val="00EE0371"/>
    <w:rsid w:val="00EE2E93"/>
    <w:rsid w:val="00F01FF0"/>
    <w:rsid w:val="00F24857"/>
    <w:rsid w:val="00F2603C"/>
    <w:rsid w:val="00F362A3"/>
    <w:rsid w:val="00F65C1A"/>
    <w:rsid w:val="00F74474"/>
    <w:rsid w:val="00F829D4"/>
    <w:rsid w:val="00F87E3D"/>
    <w:rsid w:val="00FC7AB4"/>
    <w:rsid w:val="00FD3FBA"/>
    <w:rsid w:val="00FD618B"/>
    <w:rsid w:val="00FD7A86"/>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86BE"/>
  <w15:chartTrackingRefBased/>
  <w15:docId w15:val="{7B05E304-786B-4F89-92CC-5135299A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0C8"/>
    <w:pPr>
      <w:spacing w:after="0" w:line="240" w:lineRule="auto"/>
    </w:pPr>
    <w:rPr>
      <w:rFonts w:ascii="Calibri" w:hAnsi="Calibri" w:cs="Calibri"/>
      <w:lang w:val="en-US"/>
    </w:rPr>
  </w:style>
  <w:style w:type="paragraph" w:styleId="Heading1">
    <w:name w:val="heading 1"/>
    <w:basedOn w:val="Normal"/>
    <w:next w:val="Normal"/>
    <w:link w:val="Heading1Char"/>
    <w:uiPriority w:val="9"/>
    <w:qFormat/>
    <w:rsid w:val="00E160C8"/>
    <w:pPr>
      <w:keepNext/>
      <w:keepLines/>
      <w:spacing w:before="240"/>
      <w:outlineLvl w:val="0"/>
    </w:pPr>
    <w:rPr>
      <w:rFonts w:asciiTheme="majorHAnsi" w:eastAsiaTheme="majorEastAsia" w:hAnsiTheme="majorHAnsi" w:cstheme="majorBidi"/>
      <w:color w:val="1E3D7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0C8"/>
    <w:rPr>
      <w:rFonts w:asciiTheme="majorHAnsi" w:eastAsiaTheme="majorEastAsia" w:hAnsiTheme="majorHAnsi" w:cstheme="majorBidi"/>
      <w:color w:val="1E3D73" w:themeColor="accent1" w:themeShade="BF"/>
      <w:sz w:val="32"/>
      <w:szCs w:val="32"/>
      <w:lang w:val="en-US"/>
    </w:rPr>
  </w:style>
  <w:style w:type="paragraph" w:styleId="BalloonText">
    <w:name w:val="Balloon Text"/>
    <w:basedOn w:val="Normal"/>
    <w:link w:val="BalloonTextChar"/>
    <w:uiPriority w:val="99"/>
    <w:semiHidden/>
    <w:unhideWhenUsed/>
    <w:rsid w:val="00581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9D"/>
    <w:rPr>
      <w:rFonts w:ascii="Segoe UI" w:hAnsi="Segoe UI" w:cs="Segoe UI"/>
      <w:sz w:val="18"/>
      <w:szCs w:val="18"/>
      <w:lang w:val="en-US"/>
    </w:rPr>
  </w:style>
  <w:style w:type="paragraph" w:styleId="ListParagraph">
    <w:name w:val="List Paragraph"/>
    <w:basedOn w:val="Normal"/>
    <w:uiPriority w:val="34"/>
    <w:qFormat/>
    <w:rsid w:val="00727FD3"/>
    <w:pPr>
      <w:ind w:left="720"/>
      <w:contextualSpacing/>
    </w:pPr>
  </w:style>
  <w:style w:type="character" w:styleId="CommentReference">
    <w:name w:val="annotation reference"/>
    <w:basedOn w:val="DefaultParagraphFont"/>
    <w:uiPriority w:val="99"/>
    <w:semiHidden/>
    <w:unhideWhenUsed/>
    <w:rsid w:val="00152B43"/>
    <w:rPr>
      <w:sz w:val="16"/>
      <w:szCs w:val="16"/>
    </w:rPr>
  </w:style>
  <w:style w:type="paragraph" w:styleId="CommentText">
    <w:name w:val="annotation text"/>
    <w:basedOn w:val="Normal"/>
    <w:link w:val="CommentTextChar"/>
    <w:uiPriority w:val="99"/>
    <w:semiHidden/>
    <w:unhideWhenUsed/>
    <w:rsid w:val="00152B43"/>
    <w:rPr>
      <w:sz w:val="20"/>
      <w:szCs w:val="20"/>
    </w:rPr>
  </w:style>
  <w:style w:type="character" w:customStyle="1" w:styleId="CommentTextChar">
    <w:name w:val="Comment Text Char"/>
    <w:basedOn w:val="DefaultParagraphFont"/>
    <w:link w:val="CommentText"/>
    <w:uiPriority w:val="99"/>
    <w:semiHidden/>
    <w:rsid w:val="00152B43"/>
    <w:rPr>
      <w:rFonts w:ascii="Calibri" w:hAnsi="Calibri" w:cs="Calibri"/>
      <w:sz w:val="20"/>
      <w:szCs w:val="20"/>
      <w:lang w:val="en-US"/>
    </w:rPr>
  </w:style>
  <w:style w:type="table" w:styleId="TableGrid">
    <w:name w:val="Table Grid"/>
    <w:basedOn w:val="TableNormal"/>
    <w:uiPriority w:val="59"/>
    <w:rsid w:val="00DE4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16234"/>
    <w:rPr>
      <w:b/>
      <w:bCs/>
    </w:rPr>
  </w:style>
  <w:style w:type="character" w:customStyle="1" w:styleId="CommentSubjectChar">
    <w:name w:val="Comment Subject Char"/>
    <w:basedOn w:val="CommentTextChar"/>
    <w:link w:val="CommentSubject"/>
    <w:uiPriority w:val="99"/>
    <w:semiHidden/>
    <w:rsid w:val="00016234"/>
    <w:rPr>
      <w:rFonts w:ascii="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aof">
  <a:themeElements>
    <a:clrScheme name="aof_colors_1">
      <a:dk1>
        <a:sysClr val="windowText" lastClr="000000"/>
      </a:dk1>
      <a:lt1>
        <a:sysClr val="window" lastClr="FFFFFF"/>
      </a:lt1>
      <a:dk2>
        <a:srgbClr val="1F497D"/>
      </a:dk2>
      <a:lt2>
        <a:srgbClr val="EEECE1"/>
      </a:lt2>
      <a:accent1>
        <a:srgbClr val="29529B"/>
      </a:accent1>
      <a:accent2>
        <a:srgbClr val="F08A00"/>
      </a:accent2>
      <a:accent3>
        <a:srgbClr val="83D0F0"/>
      </a:accent3>
      <a:accent4>
        <a:srgbClr val="B6C600"/>
      </a:accent4>
      <a:accent5>
        <a:srgbClr val="747476"/>
      </a:accent5>
      <a:accent6>
        <a:srgbClr val="FFD91A"/>
      </a:accent6>
      <a:hlink>
        <a:srgbClr val="29529B"/>
      </a:hlink>
      <a:folHlink>
        <a:srgbClr val="29529B"/>
      </a:folHlink>
    </a:clrScheme>
    <a:fontScheme name="aof_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Ghidinelli</dc:creator>
  <cp:keywords/>
  <dc:description/>
  <cp:lastModifiedBy>Monica Ghidinelli</cp:lastModifiedBy>
  <cp:revision>3</cp:revision>
  <dcterms:created xsi:type="dcterms:W3CDTF">2020-07-13T08:22:00Z</dcterms:created>
  <dcterms:modified xsi:type="dcterms:W3CDTF">2020-07-13T08:22:00Z</dcterms:modified>
</cp:coreProperties>
</file>