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3C3A" w14:textId="551A95F8" w:rsidR="00D46B83" w:rsidRDefault="00D46B83"/>
    <w:p w14:paraId="77F8229B" w14:textId="05549A82" w:rsidR="00D46B83" w:rsidRDefault="00D46B83"/>
    <w:p w14:paraId="19B82CFE" w14:textId="49A2D5DA" w:rsidR="00D46B83" w:rsidRDefault="00D46B83"/>
    <w:p w14:paraId="06F2F446" w14:textId="73CA48BA" w:rsidR="00D46B83" w:rsidRDefault="00D46B83">
      <w:r w:rsidRPr="00D46B83">
        <w:rPr>
          <w:b/>
        </w:rPr>
        <w:t>Supplemental Figure 1.</w:t>
      </w:r>
      <w:r>
        <w:t xml:space="preserve">  Federal and Tribal Health Facilities in lower 48 contiguous states attending at least one HCV </w:t>
      </w:r>
      <w:proofErr w:type="spellStart"/>
      <w:r>
        <w:t>teleECHO</w:t>
      </w:r>
      <w:proofErr w:type="spellEnd"/>
      <w:r>
        <w:t xml:space="preserve"> clinic hosted by Northwest Portland Area Indian He</w:t>
      </w:r>
      <w:bookmarkStart w:id="0" w:name="_GoBack"/>
      <w:bookmarkEnd w:id="0"/>
      <w:r>
        <w:t>alth Board, University of California San Francisco, Cherokee Nation Health Services, or University of New Mexico, (ECHO hubs in red), 2012-2016.</w:t>
      </w:r>
    </w:p>
    <w:p w14:paraId="4459662B" w14:textId="4DFC07EF" w:rsidR="00D46B83" w:rsidRDefault="00D46B83">
      <w:r>
        <w:rPr>
          <w:noProof/>
        </w:rPr>
        <w:drawing>
          <wp:inline distT="0" distB="0" distL="0" distR="0" wp14:anchorId="0C2D2F90" wp14:editId="570225C0">
            <wp:extent cx="8229600" cy="43789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3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B83" w:rsidSect="00D46B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83"/>
    <w:rsid w:val="00D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801E"/>
  <w15:chartTrackingRefBased/>
  <w15:docId w15:val="{0D10CAED-BE62-4A19-8E42-BC5B1175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2019-01-03T01:17:00Z</dcterms:created>
  <dcterms:modified xsi:type="dcterms:W3CDTF">2019-01-03T01:21:00Z</dcterms:modified>
</cp:coreProperties>
</file>