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07" w:rsidRPr="00375DE1" w:rsidRDefault="008C2407" w:rsidP="008C2407">
      <w:pPr>
        <w:pStyle w:val="Heading1"/>
        <w:numPr>
          <w:ilvl w:val="0"/>
          <w:numId w:val="0"/>
        </w:numPr>
        <w:rPr>
          <w:b w:val="0"/>
        </w:rPr>
      </w:pPr>
      <w:r>
        <w:t xml:space="preserve">Appendix A. Reducing </w:t>
      </w:r>
      <w:r w:rsidRPr="00375DE1">
        <w:t>Adverse Drug Events in Older Adults Search Terms</w:t>
      </w:r>
    </w:p>
    <w:p w:rsidR="008C2407" w:rsidRPr="00375DE1" w:rsidRDefault="008C2407" w:rsidP="008C2407">
      <w:pPr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2407" w:rsidRPr="00375DE1" w:rsidTr="00871C66">
        <w:trPr>
          <w:tblHeader/>
        </w:trPr>
        <w:tc>
          <w:tcPr>
            <w:tcW w:w="2337" w:type="dxa"/>
          </w:tcPr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hAnsi="Arial" w:cs="Arial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2337" w:type="dxa"/>
          </w:tcPr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hAnsi="Arial" w:cs="Arial"/>
                <w:b/>
                <w:bCs/>
                <w:sz w:val="18"/>
                <w:szCs w:val="18"/>
              </w:rPr>
              <w:t>Search</w:t>
            </w:r>
          </w:p>
        </w:tc>
        <w:tc>
          <w:tcPr>
            <w:tcW w:w="2338" w:type="dxa"/>
          </w:tcPr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hAnsi="Arial" w:cs="Arial"/>
                <w:b/>
                <w:bCs/>
                <w:sz w:val="18"/>
                <w:szCs w:val="18"/>
              </w:rPr>
              <w:t>Search String for: CINAHL</w:t>
            </w:r>
          </w:p>
        </w:tc>
        <w:tc>
          <w:tcPr>
            <w:tcW w:w="2338" w:type="dxa"/>
          </w:tcPr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hAnsi="Arial" w:cs="Arial"/>
                <w:b/>
                <w:bCs/>
                <w:sz w:val="18"/>
                <w:szCs w:val="18"/>
              </w:rPr>
              <w:t>Search String for: MEDLINE</w:t>
            </w:r>
          </w:p>
        </w:tc>
      </w:tr>
      <w:tr w:rsidR="008C2407" w:rsidTr="00871C66">
        <w:tc>
          <w:tcPr>
            <w:tcW w:w="2337" w:type="dxa"/>
          </w:tcPr>
          <w:p w:rsidR="008C2407" w:rsidRPr="0043151B" w:rsidRDefault="008C2407" w:rsidP="00871C6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 xml:space="preserve">Search 2008-Present, English Only </w:t>
            </w:r>
          </w:p>
          <w:p w:rsidR="008C2407" w:rsidRPr="0043151B" w:rsidRDefault="008C2407" w:rsidP="00871C66">
            <w:pPr>
              <w:spacing w:beforeAutospacing="1" w:afterAutospacing="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3151B">
              <w:rPr>
                <w:rFonts w:ascii="Arial" w:eastAsia="Calibri" w:hAnsi="Arial" w:cs="Arial"/>
                <w:sz w:val="18"/>
                <w:szCs w:val="18"/>
              </w:rPr>
              <w:t>MedLine</w:t>
            </w:r>
            <w:proofErr w:type="spellEnd"/>
            <w:r w:rsidRPr="0043151B">
              <w:rPr>
                <w:rFonts w:ascii="Arial" w:eastAsia="Calibri" w:hAnsi="Arial" w:cs="Arial"/>
                <w:sz w:val="18"/>
                <w:szCs w:val="18"/>
              </w:rPr>
              <w:t xml:space="preserve"> Publication Types: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II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III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IV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Comparative Study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Controlled Clinical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Corrected and Republished Article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Evaluation Studies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Guideline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Journal Article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Meta-Analysis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Multicenter Study</w:t>
            </w:r>
            <w:r w:rsidRPr="0043151B">
              <w:rPr>
                <w:rFonts w:ascii="Arial" w:eastAsia="Calibri" w:hAnsi="Arial" w:cs="Arial"/>
                <w:color w:val="1F497D"/>
                <w:sz w:val="18"/>
                <w:szCs w:val="18"/>
              </w:rPr>
              <w:t xml:space="preserve"> 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Practice Guideline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Published Erratum</w:t>
            </w:r>
            <w:r w:rsidRPr="0043151B">
              <w:rPr>
                <w:rFonts w:ascii="Arial" w:eastAsia="Calibri" w:hAnsi="Arial" w:cs="Arial"/>
                <w:color w:val="1F497D"/>
                <w:sz w:val="18"/>
                <w:szCs w:val="18"/>
              </w:rPr>
              <w:t xml:space="preserve"> 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Randomized Controlled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Review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Scientific Integrity Review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Technical Report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Twin Study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Validation Studies</w:t>
            </w:r>
          </w:p>
          <w:p w:rsidR="008C2407" w:rsidRPr="0043151B" w:rsidRDefault="008C2407" w:rsidP="00871C6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2407" w:rsidRPr="0043151B" w:rsidRDefault="008C2407" w:rsidP="00871C6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 xml:space="preserve">CINAHL Publication Types: 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Corrected Article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lastRenderedPageBreak/>
              <w:t>Journal Article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Meta-Analysis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Meta Synthesis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Practice Guidelines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Randomized Controlled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Research Review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Systematic Review</w:t>
            </w:r>
          </w:p>
          <w:p w:rsidR="008C2407" w:rsidRPr="0043151B" w:rsidRDefault="008C2407" w:rsidP="00871C6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:rsidR="008C2407" w:rsidRPr="0043151B" w:rsidRDefault="008C2407" w:rsidP="00871C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151B">
              <w:rPr>
                <w:rFonts w:ascii="Arial" w:hAnsi="Arial" w:cs="Arial"/>
                <w:bCs/>
                <w:sz w:val="18"/>
                <w:szCs w:val="18"/>
              </w:rPr>
              <w:lastRenderedPageBreak/>
              <w:t>Deprescribing</w:t>
            </w:r>
          </w:p>
        </w:tc>
        <w:tc>
          <w:tcPr>
            <w:tcW w:w="2338" w:type="dxa"/>
          </w:tcPr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(((MH "Inappropriate Prescribing/PC") OR (MH "Adverse Drug Event/PC") OR (AB “</w:t>
            </w:r>
            <w:proofErr w:type="spellStart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Deprescription</w:t>
            </w:r>
            <w:proofErr w:type="spellEnd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*” OR “Deprescribing” OR “Cessation” OR “Discontinuation” OR “Withdrawal”))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AND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((MH "Polypharmacy" OR AB (</w:t>
            </w:r>
            <w:proofErr w:type="spellStart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Polymedication</w:t>
            </w:r>
            <w:proofErr w:type="spellEnd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 OR Polypharmacy))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AND </w:t>
            </w:r>
          </w:p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((MH Aged OR AB ("Older Adult*" OR Elder* OR Aged OR "Elder Adult" OR Senior)))</w:t>
            </w:r>
          </w:p>
        </w:tc>
        <w:tc>
          <w:tcPr>
            <w:tcW w:w="2338" w:type="dxa"/>
          </w:tcPr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(((MH "</w:t>
            </w:r>
            <w:proofErr w:type="spellStart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Deprescriptions</w:t>
            </w:r>
            <w:proofErr w:type="spellEnd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") OR (MH "Drug-Related Side Effects and Adverse Reactions/PC") OR (MH "Inappropriate Prescribing/PC") OR AB (“</w:t>
            </w:r>
            <w:proofErr w:type="spellStart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Deprescription</w:t>
            </w:r>
            <w:proofErr w:type="spellEnd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*” OR “Deprescribing” OR “Cessation” OR “Discontinuation” OR “Withdrawal”))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AND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((MH "Polypharmacy" OR AB (</w:t>
            </w:r>
            <w:proofErr w:type="spellStart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polymedication</w:t>
            </w:r>
            <w:proofErr w:type="spellEnd"/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 OR Polypharmacy))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AND </w:t>
            </w:r>
          </w:p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((MH Aged OR AB ("Older Adult*" OR Elder* OR Aged OR "Elder Adult" OR Senior)))</w:t>
            </w:r>
          </w:p>
        </w:tc>
      </w:tr>
      <w:tr w:rsidR="008C2407" w:rsidTr="00871C66">
        <w:tc>
          <w:tcPr>
            <w:tcW w:w="2337" w:type="dxa"/>
          </w:tcPr>
          <w:p w:rsidR="008C2407" w:rsidRPr="0043151B" w:rsidRDefault="008C2407" w:rsidP="00871C6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 xml:space="preserve">Search 2008-Present, English Only </w:t>
            </w:r>
          </w:p>
          <w:p w:rsidR="008C2407" w:rsidRPr="0043151B" w:rsidRDefault="008C2407" w:rsidP="00871C66">
            <w:pPr>
              <w:spacing w:beforeAutospacing="1" w:afterAutospacing="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3151B">
              <w:rPr>
                <w:rFonts w:ascii="Arial" w:eastAsia="Calibri" w:hAnsi="Arial" w:cs="Arial"/>
                <w:sz w:val="18"/>
                <w:szCs w:val="18"/>
              </w:rPr>
              <w:t>MedLine</w:t>
            </w:r>
            <w:proofErr w:type="spellEnd"/>
            <w:r w:rsidRPr="0043151B">
              <w:rPr>
                <w:rFonts w:ascii="Arial" w:eastAsia="Calibri" w:hAnsi="Arial" w:cs="Arial"/>
                <w:sz w:val="18"/>
                <w:szCs w:val="18"/>
              </w:rPr>
              <w:t xml:space="preserve"> Publication Types: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II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III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Trial, Phase IV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Comparative Study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Controlled Clinical Trial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Corrected and Republished Article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Evaluation Studies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Guideline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Journal Article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Meta-Analysis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Multicenter Study</w:t>
            </w:r>
            <w:r w:rsidRPr="0043151B">
              <w:rPr>
                <w:rFonts w:ascii="Arial" w:eastAsia="Calibri" w:hAnsi="Arial" w:cs="Arial"/>
                <w:color w:val="1F497D"/>
                <w:sz w:val="18"/>
                <w:szCs w:val="18"/>
              </w:rPr>
              <w:t xml:space="preserve"> 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Practice Guideline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Published Erratum</w:t>
            </w:r>
            <w:r w:rsidRPr="0043151B">
              <w:rPr>
                <w:rFonts w:ascii="Arial" w:eastAsia="Calibri" w:hAnsi="Arial" w:cs="Arial"/>
                <w:color w:val="1F497D"/>
                <w:sz w:val="18"/>
                <w:szCs w:val="18"/>
              </w:rPr>
              <w:t xml:space="preserve"> 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Randomized Controlled Trial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Review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Scientific Integrity Review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Technical Report</w:t>
            </w:r>
          </w:p>
          <w:p w:rsidR="008C2407" w:rsidRPr="0043151B" w:rsidRDefault="008C2407" w:rsidP="00367C7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Twin Study</w:t>
            </w:r>
          </w:p>
          <w:bookmarkEnd w:id="0"/>
          <w:p w:rsidR="008C2407" w:rsidRPr="0043151B" w:rsidRDefault="008C2407" w:rsidP="008C240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lastRenderedPageBreak/>
              <w:t>Validation Studies</w:t>
            </w:r>
          </w:p>
          <w:p w:rsidR="008C2407" w:rsidRPr="0043151B" w:rsidRDefault="008C2407" w:rsidP="00871C6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2407" w:rsidRPr="0043151B" w:rsidRDefault="008C2407" w:rsidP="00871C66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 xml:space="preserve">CINAHL Publication Types: 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Clinical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Corrected Article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Journal Article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Meta-Analysis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Meta Synthesis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Practice Guidelines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Randomized Controlled Trial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Research Review</w:t>
            </w:r>
          </w:p>
          <w:p w:rsidR="008C2407" w:rsidRPr="0043151B" w:rsidRDefault="008C2407" w:rsidP="008C2407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3151B">
              <w:rPr>
                <w:rFonts w:ascii="Arial" w:eastAsia="Calibri" w:hAnsi="Arial" w:cs="Arial"/>
                <w:sz w:val="18"/>
                <w:szCs w:val="18"/>
              </w:rPr>
              <w:t>Systematic Review</w:t>
            </w:r>
          </w:p>
          <w:p w:rsidR="008C2407" w:rsidRPr="0043151B" w:rsidRDefault="008C2407" w:rsidP="00871C66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7" w:type="dxa"/>
          </w:tcPr>
          <w:p w:rsidR="008C2407" w:rsidRPr="0043151B" w:rsidRDefault="008C2407" w:rsidP="00871C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151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Use of STOPP Criteria</w:t>
            </w:r>
          </w:p>
        </w:tc>
        <w:tc>
          <w:tcPr>
            <w:tcW w:w="2338" w:type="dxa"/>
          </w:tcPr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((AB "Potentially Inappropriate Medication List")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AND</w:t>
            </w:r>
          </w:p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((MH Aged OR AB ("Older Adult*" OR Elder* OR Aged OR "Elder Adult" OR Senior)))</w:t>
            </w:r>
          </w:p>
        </w:tc>
        <w:tc>
          <w:tcPr>
            <w:tcW w:w="2338" w:type="dxa"/>
          </w:tcPr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(((MH "Potentially Inappropriate Medication List") OR (AB "Potentially Inappropriate Medication List")) </w:t>
            </w:r>
          </w:p>
          <w:p w:rsidR="008C2407" w:rsidRPr="0043151B" w:rsidRDefault="008C2407" w:rsidP="00871C66">
            <w:pPr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AND </w:t>
            </w:r>
          </w:p>
          <w:p w:rsidR="008C2407" w:rsidRPr="0043151B" w:rsidRDefault="008C2407" w:rsidP="00871C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51B">
              <w:rPr>
                <w:rFonts w:ascii="Arial" w:eastAsiaTheme="minorEastAsia" w:hAnsi="Arial" w:cs="Arial"/>
                <w:bCs/>
                <w:sz w:val="18"/>
                <w:szCs w:val="18"/>
              </w:rPr>
              <w:t>((MH Aged OR AB ("Older Adult*" OR Elder* OR Aged OR "Elder Adult" OR Senior)))</w:t>
            </w:r>
          </w:p>
        </w:tc>
      </w:tr>
    </w:tbl>
    <w:p w:rsidR="008C2407" w:rsidRDefault="008C2407" w:rsidP="008C2407">
      <w:pPr>
        <w:rPr>
          <w:b/>
          <w:bCs/>
        </w:rPr>
      </w:pPr>
    </w:p>
    <w:p w:rsidR="008C2407" w:rsidRDefault="008C2407" w:rsidP="008C2407">
      <w:pPr>
        <w:rPr>
          <w:b/>
          <w:bCs/>
        </w:rPr>
      </w:pPr>
    </w:p>
    <w:p w:rsidR="002C5C13" w:rsidRDefault="00C846A8"/>
    <w:sectPr w:rsidR="002C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5BC"/>
    <w:multiLevelType w:val="hybridMultilevel"/>
    <w:tmpl w:val="4074000C"/>
    <w:lvl w:ilvl="0" w:tplc="88B2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68A"/>
    <w:multiLevelType w:val="multilevel"/>
    <w:tmpl w:val="19F41EBC"/>
    <w:lvl w:ilvl="0">
      <w:start w:val="9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C4B3639"/>
    <w:multiLevelType w:val="hybridMultilevel"/>
    <w:tmpl w:val="B90462EE"/>
    <w:lvl w:ilvl="0" w:tplc="88B2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7"/>
    <w:rsid w:val="00367C75"/>
    <w:rsid w:val="008C2407"/>
    <w:rsid w:val="009D077C"/>
    <w:rsid w:val="00B748F2"/>
    <w:rsid w:val="00C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6FC5-3E70-486D-A11B-649A3AA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07"/>
    <w:pPr>
      <w:spacing w:after="18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2407"/>
    <w:pPr>
      <w:pageBreakBefore/>
      <w:numPr>
        <w:numId w:val="1"/>
      </w:numPr>
      <w:spacing w:after="0" w:line="259" w:lineRule="auto"/>
      <w:outlineLvl w:val="0"/>
    </w:pPr>
    <w:rPr>
      <w:rFonts w:ascii="Arial" w:eastAsiaTheme="minorHAnsi" w:hAnsi="Arial" w:cs="Arial"/>
      <w:b/>
      <w:noProof/>
      <w:color w:val="205493"/>
      <w:sz w:val="36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C2407"/>
    <w:pPr>
      <w:keepNext/>
      <w:numPr>
        <w:ilvl w:val="1"/>
        <w:numId w:val="1"/>
      </w:numPr>
      <w:spacing w:after="0" w:line="259" w:lineRule="auto"/>
      <w:outlineLvl w:val="1"/>
    </w:pPr>
    <w:rPr>
      <w:rFonts w:ascii="Arial" w:hAnsi="Arial" w:cs="Arial"/>
      <w:b/>
      <w:bCs/>
      <w:iCs/>
      <w:color w:val="205493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8C2407"/>
    <w:pPr>
      <w:keepNext/>
      <w:numPr>
        <w:ilvl w:val="2"/>
        <w:numId w:val="1"/>
      </w:numPr>
      <w:spacing w:after="0" w:line="259" w:lineRule="auto"/>
      <w:outlineLvl w:val="2"/>
    </w:pPr>
    <w:rPr>
      <w:rFonts w:eastAsiaTheme="minorHAnsi"/>
      <w:b/>
      <w:color w:val="205493"/>
      <w:sz w:val="32"/>
      <w:szCs w:val="22"/>
    </w:rPr>
  </w:style>
  <w:style w:type="paragraph" w:styleId="Heading4">
    <w:name w:val="heading 4"/>
    <w:basedOn w:val="Normal"/>
    <w:next w:val="BodyText"/>
    <w:link w:val="Heading4Char"/>
    <w:qFormat/>
    <w:rsid w:val="008C2407"/>
    <w:pPr>
      <w:keepNext/>
      <w:numPr>
        <w:ilvl w:val="3"/>
        <w:numId w:val="1"/>
      </w:numPr>
      <w:spacing w:after="0" w:line="259" w:lineRule="auto"/>
      <w:outlineLvl w:val="3"/>
    </w:pPr>
    <w:rPr>
      <w:rFonts w:ascii="Arial" w:hAnsi="Arial"/>
      <w:b/>
      <w:color w:val="205493"/>
      <w:sz w:val="28"/>
    </w:rPr>
  </w:style>
  <w:style w:type="paragraph" w:styleId="Heading5">
    <w:name w:val="heading 5"/>
    <w:basedOn w:val="Normal"/>
    <w:next w:val="BodyText"/>
    <w:link w:val="Heading5Char"/>
    <w:qFormat/>
    <w:rsid w:val="008C2407"/>
    <w:pPr>
      <w:keepNext/>
      <w:keepLines/>
      <w:numPr>
        <w:ilvl w:val="4"/>
        <w:numId w:val="1"/>
      </w:numPr>
      <w:spacing w:after="0" w:line="259" w:lineRule="auto"/>
      <w:outlineLvl w:val="4"/>
    </w:pPr>
    <w:rPr>
      <w:rFonts w:cs="Arial"/>
      <w:b/>
      <w:color w:val="205493"/>
      <w:sz w:val="28"/>
    </w:rPr>
  </w:style>
  <w:style w:type="paragraph" w:styleId="Heading6">
    <w:name w:val="heading 6"/>
    <w:basedOn w:val="Normal"/>
    <w:next w:val="Normal"/>
    <w:link w:val="Heading6Char"/>
    <w:rsid w:val="008C2407"/>
    <w:pPr>
      <w:numPr>
        <w:ilvl w:val="5"/>
        <w:numId w:val="1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C240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C240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C24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407"/>
    <w:rPr>
      <w:rFonts w:ascii="Arial" w:hAnsi="Arial" w:cs="Arial"/>
      <w:b/>
      <w:noProof/>
      <w:color w:val="205493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C2407"/>
    <w:rPr>
      <w:rFonts w:ascii="Arial" w:eastAsia="Times New Roman" w:hAnsi="Arial" w:cs="Arial"/>
      <w:b/>
      <w:bCs/>
      <w:iCs/>
      <w:color w:val="205493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C2407"/>
    <w:rPr>
      <w:rFonts w:ascii="Times New Roman" w:hAnsi="Times New Roman" w:cs="Times New Roman"/>
      <w:b/>
      <w:color w:val="205493"/>
      <w:sz w:val="32"/>
    </w:rPr>
  </w:style>
  <w:style w:type="character" w:customStyle="1" w:styleId="Heading4Char">
    <w:name w:val="Heading 4 Char"/>
    <w:basedOn w:val="DefaultParagraphFont"/>
    <w:link w:val="Heading4"/>
    <w:rsid w:val="008C2407"/>
    <w:rPr>
      <w:rFonts w:ascii="Arial" w:eastAsia="Times New Roman" w:hAnsi="Arial" w:cs="Times New Roman"/>
      <w:b/>
      <w:color w:val="205493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C2407"/>
    <w:rPr>
      <w:rFonts w:ascii="Times New Roman" w:eastAsia="Times New Roman" w:hAnsi="Times New Roman" w:cs="Arial"/>
      <w:b/>
      <w:color w:val="205493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C24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C24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C24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C2407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8C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imary Bullet List"/>
    <w:basedOn w:val="Normal"/>
    <w:link w:val="ListParagraphChar"/>
    <w:uiPriority w:val="34"/>
    <w:qFormat/>
    <w:rsid w:val="008C2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Primary Bullet List Char"/>
    <w:link w:val="ListParagraph"/>
    <w:uiPriority w:val="34"/>
    <w:locked/>
    <w:rsid w:val="008C2407"/>
  </w:style>
  <w:style w:type="paragraph" w:styleId="BodyText">
    <w:name w:val="Body Text"/>
    <w:basedOn w:val="Normal"/>
    <w:link w:val="BodyTextChar"/>
    <w:uiPriority w:val="99"/>
    <w:semiHidden/>
    <w:unhideWhenUsed/>
    <w:rsid w:val="008C2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40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Assoc.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Katapodis</dc:creator>
  <cp:keywords/>
  <dc:description/>
  <cp:lastModifiedBy>Tara Earl</cp:lastModifiedBy>
  <cp:revision>2</cp:revision>
  <dcterms:created xsi:type="dcterms:W3CDTF">2020-06-09T02:49:00Z</dcterms:created>
  <dcterms:modified xsi:type="dcterms:W3CDTF">2020-06-09T02:49:00Z</dcterms:modified>
</cp:coreProperties>
</file>