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7C" w:rsidRDefault="00A47A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418"/>
        <w:gridCol w:w="1103"/>
        <w:gridCol w:w="1363"/>
        <w:gridCol w:w="1760"/>
        <w:gridCol w:w="1831"/>
        <w:gridCol w:w="2076"/>
      </w:tblGrid>
      <w:tr w:rsidR="00D039E2" w:rsidRPr="00D039E2" w:rsidTr="0044716E">
        <w:trPr>
          <w:trHeight w:hRule="exact" w:val="284"/>
          <w:jc w:val="center"/>
        </w:trPr>
        <w:tc>
          <w:tcPr>
            <w:tcW w:w="0" w:type="auto"/>
            <w:gridSpan w:val="7"/>
          </w:tcPr>
          <w:p w:rsidR="00D039E2" w:rsidRPr="00D039E2" w:rsidRDefault="005A37FE" w:rsidP="004471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Change in manifest spherical equivalent in myopic e</w:t>
            </w:r>
            <w:r w:rsidR="00D039E2" w:rsidRPr="00D039E2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Country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Eyes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Mean pre-op SE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(D)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Mean post-op SE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(D)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Reported FU-time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Asano-Kato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Japan, Tokyo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-12.8±2.94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-0.71±0.81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Benedetti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Italy, Ancona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-13.60± 4.26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-1.32±1.20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Benedetti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Italy, Ancona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68 (group 1)*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-11.8±2.4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-0.91±0.77 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25 (group 2)*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-18.9±2.0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-1.20±1.19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Bohac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Croatia, Zagreb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-13.27 ±5.1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-0.34 ±0.17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Bouheraoua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France, Paris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-13±4.10 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−0.75 ± 0.74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Chebli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France, Lyon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-14.67±5.15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-0.53±0.80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final visit</w:t>
            </w:r>
            <w:r w:rsidRPr="00BC30D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α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Guell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Spain, Barcelona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95 (group 1)*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-19.8±3.23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-0.78±0.88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150 (group 2)*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-11.27±3.11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-0.95±1.06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Guell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Spain, Barcelona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89 (group 1)*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-19.8±3.23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-0.5±0.89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165 (group 2)*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-11.27±3.11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-0.64±0.8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Netherlands, Rotterdam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-14.70 ±4.90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-1.12±2.10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-14.70 ±4.90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-1.05±2.20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Menezo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Spain, Valencia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-16.17±2.75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-0.78± 1.21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Moshirfar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USA, Utah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-12.20±2.79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-0.50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Shajari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Germany, Frankfurt am Main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-11.06±4.77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-0.37±0.48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-11.06±4.77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-0.42±0.57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-11.06±4.77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-0.42±0.47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Silva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USA, California Stanford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-12.30±2.69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-0.38±0.78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-12.30±2.69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-0.37±0.69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Tahzib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Netherlands, Maastricht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-10.36±4.69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-0.71±0.99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-10.36±4.69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-0.70±1.00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Titiyal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,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India, New Delhi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-14.98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-0.87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BC30D5" w:rsidRPr="00D039E2" w:rsidTr="0044716E">
        <w:trPr>
          <w:trHeight w:hRule="exact" w:val="284"/>
          <w:jc w:val="center"/>
        </w:trPr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Yasa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Turkey, Istanbul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-11.64±3.61 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-0.82±0.55</w:t>
            </w:r>
          </w:p>
        </w:tc>
        <w:tc>
          <w:tcPr>
            <w:tcW w:w="0" w:type="auto"/>
          </w:tcPr>
          <w:p w:rsidR="00D039E2" w:rsidRPr="00D039E2" w:rsidRDefault="00D039E2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BC30D5" w:rsidRPr="00D039E2" w:rsidTr="00BC30D5">
        <w:trPr>
          <w:trHeight w:val="392"/>
          <w:jc w:val="center"/>
        </w:trPr>
        <w:tc>
          <w:tcPr>
            <w:tcW w:w="0" w:type="auto"/>
            <w:gridSpan w:val="7"/>
          </w:tcPr>
          <w:p w:rsidR="00BC30D5" w:rsidRPr="00D039E2" w:rsidRDefault="00BC30D5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 xml:space="preserve">*group 1=Artisan Myopia 204; *group 2= Artisan myopia 206; no= number of eyes; D=diopters; pre-op=preoperative; post-op=postoperative; SE=spherical equivalent; FU-time=follow-up time; </w:t>
            </w:r>
            <w:proofErr w:type="spellStart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=not specified</w:t>
            </w:r>
          </w:p>
          <w:p w:rsidR="00BC30D5" w:rsidRPr="00D039E2" w:rsidRDefault="00BC30D5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30D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α</w:t>
            </w:r>
            <w:r w:rsidRPr="00D039E2">
              <w:rPr>
                <w:rFonts w:ascii="Times New Roman" w:hAnsi="Times New Roman" w:cs="Times New Roman"/>
                <w:sz w:val="14"/>
                <w:szCs w:val="14"/>
              </w:rPr>
              <w:t>not specified, mean follow-up 5,4 years ( range1-10 years)</w:t>
            </w:r>
          </w:p>
        </w:tc>
      </w:tr>
    </w:tbl>
    <w:p w:rsidR="00BC30D5" w:rsidRDefault="00BC30D5"/>
    <w:p w:rsidR="00BC30D5" w:rsidRDefault="00BC30D5">
      <w:pPr>
        <w:spacing w:after="200" w:line="276" w:lineRule="auto"/>
      </w:pPr>
      <w:r>
        <w:br w:type="page"/>
      </w:r>
    </w:p>
    <w:p w:rsidR="000F1560" w:rsidRDefault="000F1560"/>
    <w:tbl>
      <w:tblPr>
        <w:tblStyle w:val="TableGrid"/>
        <w:tblW w:w="11407" w:type="dxa"/>
        <w:jc w:val="center"/>
        <w:tblLook w:val="04A0" w:firstRow="1" w:lastRow="0" w:firstColumn="1" w:lastColumn="0" w:noHBand="0" w:noVBand="1"/>
      </w:tblPr>
      <w:tblGrid>
        <w:gridCol w:w="1291"/>
        <w:gridCol w:w="919"/>
        <w:gridCol w:w="1061"/>
        <w:gridCol w:w="876"/>
        <w:gridCol w:w="876"/>
        <w:gridCol w:w="1258"/>
        <w:gridCol w:w="952"/>
        <w:gridCol w:w="4174"/>
      </w:tblGrid>
      <w:tr w:rsidR="000F1560" w:rsidRPr="00682779" w:rsidTr="0044716E">
        <w:trPr>
          <w:trHeight w:val="284"/>
          <w:jc w:val="center"/>
        </w:trPr>
        <w:tc>
          <w:tcPr>
            <w:tcW w:w="0" w:type="auto"/>
            <w:gridSpan w:val="8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 w:type="page"/>
            </w:r>
            <w:r w:rsidR="005A37FE">
              <w:rPr>
                <w:rFonts w:ascii="Times New Roman" w:hAnsi="Times New Roman" w:cs="Times New Roman"/>
                <w:b/>
                <w:sz w:val="16"/>
                <w:szCs w:val="16"/>
              </w:rPr>
              <w:t>Deviation of manifest refractive spherical equivalent from targeted r</w:t>
            </w:r>
            <w:r w:rsidRPr="00D039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efraction </w:t>
            </w:r>
            <w:r w:rsidR="005A37FE">
              <w:rPr>
                <w:rFonts w:ascii="Times New Roman" w:hAnsi="Times New Roman" w:cs="Times New Roman"/>
                <w:b/>
                <w:sz w:val="16"/>
                <w:szCs w:val="16"/>
              </w:rPr>
              <w:t>in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yopic</w:t>
            </w:r>
            <w:r w:rsidR="005A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</w:t>
            </w:r>
            <w:r w:rsidRPr="00D039E2">
              <w:rPr>
                <w:rFonts w:ascii="Times New Roman" w:hAnsi="Times New Roman" w:cs="Times New Roman"/>
                <w:b/>
                <w:sz w:val="16"/>
                <w:szCs w:val="16"/>
              </w:rPr>
              <w:t>yes</w:t>
            </w:r>
            <w:r w:rsidR="005A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Eyes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≤0,5D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≤1.0D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FU-period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Target</w:t>
            </w:r>
          </w:p>
        </w:tc>
        <w:tc>
          <w:tcPr>
            <w:tcW w:w="0" w:type="auto"/>
          </w:tcPr>
          <w:p w:rsidR="000F1560" w:rsidRPr="00682779" w:rsidRDefault="00BC30D5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="000F1560" w:rsidRPr="00682779">
              <w:rPr>
                <w:rFonts w:ascii="Times New Roman" w:hAnsi="Times New Roman" w:cs="Times New Roman"/>
                <w:sz w:val="14"/>
                <w:szCs w:val="14"/>
              </w:rPr>
              <w:t>otes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Asano-Kato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data from graph numbers are estimated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Bouheraoua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38.2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69.1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intended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36.8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70.5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Budo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57.1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78.8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intended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Guell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101 (group 1)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9.9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22.8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60.39%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173 (group 2)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37.6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57.2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19.6%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Landesz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47.8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67.2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Moshirfar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Qasem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data from graph numbers are estimated, 17.9%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data from graph numbers are estimated, 17.9%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data from graph numbers are estimated, 17.9%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data from graph numbers are estimated, 17.9% of the eyes ACRS</w:t>
            </w: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Shajari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Stulting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85.4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97.7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Silva et al.</w:t>
            </w: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73.7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94.7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Tahzib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50.5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65.1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intended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43.8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68.8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Titiyal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,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33.3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82.4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31.4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74.5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35.3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72.5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Yasa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44716E">
        <w:trPr>
          <w:trHeight w:val="284"/>
          <w:jc w:val="center"/>
        </w:trPr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Yuan et al.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n.r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93.2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82779">
              <w:rPr>
                <w:rFonts w:ascii="Times New Roman" w:hAnsi="Times New Roman" w:cs="Times New Roman"/>
                <w:sz w:val="14"/>
                <w:szCs w:val="14"/>
              </w:rPr>
              <w:t>intended</w:t>
            </w:r>
          </w:p>
        </w:tc>
        <w:tc>
          <w:tcPr>
            <w:tcW w:w="0" w:type="auto"/>
          </w:tcPr>
          <w:p w:rsidR="000F1560" w:rsidRPr="00682779" w:rsidRDefault="000F1560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30D5" w:rsidRPr="00682779" w:rsidTr="00CB7F1C">
        <w:trPr>
          <w:trHeight w:val="284"/>
          <w:jc w:val="center"/>
        </w:trPr>
        <w:tc>
          <w:tcPr>
            <w:tcW w:w="0" w:type="auto"/>
            <w:gridSpan w:val="8"/>
          </w:tcPr>
          <w:p w:rsidR="00BC30D5" w:rsidRPr="00682779" w:rsidRDefault="00BC30D5" w:rsidP="004471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D=diopters; FU-period=follow-up period; </w:t>
            </w:r>
            <w:proofErr w:type="spellStart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.=not specified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proofErr w:type="spellStart"/>
            <w:r w:rsidR="00902BAC">
              <w:rPr>
                <w:rFonts w:ascii="Times New Roman" w:hAnsi="Times New Roman" w:cs="Times New Roman"/>
                <w:sz w:val="14"/>
                <w:szCs w:val="14"/>
              </w:rPr>
              <w:t>n.r</w:t>
            </w:r>
            <w:proofErr w:type="spellEnd"/>
            <w:r w:rsidR="00902BAC">
              <w:rPr>
                <w:rFonts w:ascii="Times New Roman" w:hAnsi="Times New Roman" w:cs="Times New Roman"/>
                <w:sz w:val="14"/>
                <w:szCs w:val="14"/>
              </w:rPr>
              <w:t xml:space="preserve">.= not reported;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ACRS=additional corneal refractive surgery; %=percentage; ≤equals or smaller than</w:t>
            </w:r>
          </w:p>
        </w:tc>
      </w:tr>
    </w:tbl>
    <w:p w:rsidR="000F1560" w:rsidRDefault="000F1560">
      <w:pPr>
        <w:spacing w:after="200" w:line="276" w:lineRule="auto"/>
      </w:pPr>
    </w:p>
    <w:p w:rsidR="00D52B84" w:rsidRDefault="00D52B84"/>
    <w:p w:rsidR="00D52B84" w:rsidRDefault="00D52B84"/>
    <w:p w:rsidR="00D52B84" w:rsidRDefault="00D52B84"/>
    <w:tbl>
      <w:tblPr>
        <w:tblStyle w:val="TableGrid"/>
        <w:tblW w:w="11469" w:type="dxa"/>
        <w:jc w:val="center"/>
        <w:tblLook w:val="04A0" w:firstRow="1" w:lastRow="0" w:firstColumn="1" w:lastColumn="0" w:noHBand="0" w:noVBand="1"/>
      </w:tblPr>
      <w:tblGrid>
        <w:gridCol w:w="1030"/>
        <w:gridCol w:w="964"/>
        <w:gridCol w:w="1048"/>
        <w:gridCol w:w="959"/>
        <w:gridCol w:w="959"/>
        <w:gridCol w:w="1320"/>
        <w:gridCol w:w="999"/>
        <w:gridCol w:w="4190"/>
      </w:tblGrid>
      <w:tr w:rsidR="00D52B84" w:rsidRPr="00EA6490" w:rsidTr="00682779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GB"/>
              </w:rPr>
            </w:pPr>
            <w:r w:rsidRPr="00D039E2">
              <w:rPr>
                <w:rFonts w:ascii="Times New Roman" w:hAnsi="Times New Roman" w:cs="Times New Roman"/>
                <w:b/>
                <w:sz w:val="16"/>
                <w:szCs w:val="16"/>
              </w:rPr>
              <w:t>Deviation of Manifest Refractive Spherical Equivalent from Targeted Refraction in Hyperopic Eyes</w:t>
            </w:r>
          </w:p>
        </w:tc>
      </w:tr>
      <w:tr w:rsidR="00BC30D5" w:rsidRPr="00EA6490" w:rsidTr="00682779">
        <w:trPr>
          <w:trHeight w:hRule="exact" w:val="284"/>
          <w:jc w:val="center"/>
        </w:trPr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Eyes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≤ 0,5D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≤ 1.0D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FU-period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 xml:space="preserve"> (year)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Target</w:t>
            </w:r>
          </w:p>
        </w:tc>
        <w:tc>
          <w:tcPr>
            <w:tcW w:w="0" w:type="auto"/>
          </w:tcPr>
          <w:p w:rsidR="00D52B84" w:rsidRPr="00EA6490" w:rsidRDefault="00BC30D5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  <w:r w:rsidR="00D52B84" w:rsidRPr="00EA6490">
              <w:rPr>
                <w:rFonts w:ascii="Times New Roman" w:hAnsi="Times New Roman" w:cs="Times New Roman"/>
                <w:sz w:val="14"/>
                <w:szCs w:val="14"/>
              </w:rPr>
              <w:t>otes</w:t>
            </w:r>
          </w:p>
        </w:tc>
      </w:tr>
      <w:tr w:rsidR="00BC30D5" w:rsidRPr="00EA6490" w:rsidTr="00682779">
        <w:trPr>
          <w:trHeight w:hRule="exact" w:val="284"/>
          <w:jc w:val="center"/>
        </w:trPr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proofErr w:type="spellStart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Guell</w:t>
            </w:r>
            <w:proofErr w:type="spellEnd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34.8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64.2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proofErr w:type="spellStart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41.4% of the eyes ACRS </w:t>
            </w:r>
          </w:p>
        </w:tc>
      </w:tr>
      <w:tr w:rsidR="00BC30D5" w:rsidRPr="00EA6490" w:rsidTr="00682779">
        <w:trPr>
          <w:trHeight w:hRule="exact" w:val="284"/>
          <w:jc w:val="center"/>
        </w:trPr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proofErr w:type="spellStart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Qasem</w:t>
            </w:r>
            <w:proofErr w:type="spellEnd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 et al.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emmetropia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28.6% of eyes ACRS, data from graph numbers are estimated</w:t>
            </w:r>
          </w:p>
        </w:tc>
      </w:tr>
      <w:tr w:rsidR="00BC30D5" w:rsidRPr="00EA6490" w:rsidTr="00682779">
        <w:trPr>
          <w:trHeight w:hRule="exact" w:val="284"/>
          <w:jc w:val="center"/>
        </w:trPr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emmetropia </w:t>
            </w:r>
          </w:p>
        </w:tc>
        <w:tc>
          <w:tcPr>
            <w:tcW w:w="0" w:type="auto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7A4DF3">
              <w:rPr>
                <w:rFonts w:ascii="Times New Roman" w:hAnsi="Times New Roman" w:cs="Times New Roman"/>
                <w:sz w:val="14"/>
                <w:szCs w:val="14"/>
              </w:rPr>
              <w:t>ᵟ</w:t>
            </w: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28.6% of eyes ACRS, data from graph numbers are estimated</w:t>
            </w:r>
          </w:p>
        </w:tc>
      </w:tr>
      <w:tr w:rsidR="00D52B84" w:rsidRPr="00EA6490" w:rsidTr="00682779">
        <w:trPr>
          <w:trHeight w:hRule="exact" w:val="284"/>
          <w:jc w:val="center"/>
        </w:trPr>
        <w:tc>
          <w:tcPr>
            <w:tcW w:w="0" w:type="auto"/>
            <w:gridSpan w:val="8"/>
          </w:tcPr>
          <w:p w:rsidR="00D52B84" w:rsidRPr="00EA6490" w:rsidRDefault="00D52B84" w:rsidP="00012D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</w:pPr>
            <w:r w:rsidRPr="00EA6490">
              <w:rPr>
                <w:rFonts w:ascii="Times New Roman" w:hAnsi="Times New Roman" w:cs="Times New Roman"/>
                <w:sz w:val="14"/>
                <w:szCs w:val="14"/>
              </w:rPr>
              <w:t xml:space="preserve">D=diopters; FU-period=follow-up period; </w:t>
            </w:r>
            <w:proofErr w:type="spellStart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n.s</w:t>
            </w:r>
            <w:proofErr w:type="spellEnd"/>
            <w:r w:rsidRPr="00EA6490">
              <w:rPr>
                <w:rFonts w:ascii="Times New Roman" w:hAnsi="Times New Roman" w:cs="Times New Roman"/>
                <w:sz w:val="14"/>
                <w:szCs w:val="14"/>
              </w:rPr>
              <w:t>.=not specified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 ACRS=additional corneal refractive surgery</w:t>
            </w:r>
            <w:r w:rsidR="00BC30D5">
              <w:rPr>
                <w:rFonts w:ascii="Times New Roman" w:hAnsi="Times New Roman" w:cs="Times New Roman"/>
                <w:sz w:val="14"/>
                <w:szCs w:val="14"/>
              </w:rPr>
              <w:t>; %=percentage; ≤equals or smaller than</w:t>
            </w:r>
          </w:p>
        </w:tc>
      </w:tr>
    </w:tbl>
    <w:p w:rsidR="00D52B84" w:rsidRDefault="00D52B84"/>
    <w:sectPr w:rsidR="00D52B84" w:rsidSect="00D52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0B" w:rsidRDefault="00C2040B" w:rsidP="00D52B84">
      <w:r>
        <w:separator/>
      </w:r>
    </w:p>
  </w:endnote>
  <w:endnote w:type="continuationSeparator" w:id="0">
    <w:p w:rsidR="00C2040B" w:rsidRDefault="00C2040B" w:rsidP="00D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D9" w:rsidRDefault="00845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D9" w:rsidRDefault="00845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D9" w:rsidRDefault="0084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0B" w:rsidRDefault="00C2040B" w:rsidP="00D52B84">
      <w:r>
        <w:separator/>
      </w:r>
    </w:p>
  </w:footnote>
  <w:footnote w:type="continuationSeparator" w:id="0">
    <w:p w:rsidR="00C2040B" w:rsidRDefault="00C2040B" w:rsidP="00D5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D9" w:rsidRDefault="00845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84" w:rsidRPr="00D52B84" w:rsidRDefault="00D52B84">
    <w:pPr>
      <w:pStyle w:val="Header"/>
      <w:rPr>
        <w:lang w:val="nl-NL"/>
      </w:rPr>
    </w:pPr>
    <w:r>
      <w:rPr>
        <w:lang w:val="nl-NL"/>
      </w:rPr>
      <w:t>APPENDIX</w:t>
    </w:r>
    <w:r w:rsidR="008453D9">
      <w:rPr>
        <w:lang w:val="nl-NL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D9" w:rsidRDefault="0084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84"/>
    <w:rsid w:val="000F1560"/>
    <w:rsid w:val="00130F03"/>
    <w:rsid w:val="005A37FE"/>
    <w:rsid w:val="00682779"/>
    <w:rsid w:val="007E5865"/>
    <w:rsid w:val="008453D9"/>
    <w:rsid w:val="00902BAC"/>
    <w:rsid w:val="009C5FE7"/>
    <w:rsid w:val="00A47A7C"/>
    <w:rsid w:val="00AE12D8"/>
    <w:rsid w:val="00AE1455"/>
    <w:rsid w:val="00BC30D5"/>
    <w:rsid w:val="00C2040B"/>
    <w:rsid w:val="00CA0EAB"/>
    <w:rsid w:val="00D039E2"/>
    <w:rsid w:val="00D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5CDF"/>
  <w15:docId w15:val="{3FB6F696-AF40-4310-82EE-BB5A448B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B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8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2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4DF99993</Template>
  <TotalTime>27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van Rijn</dc:creator>
  <cp:lastModifiedBy>Rijn, G.A. van (OOG)</cp:lastModifiedBy>
  <cp:revision>10</cp:revision>
  <dcterms:created xsi:type="dcterms:W3CDTF">2019-06-07T09:53:00Z</dcterms:created>
  <dcterms:modified xsi:type="dcterms:W3CDTF">2019-07-12T22:00:00Z</dcterms:modified>
</cp:coreProperties>
</file>