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8007" w14:textId="02445CD0" w:rsidR="00515602" w:rsidRDefault="00515602" w:rsidP="00515602">
      <w:pPr>
        <w:spacing w:line="480" w:lineRule="auto"/>
        <w:rPr>
          <w:rFonts w:ascii="Verdana" w:hAnsi="Verdana" w:cs="Calibri"/>
          <w:b/>
          <w:sz w:val="20"/>
          <w:szCs w:val="20"/>
        </w:rPr>
      </w:pPr>
      <w:bookmarkStart w:id="0" w:name="_Hlk536527634"/>
      <w:r w:rsidRPr="00A66F3A">
        <w:rPr>
          <w:rFonts w:ascii="Verdana" w:eastAsia="Times New Roman" w:hAnsi="Verdana" w:cs="Times New Roman"/>
          <w:color w:val="000000"/>
          <w:sz w:val="18"/>
          <w:szCs w:val="18"/>
        </w:rPr>
        <w:t xml:space="preserve">Supplemental Digital Content </w:t>
      </w:r>
      <w:r w:rsidR="006B5514">
        <w:rPr>
          <w:rFonts w:ascii="Verdana" w:eastAsia="Times New Roman" w:hAnsi="Verdana" w:cs="Times New Roman"/>
          <w:color w:val="000000"/>
          <w:sz w:val="18"/>
          <w:szCs w:val="18"/>
        </w:rPr>
        <w:t>2</w:t>
      </w:r>
      <w:bookmarkStart w:id="1" w:name="_GoBack"/>
      <w:bookmarkEnd w:id="1"/>
      <w:r w:rsidRPr="00A66F3A">
        <w:rPr>
          <w:rFonts w:ascii="Verdana" w:eastAsia="Times New Roman" w:hAnsi="Verdana" w:cs="Times New Roman"/>
          <w:color w:val="000000"/>
          <w:sz w:val="18"/>
          <w:szCs w:val="18"/>
        </w:rPr>
        <w:t xml:space="preserve">. Text reviews the </w:t>
      </w:r>
      <w:r w:rsidR="007009A7">
        <w:rPr>
          <w:rFonts w:ascii="Verdana" w:eastAsia="Times New Roman" w:hAnsi="Verdana" w:cs="Times New Roman"/>
          <w:color w:val="000000"/>
          <w:sz w:val="18"/>
          <w:szCs w:val="18"/>
        </w:rPr>
        <w:t xml:space="preserve">historical perspective of </w:t>
      </w:r>
      <w:r w:rsidRPr="00A66F3A">
        <w:rPr>
          <w:rFonts w:ascii="Verdana" w:eastAsia="Times New Roman" w:hAnsi="Verdana" w:cs="Times New Roman"/>
          <w:color w:val="000000"/>
          <w:sz w:val="18"/>
          <w:szCs w:val="18"/>
        </w:rPr>
        <w:t>esophageal surgery</w:t>
      </w:r>
      <w:r>
        <w:rPr>
          <w:rFonts w:ascii="Verdana" w:eastAsia="Times New Roman" w:hAnsi="Verdana" w:cs="Times New Roman"/>
          <w:color w:val="000000"/>
          <w:sz w:val="18"/>
          <w:szCs w:val="18"/>
        </w:rPr>
        <w:t>.</w:t>
      </w:r>
    </w:p>
    <w:p w14:paraId="110A6B41" w14:textId="73AC56E6" w:rsidR="00515602" w:rsidRPr="00A66F3A" w:rsidRDefault="007009A7" w:rsidP="00515602">
      <w:pPr>
        <w:spacing w:line="480" w:lineRule="auto"/>
        <w:rPr>
          <w:rFonts w:ascii="Verdana" w:hAnsi="Verdana" w:cstheme="minorHAnsi"/>
          <w:b/>
          <w:noProof/>
          <w:sz w:val="20"/>
          <w:szCs w:val="20"/>
        </w:rPr>
      </w:pPr>
      <w:r>
        <w:rPr>
          <w:rFonts w:ascii="Verdana" w:hAnsi="Verdana" w:cstheme="minorHAnsi"/>
          <w:b/>
          <w:noProof/>
          <w:sz w:val="20"/>
          <w:szCs w:val="20"/>
        </w:rPr>
        <w:t>Historical Perspective</w:t>
      </w:r>
      <w:r w:rsidR="00515602" w:rsidRPr="00A66F3A">
        <w:rPr>
          <w:rFonts w:ascii="Verdana" w:hAnsi="Verdana" w:cstheme="minorHAnsi"/>
          <w:b/>
          <w:noProof/>
          <w:sz w:val="20"/>
          <w:szCs w:val="20"/>
        </w:rPr>
        <w:t xml:space="preserve"> of Esophageal Surgery</w:t>
      </w:r>
    </w:p>
    <w:p w14:paraId="57C166DE" w14:textId="77777777" w:rsidR="00515602" w:rsidRPr="00A66F3A" w:rsidRDefault="00515602" w:rsidP="00515602">
      <w:pPr>
        <w:spacing w:line="480" w:lineRule="auto"/>
        <w:rPr>
          <w:rFonts w:ascii="Verdana" w:hAnsi="Verdana" w:cstheme="minorHAnsi"/>
          <w:noProof/>
          <w:sz w:val="20"/>
          <w:szCs w:val="20"/>
        </w:rPr>
      </w:pPr>
      <w:r w:rsidRPr="00A66F3A">
        <w:rPr>
          <w:rFonts w:ascii="Verdana" w:hAnsi="Verdana" w:cstheme="minorHAnsi"/>
          <w:b/>
          <w:noProof/>
          <w:sz w:val="20"/>
          <w:szCs w:val="20"/>
          <w:u w:val="single"/>
        </w:rPr>
        <w:t>Esophagectomy for benign disease.</w:t>
      </w:r>
      <w:r w:rsidRPr="00A66F3A">
        <w:rPr>
          <w:rFonts w:ascii="Verdana" w:hAnsi="Verdana" w:cstheme="minorHAnsi"/>
          <w:noProof/>
          <w:sz w:val="20"/>
          <w:szCs w:val="20"/>
        </w:rPr>
        <w:t xml:space="preserve"> With progressive advances in general anesthetic techniques, especially endotracheal, surgical procedures for esophageal diseases were able to evolve, to eventually include transthoracic approaches with retrosternal and posterior mediastinal reconstruction. Esophageal conduit replacements were initially developed to treat benign caustic esophageal strictures, using jejunal or colonic interpositions that were placed in an ante-sternal, subcutaneous route to avoid entering the thorax. In 1906,</w:t>
      </w:r>
      <w:r w:rsidRPr="00CD5ED0">
        <w:rPr>
          <w:rFonts w:ascii="Verdana" w:hAnsi="Verdana" w:cstheme="minorHAnsi"/>
          <w:noProof/>
          <w:sz w:val="20"/>
          <w:szCs w:val="20"/>
        </w:rPr>
        <w:t xml:space="preserve"> </w:t>
      </w:r>
      <w:r w:rsidRPr="00A66F3A">
        <w:rPr>
          <w:rFonts w:ascii="Verdana" w:hAnsi="Verdana" w:cstheme="minorHAnsi"/>
          <w:noProof/>
          <w:sz w:val="20"/>
          <w:szCs w:val="20"/>
        </w:rPr>
        <w:t>Dr. Roux</w:t>
      </w:r>
      <w:r w:rsidRPr="00CD5ED0">
        <w:rPr>
          <w:rFonts w:ascii="Verdana" w:hAnsi="Verdana" w:cstheme="minorHAnsi"/>
          <w:noProof/>
          <w:sz w:val="20"/>
          <w:szCs w:val="20"/>
        </w:rPr>
        <w:t xml:space="preserve"> </w:t>
      </w:r>
      <w:r w:rsidRPr="00A66F3A">
        <w:rPr>
          <w:rFonts w:ascii="Verdana" w:hAnsi="Verdana" w:cstheme="minorHAnsi"/>
          <w:noProof/>
          <w:sz w:val="20"/>
          <w:szCs w:val="20"/>
        </w:rPr>
        <w:t>reported using jejunum to bypass an esophageal stricture</w:t>
      </w:r>
      <w:bookmarkStart w:id="2" w:name="_Hlk536445362"/>
      <w:r w:rsidRPr="00A66F3A">
        <w:rPr>
          <w:rFonts w:ascii="Verdana" w:hAnsi="Verdana" w:cstheme="minorHAnsi"/>
          <w:noProof/>
          <w:sz w:val="20"/>
          <w:szCs w:val="20"/>
        </w:rPr>
        <w:t>.</w:t>
      </w:r>
      <w:bookmarkEnd w:id="2"/>
      <w:r>
        <w:rPr>
          <w:rFonts w:ascii="Verdana" w:hAnsi="Verdana" w:cstheme="minorHAnsi"/>
          <w:noProof/>
          <w:sz w:val="20"/>
          <w:szCs w:val="20"/>
        </w:rPr>
        <w:fldChar w:fldCharType="begin"/>
      </w:r>
      <w:r>
        <w:rPr>
          <w:rFonts w:ascii="Verdana" w:hAnsi="Verdana" w:cstheme="minorHAnsi"/>
          <w:noProof/>
          <w:sz w:val="20"/>
          <w:szCs w:val="20"/>
        </w:rPr>
        <w:instrText xml:space="preserve"> ADDIN EN.CITE &lt;EndNote&gt;&lt;Cite&gt;&lt;Author&gt;Roux&lt;/Author&gt;&lt;Year&gt;1907&lt;/Year&gt;&lt;RecNum&gt;919&lt;/RecNum&gt;&lt;DisplayText&gt;&lt;style face="superscript"&gt;86&lt;/style&gt;&lt;/DisplayText&gt;&lt;record&gt;&lt;rec-number&gt;919&lt;/rec-number&gt;&lt;foreign-keys&gt;&lt;key app="EN" db-id="s2eaeessuvztvte0xdmxtsp7wr2ss59p0pda" timestamp="1547842479"&gt;919&lt;/key&gt;&lt;/foreign-keys&gt;&lt;ref-type name="Journal Article"&gt;17&lt;/ref-type&gt;&lt;contributors&gt;&lt;authors&gt;&lt;author&gt;Roux, C.&lt;/author&gt;&lt;/authors&gt;&lt;/contributors&gt;&lt;titles&gt;&lt;title&gt;A new operation for intractable obstruction of the esophagus (L’oesophago-jejuno-gastrosiose, nouvelle operation pour retrecissement infranchissable del’oesophage)&lt;/title&gt;&lt;secondary-title&gt;Semin Med&lt;/secondary-title&gt;&lt;/titles&gt;&lt;periodical&gt;&lt;full-title&gt;Semin Med&lt;/full-title&gt;&lt;/periodical&gt;&lt;pages&gt;34-40&lt;/pages&gt;&lt;volume&gt;27&lt;/volume&gt;&lt;dates&gt;&lt;year&gt;1907&lt;/year&gt;&lt;/dates&gt;&lt;urls&gt;&lt;/urls&gt;&lt;/record&gt;&lt;/Cite&gt;&lt;/EndNote&gt;</w:instrText>
      </w:r>
      <w:r>
        <w:rPr>
          <w:rFonts w:ascii="Verdana" w:hAnsi="Verdana" w:cstheme="minorHAnsi"/>
          <w:noProof/>
          <w:sz w:val="20"/>
          <w:szCs w:val="20"/>
        </w:rPr>
        <w:fldChar w:fldCharType="separate"/>
      </w:r>
      <w:r w:rsidRPr="00A502F9">
        <w:rPr>
          <w:rFonts w:ascii="Verdana" w:hAnsi="Verdana" w:cstheme="minorHAnsi"/>
          <w:noProof/>
          <w:sz w:val="20"/>
          <w:szCs w:val="20"/>
          <w:vertAlign w:val="superscript"/>
        </w:rPr>
        <w:t>86</w:t>
      </w:r>
      <w:r>
        <w:rPr>
          <w:rFonts w:ascii="Verdana" w:hAnsi="Verdana" w:cstheme="minorHAnsi"/>
          <w:noProof/>
          <w:sz w:val="20"/>
          <w:szCs w:val="20"/>
        </w:rPr>
        <w:fldChar w:fldCharType="end"/>
      </w:r>
      <w:r w:rsidRPr="00EE77F0">
        <w:rPr>
          <w:rFonts w:ascii="Verdana" w:hAnsi="Verdana" w:cstheme="minorHAnsi"/>
          <w:noProof/>
          <w:sz w:val="20"/>
          <w:szCs w:val="20"/>
        </w:rPr>
        <w:t xml:space="preserve"> </w:t>
      </w:r>
      <w:r w:rsidRPr="00A66F3A">
        <w:rPr>
          <w:rFonts w:ascii="Verdana" w:hAnsi="Verdana" w:cstheme="minorHAnsi"/>
          <w:noProof/>
          <w:sz w:val="20"/>
          <w:szCs w:val="20"/>
        </w:rPr>
        <w:t xml:space="preserve">Jejunum provided a reliable blood supply and intrinsic peristalsis but was inherently limited by conduit length and mesenteric fixation. </w:t>
      </w:r>
    </w:p>
    <w:p w14:paraId="31942CB7" w14:textId="77777777" w:rsidR="00515602" w:rsidRPr="00EE77F0" w:rsidRDefault="00515602" w:rsidP="00515602">
      <w:pPr>
        <w:spacing w:line="480" w:lineRule="auto"/>
        <w:rPr>
          <w:rFonts w:ascii="Verdana" w:hAnsi="Verdana" w:cstheme="minorHAnsi"/>
          <w:noProof/>
          <w:sz w:val="20"/>
          <w:szCs w:val="20"/>
        </w:rPr>
      </w:pPr>
      <w:r w:rsidRPr="00A66F3A">
        <w:rPr>
          <w:rFonts w:ascii="Verdana" w:hAnsi="Verdana" w:cstheme="minorHAnsi"/>
          <w:noProof/>
          <w:sz w:val="20"/>
          <w:szCs w:val="20"/>
        </w:rPr>
        <w:t>With advances in microvascular anastomosis and the development of free-jejunal grafts, in 1946, Longmire described “supercharging” jejunal conduits in the neck with a cervical vascular anastomosis to increase perfusion.</w:t>
      </w:r>
      <w:r>
        <w:rPr>
          <w:rFonts w:ascii="Verdana" w:hAnsi="Verdana" w:cstheme="minorHAnsi"/>
          <w:noProof/>
          <w:sz w:val="20"/>
          <w:szCs w:val="20"/>
        </w:rPr>
        <w:fldChar w:fldCharType="begin"/>
      </w:r>
      <w:r>
        <w:rPr>
          <w:rFonts w:ascii="Verdana" w:hAnsi="Verdana" w:cstheme="minorHAnsi"/>
          <w:noProof/>
          <w:sz w:val="20"/>
          <w:szCs w:val="20"/>
        </w:rPr>
        <w:instrText xml:space="preserve"> ADDIN EN.CITE &lt;EndNote&gt;&lt;Cite&gt;&lt;Author&gt;Longmire Jr&lt;/Author&gt;&lt;Year&gt;1946&lt;/Year&gt;&lt;RecNum&gt;49&lt;/RecNum&gt;&lt;DisplayText&gt;&lt;style face="superscript"&gt;87&lt;/style&gt;&lt;/DisplayText&gt;&lt;record&gt;&lt;rec-number&gt;49&lt;/rec-number&gt;&lt;foreign-keys&gt;&lt;key app="EN" db-id="s2eaeessuvztvte0xdmxtsp7wr2ss59p0pda" timestamp="1539477563"&gt;49&lt;/key&gt;&lt;/foreign-keys&gt;&lt;ref-type name="Journal Article"&gt;17&lt;/ref-type&gt;&lt;contributors&gt;&lt;authors&gt;&lt;author&gt;Longmire Jr, W.P.&lt;/author&gt;&lt;author&gt;Ravitch MM&lt;/author&gt;&lt;/authors&gt;&lt;/contributors&gt;&lt;titles&gt;&lt;title&gt;A new method for constructing an artificial esophagus&lt;/title&gt;&lt;secondary-title&gt;Ann Surg&lt;/secondary-title&gt;&lt;/titles&gt;&lt;periodical&gt;&lt;full-title&gt;Ann Surg&lt;/full-title&gt;&lt;/periodical&gt;&lt;pages&gt;819-35&lt;/pages&gt;&lt;volume&gt;123&lt;/volume&gt;&lt;dates&gt;&lt;year&gt;1946&lt;/year&gt;&lt;/dates&gt;&lt;urls&gt;&lt;/urls&gt;&lt;/record&gt;&lt;/Cite&gt;&lt;/EndNote&gt;</w:instrText>
      </w:r>
      <w:r>
        <w:rPr>
          <w:rFonts w:ascii="Verdana" w:hAnsi="Verdana" w:cstheme="minorHAnsi"/>
          <w:noProof/>
          <w:sz w:val="20"/>
          <w:szCs w:val="20"/>
        </w:rPr>
        <w:fldChar w:fldCharType="separate"/>
      </w:r>
      <w:r w:rsidRPr="00A502F9">
        <w:rPr>
          <w:rFonts w:ascii="Verdana" w:hAnsi="Verdana" w:cstheme="minorHAnsi"/>
          <w:noProof/>
          <w:sz w:val="20"/>
          <w:szCs w:val="20"/>
          <w:vertAlign w:val="superscript"/>
        </w:rPr>
        <w:t>87</w:t>
      </w:r>
      <w:r>
        <w:rPr>
          <w:rFonts w:ascii="Verdana" w:hAnsi="Verdana" w:cstheme="minorHAnsi"/>
          <w:noProof/>
          <w:sz w:val="20"/>
          <w:szCs w:val="20"/>
        </w:rPr>
        <w:fldChar w:fldCharType="end"/>
      </w:r>
      <w:r w:rsidRPr="00A66F3A">
        <w:rPr>
          <w:rFonts w:ascii="Verdana" w:hAnsi="Verdana" w:cstheme="minorHAnsi"/>
          <w:noProof/>
          <w:sz w:val="20"/>
          <w:szCs w:val="20"/>
        </w:rPr>
        <w:t xml:space="preserve"> Similarly, Brain and Merendino reported using a short segment of jejunal interposition to replace a distal esophageal peptic stricture.</w:t>
      </w:r>
      <w:r>
        <w:rPr>
          <w:rFonts w:ascii="Verdana" w:hAnsi="Verdana" w:cs="Calibri"/>
          <w:noProof/>
          <w:sz w:val="20"/>
          <w:szCs w:val="20"/>
        </w:rPr>
        <w:fldChar w:fldCharType="begin">
          <w:fldData xml:space="preserve">PEVuZE5vdGU+PENpdGU+PEF1dGhvcj5CcmFpbjwvQXV0aG9yPjxZZWFyPjE5Njc8L1llYXI+PFJl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=
</w:fldData>
        </w:fldChar>
      </w:r>
      <w:r>
        <w:rPr>
          <w:rFonts w:ascii="Verdana" w:hAnsi="Verdana" w:cs="Calibri"/>
          <w:noProof/>
          <w:sz w:val="20"/>
          <w:szCs w:val="20"/>
        </w:rPr>
        <w:instrText xml:space="preserve"> ADDIN EN.CITE </w:instrText>
      </w:r>
      <w:r>
        <w:rPr>
          <w:rFonts w:ascii="Verdana" w:hAnsi="Verdana" w:cs="Calibri"/>
          <w:noProof/>
          <w:sz w:val="20"/>
          <w:szCs w:val="20"/>
        </w:rPr>
        <w:fldChar w:fldCharType="begin">
          <w:fldData xml:space="preserve">PEVuZE5vdGU+PENpdGU+PEF1dGhvcj5CcmFpbjwvQXV0aG9yPjxZZWFyPjE5Njc8L1llYXI+PFJl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=
</w:fldData>
        </w:fldChar>
      </w:r>
      <w:r>
        <w:rPr>
          <w:rFonts w:ascii="Verdana" w:hAnsi="Verdana" w:cs="Calibri"/>
          <w:noProof/>
          <w:sz w:val="20"/>
          <w:szCs w:val="20"/>
        </w:rPr>
        <w:instrText xml:space="preserve"> ADDIN EN.CITE.DATA </w:instrText>
      </w:r>
      <w:r>
        <w:rPr>
          <w:rFonts w:ascii="Verdana" w:hAnsi="Verdana" w:cs="Calibri"/>
          <w:noProof/>
          <w:sz w:val="20"/>
          <w:szCs w:val="20"/>
        </w:rPr>
      </w:r>
      <w:r>
        <w:rPr>
          <w:rFonts w:ascii="Verdana" w:hAnsi="Verdana" w:cs="Calibri"/>
          <w:noProof/>
          <w:sz w:val="20"/>
          <w:szCs w:val="20"/>
        </w:rPr>
        <w:fldChar w:fldCharType="end"/>
      </w:r>
      <w:r>
        <w:rPr>
          <w:rFonts w:ascii="Verdana" w:hAnsi="Verdana" w:cs="Calibri"/>
          <w:noProof/>
          <w:sz w:val="20"/>
          <w:szCs w:val="20"/>
        </w:rPr>
      </w:r>
      <w:r>
        <w:rPr>
          <w:rFonts w:ascii="Verdana" w:hAnsi="Verdana" w:cs="Calibri"/>
          <w:noProof/>
          <w:sz w:val="20"/>
          <w:szCs w:val="20"/>
        </w:rPr>
        <w:fldChar w:fldCharType="separate"/>
      </w:r>
      <w:r w:rsidRPr="00A502F9">
        <w:rPr>
          <w:rFonts w:ascii="Verdana" w:hAnsi="Verdana" w:cs="Calibri"/>
          <w:noProof/>
          <w:sz w:val="20"/>
          <w:szCs w:val="20"/>
          <w:vertAlign w:val="superscript"/>
        </w:rPr>
        <w:t>88,89</w:t>
      </w:r>
      <w:r>
        <w:rPr>
          <w:rFonts w:ascii="Verdana" w:hAnsi="Verdana" w:cs="Calibri"/>
          <w:noProof/>
          <w:sz w:val="20"/>
          <w:szCs w:val="20"/>
        </w:rPr>
        <w:fldChar w:fldCharType="end"/>
      </w:r>
      <w:r w:rsidRPr="00A66F3A">
        <w:rPr>
          <w:rFonts w:ascii="Verdana" w:hAnsi="Verdana" w:cs="Calibri"/>
          <w:noProof/>
          <w:sz w:val="20"/>
          <w:szCs w:val="20"/>
        </w:rPr>
        <w:t xml:space="preserve"> </w:t>
      </w:r>
      <w:r w:rsidRPr="00A66F3A">
        <w:rPr>
          <w:rFonts w:ascii="Verdana" w:hAnsi="Verdana" w:cstheme="minorHAnsi"/>
          <w:noProof/>
          <w:sz w:val="20"/>
          <w:szCs w:val="20"/>
        </w:rPr>
        <w:t>Colon and stomach also proved to be effective conduits. Colon was utilized because it provided adequate conduit length, with the option to use the right or left colon, and it was resistance to acid exposure; however, it required two anastomoses. The gastric conduit subsequently became the first-choice conduit given its robust blood supply, resistance to acid and single anastomosis.</w:t>
      </w:r>
      <w:r w:rsidRPr="00CD5ED0">
        <w:rPr>
          <w:rFonts w:ascii="Verdana" w:hAnsi="Verdana" w:cstheme="minorHAnsi"/>
          <w:noProof/>
          <w:sz w:val="20"/>
          <w:szCs w:val="20"/>
        </w:rPr>
        <w:t xml:space="preserve"> </w:t>
      </w:r>
    </w:p>
    <w:p w14:paraId="1C8428B2" w14:textId="77777777" w:rsidR="00515602" w:rsidRDefault="00515602" w:rsidP="00515602">
      <w:pPr>
        <w:pStyle w:val="EndNoteBibliography"/>
        <w:spacing w:line="480" w:lineRule="auto"/>
        <w:rPr>
          <w:rFonts w:ascii="Verdana" w:hAnsi="Verdana" w:cstheme="minorHAnsi"/>
          <w:sz w:val="20"/>
          <w:szCs w:val="20"/>
        </w:rPr>
      </w:pPr>
      <w:r w:rsidRPr="00A66F3A">
        <w:rPr>
          <w:rFonts w:ascii="Verdana" w:hAnsi="Verdana" w:cstheme="minorHAnsi"/>
          <w:b/>
          <w:sz w:val="20"/>
          <w:szCs w:val="20"/>
          <w:u w:val="single"/>
        </w:rPr>
        <w:t>Esophagectomy for malignant disease.</w:t>
      </w:r>
      <w:r w:rsidRPr="00A66F3A">
        <w:rPr>
          <w:rFonts w:ascii="Verdana" w:hAnsi="Verdana" w:cstheme="minorHAnsi"/>
          <w:sz w:val="20"/>
          <w:szCs w:val="20"/>
        </w:rPr>
        <w:t xml:space="preserve"> In 1913, Torek reported the first successful resection of the thoracic portion of the esophagus for carcinoma, with bipolar exclusion, and in 1933, Oshawa performed the first esophagogastric anastomosis via the left thoracic approach.</w:t>
      </w:r>
      <w:r>
        <w:rPr>
          <w:rFonts w:ascii="Verdana" w:hAnsi="Verdana"/>
          <w:sz w:val="20"/>
          <w:szCs w:val="20"/>
        </w:rPr>
        <w:fldChar w:fldCharType="begin"/>
      </w:r>
      <w:r>
        <w:rPr>
          <w:rFonts w:ascii="Verdana" w:hAnsi="Verdana"/>
          <w:sz w:val="20"/>
          <w:szCs w:val="20"/>
        </w:rPr>
        <w:instrText xml:space="preserve"> ADDIN EN.CITE &lt;EndNote&gt;&lt;Cite&gt;&lt;Author&gt;Torek&lt;/Author&gt;&lt;Year&gt;1913&lt;/Year&gt;&lt;RecNum&gt;53&lt;/RecNum&gt;&lt;DisplayText&gt;&lt;style face="superscript"&gt;90,91&lt;/style&gt;&lt;/DisplayText&gt;&lt;record&gt;&lt;rec-number&gt;53&lt;/rec-number&gt;&lt;foreign-keys&gt;&lt;key app="EN" db-id="s2eaeessuvztvte0xdmxtsp7wr2ss59p0pda" timestamp="1539478263"&gt;53&lt;/key&gt;&lt;/foreign-keys&gt;&lt;ref-type name="Journal Article"&gt;17&lt;/ref-type&gt;&lt;contributors&gt;&lt;authors&gt;&lt;author&gt;Torek, F.&lt;/author&gt;&lt;/authors&gt;&lt;/contributors&gt;&lt;titles&gt;&lt;title&gt;The first successful case of resection of the thoracic portion of the oesophagus for carcinoma&lt;/title&gt;&lt;secondary-title&gt;Surg Gynecol Obstet &lt;/secondary-title&gt;&lt;/titles&gt;&lt;periodical&gt;&lt;full-title&gt;Surg Gynecol Obstet&lt;/full-title&gt;&lt;/periodical&gt;&lt;pages&gt;614&lt;/pages&gt;&lt;volume&gt;16&lt;/volume&gt;&lt;dates&gt;&lt;year&gt;1913&lt;/year&gt;&lt;/dates&gt;&lt;urls&gt;&lt;/urls&gt;&lt;/record&gt;&lt;/Cite&gt;&lt;Cite&gt;&lt;Author&gt;Oshawa&lt;/Author&gt;&lt;Year&gt;1933&lt;/Year&gt;&lt;RecNum&gt;54&lt;/RecNum&gt;&lt;record&gt;&lt;rec-number&gt;54&lt;/rec-number&gt;&lt;foreign-keys&gt;&lt;key app="EN" db-id="s2eaeessuvztvte0xdmxtsp7wr2ss59p0pda" timestamp="1539478342"&gt;54&lt;/key&gt;&lt;/foreign-keys&gt;&lt;ref-type name="Journal Article"&gt;17&lt;/ref-type&gt;&lt;contributors&gt;&lt;authors&gt;&lt;author&gt;Oshawa, T.&lt;/author&gt;&lt;/authors&gt;&lt;/contributors&gt;&lt;titles&gt;&lt;title&gt;Surgery of the oesophagus&lt;/title&gt;&lt;secondary-title&gt;Arch Jpn Chir &lt;/secondary-title&gt;&lt;/titles&gt;&lt;periodical&gt;&lt;full-title&gt;Arch Jpn Chir&lt;/full-title&gt;&lt;/periodical&gt;&lt;pages&gt;665&lt;/pages&gt;&lt;volume&gt;10&lt;/volume&gt;&lt;dates&gt;&lt;year&gt;1933&lt;/year&gt;&lt;/dates&gt;&lt;urls&gt;&lt;/urls&gt;&lt;/record&gt;&lt;/Cite&gt;&lt;/EndNote&gt;</w:instrText>
      </w:r>
      <w:r>
        <w:rPr>
          <w:rFonts w:ascii="Verdana" w:hAnsi="Verdana"/>
          <w:sz w:val="20"/>
          <w:szCs w:val="20"/>
        </w:rPr>
        <w:fldChar w:fldCharType="separate"/>
      </w:r>
      <w:r w:rsidRPr="00A502F9">
        <w:rPr>
          <w:rFonts w:ascii="Verdana" w:hAnsi="Verdana"/>
          <w:sz w:val="20"/>
          <w:szCs w:val="20"/>
          <w:vertAlign w:val="superscript"/>
        </w:rPr>
        <w:t>90,91</w:t>
      </w:r>
      <w:r>
        <w:rPr>
          <w:rFonts w:ascii="Verdana" w:hAnsi="Verdana"/>
          <w:sz w:val="20"/>
          <w:szCs w:val="20"/>
        </w:rPr>
        <w:fldChar w:fldCharType="end"/>
      </w:r>
      <w:r w:rsidRPr="00A66F3A">
        <w:rPr>
          <w:rFonts w:ascii="Verdana" w:hAnsi="Verdana"/>
          <w:sz w:val="20"/>
          <w:szCs w:val="20"/>
        </w:rPr>
        <w:t xml:space="preserve"> </w:t>
      </w:r>
      <w:r w:rsidRPr="00A66F3A">
        <w:rPr>
          <w:rFonts w:ascii="Verdana" w:hAnsi="Verdana" w:cstheme="minorHAnsi"/>
          <w:sz w:val="20"/>
          <w:szCs w:val="20"/>
        </w:rPr>
        <w:t>The left thoraco-abdominal Sweet approach, which included a diaphragmatic radial incision, became the most commonly used technique, but included risk of aortic injury</w:t>
      </w:r>
      <w:r w:rsidRPr="00A66F3A" w:rsidDel="006474B6">
        <w:rPr>
          <w:rFonts w:ascii="Verdana" w:hAnsi="Verdana" w:cstheme="minorHAnsi"/>
          <w:sz w:val="20"/>
          <w:szCs w:val="20"/>
        </w:rPr>
        <w:t xml:space="preserve"> </w:t>
      </w:r>
      <w:r w:rsidRPr="00A66F3A">
        <w:rPr>
          <w:rFonts w:ascii="Verdana" w:hAnsi="Verdana" w:cstheme="minorHAnsi"/>
          <w:sz w:val="20"/>
          <w:szCs w:val="20"/>
        </w:rPr>
        <w:lastRenderedPageBreak/>
        <w:t>during dissection and significant respiratory morbidity.</w:t>
      </w:r>
      <w:r>
        <w:rPr>
          <w:rFonts w:ascii="Verdana" w:hAnsi="Verdana"/>
          <w:sz w:val="20"/>
          <w:szCs w:val="20"/>
        </w:rPr>
        <w:fldChar w:fldCharType="begin"/>
      </w:r>
      <w:r>
        <w:rPr>
          <w:rFonts w:ascii="Verdana" w:hAnsi="Verdana"/>
          <w:sz w:val="20"/>
          <w:szCs w:val="20"/>
        </w:rPr>
        <w:instrText xml:space="preserve"> ADDIN EN.CITE &lt;EndNote&gt;&lt;Cite&gt;&lt;Author&gt;Churchill&lt;/Author&gt;&lt;Year&gt;1942&lt;/Year&gt;&lt;RecNum&gt;55&lt;/RecNum&gt;&lt;DisplayText&gt;&lt;style face="superscript"&gt;92&lt;/style&gt;&lt;/DisplayText&gt;&lt;record&gt;&lt;rec-number&gt;55&lt;/rec-number&gt;&lt;foreign-keys&gt;&lt;key app="EN" db-id="s2eaeessuvztvte0xdmxtsp7wr2ss59p0pda" timestamp="1539478424"&gt;55&lt;/key&gt;&lt;/foreign-keys&gt;&lt;ref-type name="Journal Article"&gt;17&lt;/ref-type&gt;&lt;contributors&gt;&lt;authors&gt;&lt;author&gt;Churchill, E.D.&lt;/author&gt;&lt;author&gt;Sweet, R.H.&lt;/author&gt;&lt;/authors&gt;&lt;/contributors&gt;&lt;titles&gt;&lt;title&gt;Transthoracic resection of tumors of the stomach and esophagus&lt;/title&gt;&lt;secondary-title&gt;Ann Surg &lt;/secondary-title&gt;&lt;/titles&gt;&lt;periodical&gt;&lt;full-title&gt;Ann Surg&lt;/full-title&gt;&lt;/periodical&gt;&lt;pages&gt;897&lt;/pages&gt;&lt;volume&gt;115&lt;/volume&gt;&lt;dates&gt;&lt;year&gt;1942&lt;/year&gt;&lt;/dates&gt;&lt;urls&gt;&lt;/urls&gt;&lt;/record&gt;&lt;/Cite&gt;&lt;/EndNote&gt;</w:instrText>
      </w:r>
      <w:r>
        <w:rPr>
          <w:rFonts w:ascii="Verdana" w:hAnsi="Verdana"/>
          <w:sz w:val="20"/>
          <w:szCs w:val="20"/>
        </w:rPr>
        <w:fldChar w:fldCharType="separate"/>
      </w:r>
      <w:r w:rsidRPr="00A502F9">
        <w:rPr>
          <w:rFonts w:ascii="Verdana" w:hAnsi="Verdana"/>
          <w:sz w:val="20"/>
          <w:szCs w:val="20"/>
          <w:vertAlign w:val="superscript"/>
        </w:rPr>
        <w:t>92</w:t>
      </w:r>
      <w:r>
        <w:rPr>
          <w:rFonts w:ascii="Verdana" w:hAnsi="Verdana"/>
          <w:sz w:val="20"/>
          <w:szCs w:val="20"/>
        </w:rPr>
        <w:fldChar w:fldCharType="end"/>
      </w:r>
      <w:r w:rsidRPr="00A66F3A">
        <w:rPr>
          <w:rFonts w:ascii="Verdana" w:hAnsi="Verdana" w:cstheme="minorHAnsi"/>
          <w:sz w:val="20"/>
          <w:szCs w:val="20"/>
        </w:rPr>
        <w:t xml:space="preserve"> In 1946, Ivor Lewis introduced the right-sided trans-thoracic approach with an intra-thoracic anastomosis, which had the potential to leak into the mediastinum.</w:t>
      </w:r>
      <w:r>
        <w:rPr>
          <w:rFonts w:ascii="Verdana" w:hAnsi="Verdana"/>
          <w:sz w:val="20"/>
          <w:szCs w:val="20"/>
        </w:rPr>
        <w:fldChar w:fldCharType="begin"/>
      </w:r>
      <w:r>
        <w:rPr>
          <w:rFonts w:ascii="Verdana" w:hAnsi="Verdana"/>
          <w:sz w:val="20"/>
          <w:szCs w:val="20"/>
        </w:rPr>
        <w:instrText xml:space="preserve"> ADDIN EN.CITE &lt;EndNote&gt;&lt;Cite&gt;&lt;Author&gt;Lewis&lt;/Author&gt;&lt;Year&gt;1945&lt;/Year&gt;&lt;RecNum&gt;56&lt;/RecNum&gt;&lt;DisplayText&gt;&lt;style face="superscript"&gt;28,29&lt;/style&gt;&lt;/DisplayText&gt;&lt;record&gt;&lt;rec-number&gt;56&lt;/rec-number&gt;&lt;foreign-keys&gt;&lt;key app="EN" db-id="s2eaeessuvztvte0xdmxtsp7wr2ss59p0pda" timestamp="1539478562"&gt;56&lt;/key&gt;&lt;/foreign-keys&gt;&lt;ref-type name="Journal Article"&gt;17&lt;/ref-type&gt;&lt;contributors&gt;&lt;authors&gt;&lt;author&gt;Lewis, I.&lt;/author&gt;&lt;/authors&gt;&lt;/contributors&gt;&lt;titles&gt;&lt;title&gt;Carcinoma of the oesophagus. Radical resection with oesophagogastrotomy for a midthoracic growth by a right transpleural approach&lt;/title&gt;&lt;secondary-title&gt;J R Soc Med &lt;/secondary-title&gt;&lt;/titles&gt;&lt;periodical&gt;&lt;full-title&gt;J R Soc Med&lt;/full-title&gt;&lt;/periodical&gt;&lt;pages&gt;482-483&lt;/pages&gt;&lt;volume&gt;38&lt;/volume&gt;&lt;dates&gt;&lt;year&gt;1945&lt;/year&gt;&lt;/dates&gt;&lt;urls&gt;&lt;/urls&gt;&lt;/record&gt;&lt;/Cite&gt;&lt;Cite&gt;&lt;Author&gt;Lewis&lt;/Author&gt;&lt;Year&gt;1946&lt;/Year&gt;&lt;RecNum&gt;76&lt;/RecNum&gt;&lt;record&gt;&lt;rec-number&gt;76&lt;/rec-number&gt;&lt;foreign-keys&gt;&lt;key app="EN" db-id="s2eaeessuvztvte0xdmxtsp7wr2ss59p0pda" timestamp="1539482839"&gt;76&lt;/key&gt;&lt;/foreign-keys&gt;&lt;ref-type name="Journal Article"&gt;17&lt;/ref-type&gt;&lt;contributors&gt;&lt;authors&gt;&lt;author&gt;Lewis, I.&lt;/author&gt;&lt;/authors&gt;&lt;/contributors&gt;&lt;titles&gt;&lt;title&gt;The surgical treatment of carcinoma of the oesophagus; with special reference to a new operation for growths of the middle third&lt;/title&gt;&lt;secondary-title&gt;Br J Surg&lt;/secondary-title&gt;&lt;/titles&gt;&lt;periodical&gt;&lt;full-title&gt;Br J Surg&lt;/full-title&gt;&lt;/periodical&gt;&lt;pages&gt;18-31&lt;/pages&gt;&lt;volume&gt;34&lt;/volume&gt;&lt;keywords&gt;&lt;keyword&gt;*Carcinoma&lt;/keyword&gt;&lt;keyword&gt;Esophagus/*surgery&lt;/keyword&gt;&lt;keyword&gt;Humans&lt;/keyword&gt;&lt;keyword&gt;*ESOPHAGUS/surgery&lt;/keyword&gt;&lt;/keywords&gt;&lt;dates&gt;&lt;year&gt;1946&lt;/year&gt;&lt;pub-dates&gt;&lt;date&gt;Jul&lt;/date&gt;&lt;/pub-dates&gt;&lt;/dates&gt;&lt;isbn&gt;0007-1323 (Print)&amp;#xD;0007-1323 (Linking)&lt;/isbn&gt;&lt;accession-num&gt;20994128&lt;/accession-num&gt;&lt;urls&gt;&lt;related-urls&gt;&lt;url&gt;http://www.ncbi.nlm.nih.gov/pubmed/20994128&lt;/url&gt;&lt;/related-urls&gt;&lt;/urls&gt;&lt;/record&gt;&lt;/Cite&gt;&lt;/EndNote&gt;</w:instrText>
      </w:r>
      <w:r>
        <w:rPr>
          <w:rFonts w:ascii="Verdana" w:hAnsi="Verdana"/>
          <w:sz w:val="20"/>
          <w:szCs w:val="20"/>
        </w:rPr>
        <w:fldChar w:fldCharType="separate"/>
      </w:r>
      <w:r w:rsidRPr="00A502F9">
        <w:rPr>
          <w:rFonts w:ascii="Verdana" w:hAnsi="Verdana"/>
          <w:sz w:val="20"/>
          <w:szCs w:val="20"/>
          <w:vertAlign w:val="superscript"/>
        </w:rPr>
        <w:t>28,29</w:t>
      </w:r>
      <w:r>
        <w:rPr>
          <w:rFonts w:ascii="Verdana" w:hAnsi="Verdana"/>
          <w:sz w:val="20"/>
          <w:szCs w:val="20"/>
        </w:rPr>
        <w:fldChar w:fldCharType="end"/>
      </w:r>
      <w:r w:rsidRPr="00A66F3A">
        <w:rPr>
          <w:rFonts w:ascii="Verdana" w:hAnsi="Verdana"/>
          <w:sz w:val="20"/>
          <w:szCs w:val="20"/>
        </w:rPr>
        <w:t xml:space="preserve"> </w:t>
      </w:r>
      <w:r w:rsidRPr="00A66F3A">
        <w:rPr>
          <w:rFonts w:ascii="Verdana" w:hAnsi="Verdana" w:cstheme="minorHAnsi"/>
          <w:sz w:val="20"/>
          <w:szCs w:val="20"/>
        </w:rPr>
        <w:t>To circumvent this complication, McKeown favored performing a three-stage (abdomen, chest, and neck) esophagectomy via a right thoracic approach with the anastomosis in the neck.</w:t>
      </w:r>
      <w:r>
        <w:rPr>
          <w:rFonts w:ascii="Verdana" w:hAnsi="Verdana"/>
          <w:sz w:val="20"/>
          <w:szCs w:val="20"/>
        </w:rPr>
        <w:fldChar w:fldCharType="begin"/>
      </w:r>
      <w:r>
        <w:rPr>
          <w:rFonts w:ascii="Verdana" w:hAnsi="Verdana"/>
          <w:sz w:val="20"/>
          <w:szCs w:val="20"/>
        </w:rPr>
        <w:instrText xml:space="preserve"> ADDIN EN.CITE &lt;EndNote&gt;&lt;Cite&gt;&lt;Author&gt;McKeown&lt;/Author&gt;&lt;Year&gt;1976&lt;/Year&gt;&lt;RecNum&gt;81&lt;/RecNum&gt;&lt;DisplayText&gt;&lt;style face="superscript"&gt;34&lt;/style&gt;&lt;/DisplayText&gt;&lt;record&gt;&lt;rec-number&gt;81&lt;/rec-number&gt;&lt;foreign-keys&gt;&lt;key app="EN" db-id="s2eaeessuvztvte0xdmxtsp7wr2ss59p0pda" timestamp="1539484584"&gt;81&lt;/key&gt;&lt;/foreign-keys&gt;&lt;ref-type name="Journal Article"&gt;17&lt;/ref-type&gt;&lt;contributors&gt;&lt;authors&gt;&lt;author&gt;McKeown, K. C.&lt;/author&gt;&lt;/authors&gt;&lt;/contributors&gt;&lt;titles&gt;&lt;title&gt;Total three-stage oesophagectomy for cancer of the oesophagus&lt;/title&gt;&lt;secondary-title&gt;Br J Surg&lt;/secondary-title&gt;&lt;/titles&gt;&lt;periodical&gt;&lt;full-title&gt;Br J Surg&lt;/full-title&gt;&lt;/periodical&gt;&lt;pages&gt;259-62&lt;/pages&gt;&lt;volume&gt;63&lt;/volume&gt;&lt;number&gt;4&lt;/number&gt;&lt;keywords&gt;&lt;keyword&gt;Esophageal Neoplasms/*surgery&lt;/keyword&gt;&lt;keyword&gt;Esophagus/*surgery&lt;/keyword&gt;&lt;keyword&gt;Humans&lt;/keyword&gt;&lt;keyword&gt;Methods&lt;/keyword&gt;&lt;keyword&gt;Stomach/surgery&lt;/keyword&gt;&lt;/keywords&gt;&lt;dates&gt;&lt;year&gt;1976&lt;/year&gt;&lt;pub-dates&gt;&lt;date&gt;Apr&lt;/date&gt;&lt;/pub-dates&gt;&lt;/dates&gt;&lt;isbn&gt;0007-1323 (Print)&amp;#xD;0007-1323 (Linking)&lt;/isbn&gt;&lt;accession-num&gt;1276657&lt;/accession-num&gt;&lt;urls&gt;&lt;related-urls&gt;&lt;url&gt;http://www.ncbi.nlm.nih.gov/pubmed/1276657&lt;/url&gt;&lt;/related-urls&gt;&lt;/urls&gt;&lt;/record&gt;&lt;/Cite&gt;&lt;/EndNote&gt;</w:instrText>
      </w:r>
      <w:r>
        <w:rPr>
          <w:rFonts w:ascii="Verdana" w:hAnsi="Verdana"/>
          <w:sz w:val="20"/>
          <w:szCs w:val="20"/>
        </w:rPr>
        <w:fldChar w:fldCharType="separate"/>
      </w:r>
      <w:r w:rsidRPr="00A502F9">
        <w:rPr>
          <w:rFonts w:ascii="Verdana" w:hAnsi="Verdana"/>
          <w:sz w:val="20"/>
          <w:szCs w:val="20"/>
          <w:vertAlign w:val="superscript"/>
        </w:rPr>
        <w:t>34</w:t>
      </w:r>
      <w:r>
        <w:rPr>
          <w:rFonts w:ascii="Verdana" w:hAnsi="Verdana"/>
          <w:sz w:val="20"/>
          <w:szCs w:val="20"/>
        </w:rPr>
        <w:fldChar w:fldCharType="end"/>
      </w:r>
      <w:r w:rsidRPr="00A66F3A">
        <w:rPr>
          <w:rFonts w:ascii="Verdana" w:hAnsi="Verdana"/>
          <w:sz w:val="20"/>
          <w:szCs w:val="20"/>
        </w:rPr>
        <w:t xml:space="preserve"> </w:t>
      </w:r>
      <w:r w:rsidRPr="00A66F3A">
        <w:rPr>
          <w:rFonts w:ascii="Verdana" w:hAnsi="Verdana" w:cstheme="minorHAnsi"/>
          <w:sz w:val="20"/>
          <w:szCs w:val="20"/>
        </w:rPr>
        <w:t>Transhiatal esophagectomy was first introduced in 1933 by Turner and became a more accepted practice in 1978 when Orringer and Sloan showed it was surgically feasible and could lower morbidity and mortality related to intrathoracic anastomotic leaks.</w:t>
      </w:r>
      <w:r>
        <w:rPr>
          <w:rFonts w:ascii="Verdana" w:hAnsi="Verdana" w:cstheme="minorHAnsi"/>
          <w:sz w:val="20"/>
          <w:szCs w:val="20"/>
        </w:rPr>
        <w:fldChar w:fldCharType="begin"/>
      </w:r>
      <w:r>
        <w:rPr>
          <w:rFonts w:ascii="Verdana" w:hAnsi="Verdana" w:cstheme="minorHAnsi"/>
          <w:sz w:val="20"/>
          <w:szCs w:val="20"/>
        </w:rPr>
        <w:instrText xml:space="preserve"> ADDIN EN.CITE &lt;EndNote&gt;&lt;Cite&gt;&lt;Author&gt;Turner&lt;/Author&gt;&lt;Year&gt;1933&lt;/Year&gt;&lt;RecNum&gt;64&lt;/RecNum&gt;&lt;DisplayText&gt;&lt;style face="superscript"&gt;93,94&lt;/style&gt;&lt;/DisplayText&gt;&lt;record&gt;&lt;rec-number&gt;64&lt;/rec-number&gt;&lt;foreign-keys&gt;&lt;key app="EN" db-id="s2eaeessuvztvte0xdmxtsp7wr2ss59p0pda" timestamp="1539481923"&gt;64&lt;/key&gt;&lt;/foreign-keys&gt;&lt;ref-type name="Journal Article"&gt;17&lt;/ref-type&gt;&lt;contributors&gt;&lt;authors&gt;&lt;author&gt;Turner, G.&lt;/author&gt;&lt;/authors&gt;&lt;/contributors&gt;&lt;titles&gt;&lt;title&gt;Excision of the thoracic oesophagus for carcinoma: With construction of an extra-thoracic gullet &lt;/title&gt;&lt;secondary-title&gt;Lancet&lt;/secondary-title&gt;&lt;/titles&gt;&lt;periodical&gt;&lt;full-title&gt;Lancet&lt;/full-title&gt;&lt;/periodical&gt;&lt;pages&gt;1315-1316&lt;/pages&gt;&lt;volume&gt;222&lt;/volume&gt;&lt;dates&gt;&lt;year&gt;1933&lt;/year&gt;&lt;/dates&gt;&lt;urls&gt;&lt;/urls&gt;&lt;/record&gt;&lt;/Cite&gt;&lt;Cite&gt;&lt;Author&gt;Orringer&lt;/Author&gt;&lt;Year&gt;1978&lt;/Year&gt;&lt;RecNum&gt;61&lt;/RecNum&gt;&lt;record&gt;&lt;rec-number&gt;61&lt;/rec-number&gt;&lt;foreign-keys&gt;&lt;key app="EN" db-id="s2eaeessuvztvte0xdmxtsp7wr2ss59p0pda" timestamp="1539481286"&gt;61&lt;/key&gt;&lt;/foreign-keys&gt;&lt;ref-type name="Journal Article"&gt;17&lt;/ref-type&gt;&lt;contributors&gt;&lt;authors&gt;&lt;author&gt;Orringer, M. B.&lt;/author&gt;&lt;author&gt;Sloan, H.&lt;/author&gt;&lt;/authors&gt;&lt;/contributors&gt;&lt;titles&gt;&lt;title&gt;Esophagectomy without thoracotomy&lt;/title&gt;&lt;secondary-title&gt;J Thorac Cardiovasc Surg&lt;/secondary-title&gt;&lt;/titles&gt;&lt;periodical&gt;&lt;full-title&gt;J Thorac Cardiovasc Surg&lt;/full-title&gt;&lt;/periodical&gt;&lt;pages&gt;643-54&lt;/pages&gt;&lt;volume&gt;76&lt;/volume&gt;&lt;number&gt;5&lt;/number&gt;&lt;keywords&gt;&lt;keyword&gt;Adenocarcinoma/*surgery&lt;/keyword&gt;&lt;keyword&gt;Esophageal Diseases/*surgery&lt;/keyword&gt;&lt;keyword&gt;Esophageal Neoplasms/*surgery&lt;/keyword&gt;&lt;keyword&gt;Esophagoplasty&lt;/keyword&gt;&lt;keyword&gt;Esophagus/*surgery&lt;/keyword&gt;&lt;keyword&gt;Follow-Up Studies&lt;/keyword&gt;&lt;keyword&gt;Humans&lt;/keyword&gt;&lt;keyword&gt;Methods&lt;/keyword&gt;&lt;keyword&gt;Postoperative Complications&lt;/keyword&gt;&lt;/keywords&gt;&lt;dates&gt;&lt;year&gt;1978&lt;/year&gt;&lt;pub-dates&gt;&lt;date&gt;Nov&lt;/date&gt;&lt;/pub-dates&gt;&lt;/dates&gt;&lt;isbn&gt;0022-5223 (Print)&amp;#xD;0022-5223 (Linking)&lt;/isbn&gt;&lt;accession-num&gt;703369&lt;/accession-num&gt;&lt;urls&gt;&lt;related-urls&gt;&lt;url&gt;http://www.ncbi.nlm.nih.gov/pubmed/703369&lt;/url&gt;&lt;/related-urls&gt;&lt;/urls&gt;&lt;/record&gt;&lt;/Cite&gt;&lt;/EndNote&gt;</w:instrText>
      </w:r>
      <w:r>
        <w:rPr>
          <w:rFonts w:ascii="Verdana" w:hAnsi="Verdana" w:cstheme="minorHAnsi"/>
          <w:sz w:val="20"/>
          <w:szCs w:val="20"/>
        </w:rPr>
        <w:fldChar w:fldCharType="separate"/>
      </w:r>
      <w:r w:rsidRPr="00A502F9">
        <w:rPr>
          <w:rFonts w:ascii="Verdana" w:hAnsi="Verdana" w:cstheme="minorHAnsi"/>
          <w:sz w:val="20"/>
          <w:szCs w:val="20"/>
          <w:vertAlign w:val="superscript"/>
        </w:rPr>
        <w:t>93,94</w:t>
      </w:r>
      <w:r>
        <w:rPr>
          <w:rFonts w:ascii="Verdana" w:hAnsi="Verdana" w:cstheme="minorHAnsi"/>
          <w:sz w:val="20"/>
          <w:szCs w:val="20"/>
        </w:rPr>
        <w:fldChar w:fldCharType="end"/>
      </w:r>
    </w:p>
    <w:bookmarkEnd w:id="0"/>
    <w:p w14:paraId="2CE16116" w14:textId="77777777" w:rsidR="0076504F" w:rsidRDefault="0076504F"/>
    <w:sectPr w:rsidR="0076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84"/>
    <w:rsid w:val="00515602"/>
    <w:rsid w:val="00555184"/>
    <w:rsid w:val="006B5514"/>
    <w:rsid w:val="007009A7"/>
    <w:rsid w:val="0076504F"/>
    <w:rsid w:val="00F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28B"/>
  <w15:chartTrackingRefBased/>
  <w15:docId w15:val="{5136B7C7-A39B-4C75-9B69-04E3B1B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1560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1560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Diane Strollo</cp:lastModifiedBy>
  <cp:revision>4</cp:revision>
  <dcterms:created xsi:type="dcterms:W3CDTF">2019-01-29T22:38:00Z</dcterms:created>
  <dcterms:modified xsi:type="dcterms:W3CDTF">2019-02-02T02:56:00Z</dcterms:modified>
</cp:coreProperties>
</file>