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A826" w14:textId="77777777" w:rsidR="00A9735E" w:rsidRDefault="00A9735E" w:rsidP="00A9735E">
      <w:pPr>
        <w:pStyle w:val="ListParagraph"/>
        <w:spacing w:line="480" w:lineRule="auto"/>
        <w:ind w:left="0"/>
        <w:rPr>
          <w:rFonts w:ascii="Arial" w:hAnsi="Arial" w:cs="Arial"/>
          <w:b/>
          <w:bCs/>
        </w:rPr>
      </w:pPr>
      <w:r>
        <w:rPr>
          <w:rFonts w:ascii="Arial" w:hAnsi="Arial" w:cs="Arial"/>
          <w:b/>
          <w:bCs/>
        </w:rPr>
        <w:t>Appendix</w:t>
      </w:r>
    </w:p>
    <w:p w14:paraId="254A7F0A" w14:textId="3A3F0E73" w:rsidR="00A9735E" w:rsidRPr="00FB52F5" w:rsidRDefault="00A9735E" w:rsidP="00A9735E">
      <w:pPr>
        <w:pStyle w:val="ListParagraph"/>
        <w:spacing w:line="480" w:lineRule="auto"/>
        <w:ind w:left="0"/>
        <w:rPr>
          <w:rFonts w:ascii="Arial" w:hAnsi="Arial" w:cs="Arial"/>
          <w:i/>
          <w:iCs/>
        </w:rPr>
      </w:pPr>
      <w:r w:rsidRPr="00FB52F5">
        <w:rPr>
          <w:rFonts w:ascii="Arial" w:hAnsi="Arial" w:cs="Arial"/>
          <w:i/>
          <w:iCs/>
        </w:rPr>
        <w:t xml:space="preserve">Part A: </w:t>
      </w:r>
      <w:r w:rsidR="00FC4435">
        <w:rPr>
          <w:rFonts w:ascii="Arial" w:hAnsi="Arial" w:cs="Arial"/>
          <w:i/>
          <w:iCs/>
        </w:rPr>
        <w:t>B</w:t>
      </w:r>
      <w:r w:rsidRPr="00FB52F5">
        <w:rPr>
          <w:rFonts w:ascii="Arial" w:hAnsi="Arial" w:cs="Arial"/>
          <w:i/>
          <w:iCs/>
        </w:rPr>
        <w:t>ias in Kaplan-Meier methods</w:t>
      </w:r>
      <w:r w:rsidR="00FC4435">
        <w:rPr>
          <w:rFonts w:ascii="Arial" w:hAnsi="Arial" w:cs="Arial"/>
          <w:i/>
          <w:iCs/>
        </w:rPr>
        <w:t xml:space="preserve"> when applied to screening data</w:t>
      </w:r>
    </w:p>
    <w:p w14:paraId="35F8762E" w14:textId="3CFC6B5E" w:rsidR="00A9735E" w:rsidRDefault="00FC4435" w:rsidP="00A9735E">
      <w:pPr>
        <w:pStyle w:val="ListParagraph"/>
        <w:spacing w:line="480" w:lineRule="auto"/>
        <w:ind w:left="0" w:firstLine="720"/>
        <w:rPr>
          <w:rFonts w:ascii="Arial" w:hAnsi="Arial" w:cs="Arial"/>
        </w:rPr>
      </w:pPr>
      <w:r>
        <w:rPr>
          <w:rFonts w:ascii="Arial" w:hAnsi="Arial" w:cs="Arial"/>
        </w:rPr>
        <w:t>The K</w:t>
      </w:r>
      <w:r w:rsidR="00A9735E">
        <w:rPr>
          <w:rFonts w:ascii="Arial" w:hAnsi="Arial" w:cs="Arial"/>
        </w:rPr>
        <w:t xml:space="preserve">aplan-Meier </w:t>
      </w:r>
      <w:r>
        <w:rPr>
          <w:rFonts w:ascii="Arial" w:hAnsi="Arial" w:cs="Arial"/>
        </w:rPr>
        <w:t>estimator</w:t>
      </w:r>
      <w:r w:rsidR="00A9735E">
        <w:rPr>
          <w:rFonts w:ascii="Arial" w:hAnsi="Arial" w:cs="Arial"/>
        </w:rPr>
        <w:t xml:space="preserve"> </w:t>
      </w:r>
      <w:r>
        <w:rPr>
          <w:rFonts w:ascii="Arial" w:hAnsi="Arial" w:cs="Arial"/>
        </w:rPr>
        <w:t xml:space="preserve">was </w:t>
      </w:r>
      <w:r w:rsidR="00A9735E">
        <w:rPr>
          <w:rFonts w:ascii="Arial" w:hAnsi="Arial" w:cs="Arial"/>
        </w:rPr>
        <w:t xml:space="preserve">developed for estimation of </w:t>
      </w:r>
      <w:r>
        <w:rPr>
          <w:rFonts w:ascii="Arial" w:hAnsi="Arial" w:cs="Arial"/>
        </w:rPr>
        <w:t xml:space="preserve">risk of </w:t>
      </w:r>
      <w:r w:rsidR="00A9735E">
        <w:rPr>
          <w:rFonts w:ascii="Arial" w:hAnsi="Arial" w:cs="Arial"/>
        </w:rPr>
        <w:t xml:space="preserve">mortality </w:t>
      </w:r>
      <w:r>
        <w:rPr>
          <w:rFonts w:ascii="Arial" w:hAnsi="Arial" w:cs="Arial"/>
        </w:rPr>
        <w:t>or symptomatic disease.</w:t>
      </w:r>
      <w:r>
        <w:rPr>
          <w:rFonts w:ascii="Arial" w:hAnsi="Arial" w:cs="Arial"/>
        </w:rPr>
        <w:fldChar w:fldCharType="begin"/>
      </w:r>
      <w:r>
        <w:rPr>
          <w:rFonts w:ascii="Arial" w:hAnsi="Arial" w:cs="Arial"/>
        </w:rPr>
        <w:instrText xml:space="preserve"> ADDIN EN.CITE &lt;EndNote&gt;&lt;Cite&gt;&lt;Author&gt;Kaplan&lt;/Author&gt;&lt;Year&gt;1958&lt;/Year&gt;&lt;RecNum&gt;2184&lt;/RecNum&gt;&lt;DisplayText&gt;&lt;style face="superscript"&gt;1&lt;/style&gt;&lt;/DisplayText&gt;&lt;record&gt;&lt;rec-number&gt;2184&lt;/rec-number&gt;&lt;foreign-keys&gt;&lt;key app="EN" db-id="sra0twv9la25reeexf3vxt2v5r229p5tzr92" timestamp="1576003488"&gt;2184&lt;/key&gt;&lt;/foreign-keys&gt;&lt;ref-type name="Journal Article"&gt;17&lt;/ref-type&gt;&lt;contributors&gt;&lt;authors&gt;&lt;author&gt;Kaplan, E.L.&lt;/author&gt;&lt;author&gt;Meier, P.&lt;/author&gt;&lt;/authors&gt;&lt;/contributors&gt;&lt;titles&gt;&lt;title&gt;Nonparametric estimation from incomplete observations&lt;/title&gt;&lt;secondary-title&gt;J. Amer. Statist. Assoc.&lt;/secondary-title&gt;&lt;/titles&gt;&lt;periodical&gt;&lt;full-title&gt;J. Amer. Statist. Assoc.&lt;/full-title&gt;&lt;/periodical&gt;&lt;pages&gt;457-481&lt;/pages&gt;&lt;volume&gt;53&lt;/volume&gt;&lt;number&gt;292&lt;/number&gt;&lt;dates&gt;&lt;year&gt;1958&lt;/year&gt;&lt;/dates&gt;&lt;urls&gt;&lt;/urls&gt;&lt;/record&gt;&lt;/Cite&gt;&lt;/EndNote&gt;</w:instrText>
      </w:r>
      <w:r>
        <w:rPr>
          <w:rFonts w:ascii="Arial" w:hAnsi="Arial" w:cs="Arial"/>
        </w:rPr>
        <w:fldChar w:fldCharType="separate"/>
      </w:r>
      <w:r w:rsidRPr="00FC4435">
        <w:rPr>
          <w:rFonts w:ascii="Arial" w:hAnsi="Arial" w:cs="Arial"/>
          <w:noProof/>
          <w:vertAlign w:val="superscript"/>
        </w:rPr>
        <w:t>1</w:t>
      </w:r>
      <w:r>
        <w:rPr>
          <w:rFonts w:ascii="Arial" w:hAnsi="Arial" w:cs="Arial"/>
        </w:rPr>
        <w:fldChar w:fldCharType="end"/>
      </w:r>
      <w:r w:rsidR="00A9735E">
        <w:rPr>
          <w:rFonts w:ascii="Arial" w:hAnsi="Arial" w:cs="Arial"/>
        </w:rPr>
        <w:t xml:space="preserve"> </w:t>
      </w:r>
      <w:r>
        <w:rPr>
          <w:rFonts w:ascii="Arial" w:hAnsi="Arial" w:cs="Arial"/>
        </w:rPr>
        <w:t>The Kaplan-Meier estimator was not intended to</w:t>
      </w:r>
      <w:r w:rsidR="00A9735E">
        <w:rPr>
          <w:rFonts w:ascii="Arial" w:hAnsi="Arial" w:cs="Arial"/>
        </w:rPr>
        <w:t xml:space="preserve"> estimate unbiased absolute risks for asymptomatic disease</w:t>
      </w:r>
      <w:r w:rsidR="00A9735E">
        <w:rPr>
          <w:rFonts w:ascii="Arial" w:hAnsi="Arial" w:cs="Arial"/>
        </w:rPr>
        <w:fldChar w:fldCharType="begin">
          <w:fldData xml:space="preserve">PEVuZE5vdGU+PENpdGU+PEF1dGhvcj5MYW5keTwvQXV0aG9yPjxZZWFyPjIwMTg8L1llYXI+PFJl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</w:fldData>
        </w:fldChar>
      </w:r>
      <w:r w:rsidR="00A9735E">
        <w:rPr>
          <w:rFonts w:ascii="Arial" w:hAnsi="Arial" w:cs="Arial"/>
        </w:rPr>
        <w:instrText xml:space="preserve"> ADDIN EN.CITE </w:instrText>
      </w:r>
      <w:r w:rsidR="00A9735E">
        <w:rPr>
          <w:rFonts w:ascii="Arial" w:hAnsi="Arial" w:cs="Arial"/>
        </w:rPr>
        <w:fldChar w:fldCharType="begin">
          <w:fldData xml:space="preserve">PEVuZE5vdGU+PENpdGU+PEF1dGhvcj5MYW5keTwvQXV0aG9yPjxZZWFyPjIwMTg8L1llYXI+PFJl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</w:fldData>
        </w:fldChar>
      </w:r>
      <w:r w:rsidR="00A9735E">
        <w:rPr>
          <w:rFonts w:ascii="Arial" w:hAnsi="Arial" w:cs="Arial"/>
        </w:rPr>
        <w:instrText xml:space="preserve"> ADDIN EN.CITE.DATA </w:instrText>
      </w:r>
      <w:r w:rsidR="00A9735E">
        <w:rPr>
          <w:rFonts w:ascii="Arial" w:hAnsi="Arial" w:cs="Arial"/>
        </w:rPr>
      </w:r>
      <w:r w:rsidR="00A9735E">
        <w:rPr>
          <w:rFonts w:ascii="Arial" w:hAnsi="Arial" w:cs="Arial"/>
        </w:rPr>
        <w:fldChar w:fldCharType="end"/>
      </w:r>
      <w:r w:rsidR="00A9735E">
        <w:rPr>
          <w:rFonts w:ascii="Arial" w:hAnsi="Arial" w:cs="Arial"/>
        </w:rPr>
      </w:r>
      <w:r w:rsidR="00A9735E">
        <w:rPr>
          <w:rFonts w:ascii="Arial" w:hAnsi="Arial" w:cs="Arial"/>
        </w:rPr>
        <w:fldChar w:fldCharType="separate"/>
      </w:r>
      <w:r w:rsidR="00A9735E" w:rsidRPr="00A9735E">
        <w:rPr>
          <w:rFonts w:ascii="Arial" w:hAnsi="Arial" w:cs="Arial"/>
          <w:noProof/>
          <w:vertAlign w:val="superscript"/>
        </w:rPr>
        <w:t>2</w:t>
      </w:r>
      <w:r w:rsidR="00A9735E">
        <w:rPr>
          <w:rFonts w:ascii="Arial" w:hAnsi="Arial" w:cs="Arial"/>
        </w:rPr>
        <w:fldChar w:fldCharType="end"/>
      </w:r>
      <w:r w:rsidR="00A9735E">
        <w:rPr>
          <w:rFonts w:ascii="Arial" w:hAnsi="Arial" w:cs="Arial"/>
        </w:rPr>
        <w:t xml:space="preserve">, except in </w:t>
      </w:r>
      <w:r>
        <w:rPr>
          <w:rFonts w:ascii="Arial" w:hAnsi="Arial" w:cs="Arial"/>
        </w:rPr>
        <w:t>controlled</w:t>
      </w:r>
      <w:r w:rsidR="00A9735E">
        <w:rPr>
          <w:rFonts w:ascii="Arial" w:hAnsi="Arial" w:cs="Arial"/>
        </w:rPr>
        <w:t xml:space="preserve"> setting</w:t>
      </w:r>
      <w:r>
        <w:rPr>
          <w:rFonts w:ascii="Arial" w:hAnsi="Arial" w:cs="Arial"/>
        </w:rPr>
        <w:t>s</w:t>
      </w:r>
      <w:r w:rsidR="00A9735E">
        <w:rPr>
          <w:rFonts w:ascii="Arial" w:hAnsi="Arial" w:cs="Arial"/>
        </w:rPr>
        <w:t xml:space="preserve"> where all subjects return at fixed intervals</w:t>
      </w:r>
      <w:r w:rsidR="00A9735E">
        <w:rPr>
          <w:rFonts w:ascii="Arial" w:hAnsi="Arial" w:cs="Arial"/>
        </w:rPr>
        <w:fldChar w:fldCharType="begin">
          <w:fldData xml:space="preserve">PEVuZE5vdGU+PENpdGU+PEF1dGhvcj5QYW5hZ2VhczwvQXV0aG9yPjxZZWFyPjIwMDc8L1llYXI+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</w:fldData>
        </w:fldChar>
      </w:r>
      <w:r w:rsidR="00A9735E">
        <w:rPr>
          <w:rFonts w:ascii="Arial" w:hAnsi="Arial" w:cs="Arial"/>
        </w:rPr>
        <w:instrText xml:space="preserve"> ADDIN EN.CITE </w:instrText>
      </w:r>
      <w:r w:rsidR="00A9735E">
        <w:rPr>
          <w:rFonts w:ascii="Arial" w:hAnsi="Arial" w:cs="Arial"/>
        </w:rPr>
        <w:fldChar w:fldCharType="begin">
          <w:fldData xml:space="preserve">PEVuZE5vdGU+PENpdGU+PEF1dGhvcj5QYW5hZ2VhczwvQXV0aG9yPjxZZWFyPjIwMDc8L1llYXI+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</w:fldData>
        </w:fldChar>
      </w:r>
      <w:r w:rsidR="00A9735E">
        <w:rPr>
          <w:rFonts w:ascii="Arial" w:hAnsi="Arial" w:cs="Arial"/>
        </w:rPr>
        <w:instrText xml:space="preserve"> ADDIN EN.CITE.DATA </w:instrText>
      </w:r>
      <w:r w:rsidR="00A9735E">
        <w:rPr>
          <w:rFonts w:ascii="Arial" w:hAnsi="Arial" w:cs="Arial"/>
        </w:rPr>
      </w:r>
      <w:r w:rsidR="00A9735E">
        <w:rPr>
          <w:rFonts w:ascii="Arial" w:hAnsi="Arial" w:cs="Arial"/>
        </w:rPr>
        <w:fldChar w:fldCharType="end"/>
      </w:r>
      <w:r w:rsidR="00A9735E">
        <w:rPr>
          <w:rFonts w:ascii="Arial" w:hAnsi="Arial" w:cs="Arial"/>
        </w:rPr>
      </w:r>
      <w:r w:rsidR="00A9735E">
        <w:rPr>
          <w:rFonts w:ascii="Arial" w:hAnsi="Arial" w:cs="Arial"/>
        </w:rPr>
        <w:fldChar w:fldCharType="separate"/>
      </w:r>
      <w:r w:rsidR="00A9735E" w:rsidRPr="00A9735E">
        <w:rPr>
          <w:rFonts w:ascii="Arial" w:hAnsi="Arial" w:cs="Arial"/>
          <w:noProof/>
          <w:vertAlign w:val="superscript"/>
        </w:rPr>
        <w:t>3</w:t>
      </w:r>
      <w:r w:rsidR="00A9735E">
        <w:rPr>
          <w:rFonts w:ascii="Arial" w:hAnsi="Arial" w:cs="Arial"/>
        </w:rPr>
        <w:fldChar w:fldCharType="end"/>
      </w:r>
      <w:r w:rsidR="00A9735E">
        <w:rPr>
          <w:rFonts w:ascii="Arial" w:hAnsi="Arial" w:cs="Arial"/>
        </w:rPr>
        <w:t xml:space="preserve">.  When applied to cervical cancer screening data, Kaplan-Meier methods will essentially assume </w:t>
      </w:r>
      <w:r>
        <w:rPr>
          <w:rFonts w:ascii="Arial" w:hAnsi="Arial" w:cs="Arial"/>
        </w:rPr>
        <w:t xml:space="preserve">that </w:t>
      </w:r>
      <w:r w:rsidR="00834B18">
        <w:rPr>
          <w:rFonts w:ascii="Arial" w:hAnsi="Arial" w:cs="Arial"/>
        </w:rPr>
        <w:t>patients</w:t>
      </w:r>
      <w:r w:rsidR="00A9735E">
        <w:rPr>
          <w:rFonts w:ascii="Arial" w:hAnsi="Arial" w:cs="Arial"/>
        </w:rPr>
        <w:t xml:space="preserve"> are disease-free until the time of diagnosis. Therefore Kaplan-Meier methods will tend to</w:t>
      </w:r>
      <w:r>
        <w:rPr>
          <w:rFonts w:ascii="Arial" w:hAnsi="Arial" w:cs="Arial"/>
        </w:rPr>
        <w:t xml:space="preserve"> (1)</w:t>
      </w:r>
      <w:r w:rsidR="00A9735E">
        <w:rPr>
          <w:rFonts w:ascii="Arial" w:hAnsi="Arial" w:cs="Arial"/>
        </w:rPr>
        <w:t xml:space="preserve"> underestimate risks at early time points, because it assumes that the time of disease detection is the time of disease onset, and </w:t>
      </w:r>
      <w:r>
        <w:rPr>
          <w:rFonts w:ascii="Arial" w:hAnsi="Arial" w:cs="Arial"/>
        </w:rPr>
        <w:t xml:space="preserve">(2) </w:t>
      </w:r>
      <w:r w:rsidR="00A9735E">
        <w:rPr>
          <w:rFonts w:ascii="Arial" w:hAnsi="Arial" w:cs="Arial"/>
        </w:rPr>
        <w:t xml:space="preserve">overestimate risks at later time points, because relatively more disease is </w:t>
      </w:r>
      <w:r w:rsidR="00525983">
        <w:rPr>
          <w:rFonts w:ascii="Arial" w:hAnsi="Arial" w:cs="Arial"/>
        </w:rPr>
        <w:t xml:space="preserve">detected </w:t>
      </w:r>
      <w:r w:rsidR="00A9735E">
        <w:rPr>
          <w:rFonts w:ascii="Arial" w:hAnsi="Arial" w:cs="Arial"/>
        </w:rPr>
        <w:t>later when risk sets are thinner due to censoring</w:t>
      </w:r>
      <w:r w:rsidR="00A9735E">
        <w:rPr>
          <w:rFonts w:ascii="Arial" w:hAnsi="Arial" w:cs="Arial"/>
        </w:rPr>
        <w:fldChar w:fldCharType="begin">
          <w:fldData xml:space="preserve">PEVuZE5vdGU+PENpdGU+PEF1dGhvcj5MYW5keTwvQXV0aG9yPjxZZWFyPjIwMTg8L1llYXI+PFJl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</w:fldData>
        </w:fldChar>
      </w:r>
      <w:r w:rsidR="00A9735E">
        <w:rPr>
          <w:rFonts w:ascii="Arial" w:hAnsi="Arial" w:cs="Arial"/>
        </w:rPr>
        <w:instrText xml:space="preserve"> ADDIN EN.CITE </w:instrText>
      </w:r>
      <w:r w:rsidR="00A9735E">
        <w:rPr>
          <w:rFonts w:ascii="Arial" w:hAnsi="Arial" w:cs="Arial"/>
        </w:rPr>
        <w:fldChar w:fldCharType="begin">
          <w:fldData xml:space="preserve">PEVuZE5vdGU+PENpdGU+PEF1dGhvcj5MYW5keTwvQXV0aG9yPjxZZWFyPjIwMTg8L1llYXI+PFJl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</w:fldData>
        </w:fldChar>
      </w:r>
      <w:r w:rsidR="00A9735E">
        <w:rPr>
          <w:rFonts w:ascii="Arial" w:hAnsi="Arial" w:cs="Arial"/>
        </w:rPr>
        <w:instrText xml:space="preserve"> ADDIN EN.CITE.DATA </w:instrText>
      </w:r>
      <w:r w:rsidR="00A9735E">
        <w:rPr>
          <w:rFonts w:ascii="Arial" w:hAnsi="Arial" w:cs="Arial"/>
        </w:rPr>
      </w:r>
      <w:r w:rsidR="00A9735E">
        <w:rPr>
          <w:rFonts w:ascii="Arial" w:hAnsi="Arial" w:cs="Arial"/>
        </w:rPr>
        <w:fldChar w:fldCharType="end"/>
      </w:r>
      <w:r w:rsidR="00A9735E">
        <w:rPr>
          <w:rFonts w:ascii="Arial" w:hAnsi="Arial" w:cs="Arial"/>
        </w:rPr>
      </w:r>
      <w:r w:rsidR="00A9735E">
        <w:rPr>
          <w:rFonts w:ascii="Arial" w:hAnsi="Arial" w:cs="Arial"/>
        </w:rPr>
        <w:fldChar w:fldCharType="separate"/>
      </w:r>
      <w:r w:rsidR="00A9735E" w:rsidRPr="00A9735E">
        <w:rPr>
          <w:rFonts w:ascii="Arial" w:hAnsi="Arial" w:cs="Arial"/>
          <w:noProof/>
          <w:vertAlign w:val="superscript"/>
        </w:rPr>
        <w:t>2</w:t>
      </w:r>
      <w:r w:rsidR="00A9735E">
        <w:rPr>
          <w:rFonts w:ascii="Arial" w:hAnsi="Arial" w:cs="Arial"/>
        </w:rPr>
        <w:fldChar w:fldCharType="end"/>
      </w:r>
      <w:r w:rsidR="00A9735E">
        <w:rPr>
          <w:rFonts w:ascii="Arial" w:hAnsi="Arial" w:cs="Arial"/>
        </w:rPr>
        <w:t>.</w:t>
      </w:r>
    </w:p>
    <w:p w14:paraId="17DA8A7F" w14:textId="0309AF97" w:rsidR="00A9735E" w:rsidRDefault="00A9735E" w:rsidP="00A9735E">
      <w:pPr>
        <w:pStyle w:val="ListParagraph"/>
        <w:spacing w:line="480" w:lineRule="auto"/>
        <w:ind w:left="0" w:firstLine="720"/>
        <w:rPr>
          <w:rFonts w:ascii="Arial" w:hAnsi="Arial" w:cs="Arial"/>
        </w:rPr>
      </w:pPr>
      <w:r>
        <w:rPr>
          <w:rFonts w:ascii="Arial" w:hAnsi="Arial" w:cs="Arial"/>
        </w:rPr>
        <w:t xml:space="preserve">Consider the following illustrative example. Suppose 1000 </w:t>
      </w:r>
      <w:r w:rsidR="00834B18">
        <w:rPr>
          <w:rFonts w:ascii="Arial" w:hAnsi="Arial" w:cs="Arial"/>
        </w:rPr>
        <w:t>patients</w:t>
      </w:r>
      <w:r>
        <w:rPr>
          <w:rFonts w:ascii="Arial" w:hAnsi="Arial" w:cs="Arial"/>
        </w:rPr>
        <w:t xml:space="preserve"> who test HPV-positive with NILM Pap at the current screen (t</w:t>
      </w:r>
      <w:r w:rsidRPr="005859C6">
        <w:rPr>
          <w:rFonts w:ascii="Arial" w:hAnsi="Arial" w:cs="Arial"/>
          <w:vertAlign w:val="subscript"/>
        </w:rPr>
        <w:t>0</w:t>
      </w:r>
      <w:r>
        <w:rPr>
          <w:rFonts w:ascii="Arial" w:hAnsi="Arial" w:cs="Arial"/>
        </w:rPr>
        <w:t xml:space="preserve">) </w:t>
      </w:r>
      <w:r w:rsidR="00525983">
        <w:rPr>
          <w:rFonts w:ascii="Arial" w:hAnsi="Arial" w:cs="Arial"/>
        </w:rPr>
        <w:t xml:space="preserve">have </w:t>
      </w:r>
      <w:r>
        <w:rPr>
          <w:rFonts w:ascii="Arial" w:hAnsi="Arial" w:cs="Arial"/>
        </w:rPr>
        <w:t>the following numbers with CIN3+:</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990"/>
        <w:gridCol w:w="1080"/>
        <w:gridCol w:w="1170"/>
        <w:gridCol w:w="1080"/>
        <w:gridCol w:w="1170"/>
        <w:gridCol w:w="1260"/>
      </w:tblGrid>
      <w:tr w:rsidR="00A9735E" w14:paraId="134A4F88" w14:textId="77777777" w:rsidTr="00C4097B">
        <w:tc>
          <w:tcPr>
            <w:tcW w:w="3420" w:type="dxa"/>
            <w:tcBorders>
              <w:top w:val="single" w:sz="4" w:space="0" w:color="auto"/>
              <w:bottom w:val="single" w:sz="4" w:space="0" w:color="auto"/>
            </w:tcBorders>
            <w:shd w:val="clear" w:color="auto" w:fill="AEAAAA" w:themeFill="background2" w:themeFillShade="BF"/>
          </w:tcPr>
          <w:p w14:paraId="35FFDE10" w14:textId="77777777" w:rsidR="00A9735E" w:rsidRDefault="00A9735E" w:rsidP="00C4097B">
            <w:pPr>
              <w:pStyle w:val="ListParagraph"/>
              <w:spacing w:line="480" w:lineRule="auto"/>
              <w:ind w:left="0"/>
              <w:rPr>
                <w:rFonts w:ascii="Arial" w:hAnsi="Arial" w:cs="Arial"/>
              </w:rPr>
            </w:pPr>
            <w:r>
              <w:rPr>
                <w:rFonts w:ascii="Arial" w:hAnsi="Arial" w:cs="Arial"/>
              </w:rPr>
              <w:t>Time</w:t>
            </w:r>
          </w:p>
        </w:tc>
        <w:tc>
          <w:tcPr>
            <w:tcW w:w="990" w:type="dxa"/>
            <w:tcBorders>
              <w:top w:val="single" w:sz="4" w:space="0" w:color="auto"/>
              <w:bottom w:val="single" w:sz="4" w:space="0" w:color="auto"/>
            </w:tcBorders>
            <w:shd w:val="clear" w:color="auto" w:fill="AEAAAA" w:themeFill="background2" w:themeFillShade="BF"/>
          </w:tcPr>
          <w:p w14:paraId="33F6E0EF"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211FF17D"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p>
        </w:tc>
        <w:tc>
          <w:tcPr>
            <w:tcW w:w="1080" w:type="dxa"/>
            <w:tcBorders>
              <w:top w:val="single" w:sz="4" w:space="0" w:color="auto"/>
              <w:bottom w:val="single" w:sz="4" w:space="0" w:color="auto"/>
            </w:tcBorders>
            <w:shd w:val="clear" w:color="auto" w:fill="AEAAAA" w:themeFill="background2" w:themeFillShade="BF"/>
          </w:tcPr>
          <w:p w14:paraId="618018E2" w14:textId="77777777" w:rsidR="00A9735E" w:rsidRDefault="00A9735E" w:rsidP="00C4097B">
            <w:pPr>
              <w:pStyle w:val="ListParagraph"/>
              <w:spacing w:line="480" w:lineRule="auto"/>
              <w:ind w:left="0"/>
              <w:rPr>
                <w:rFonts w:ascii="Arial" w:hAnsi="Arial" w:cs="Arial"/>
              </w:rPr>
            </w:pPr>
            <w:r>
              <w:rPr>
                <w:rFonts w:ascii="Arial" w:hAnsi="Arial" w:cs="Arial"/>
              </w:rPr>
              <w:t xml:space="preserve">At time </w:t>
            </w:r>
          </w:p>
          <w:p w14:paraId="0A477317"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w:t>
            </w:r>
            <w:r w:rsidRPr="005859C6">
              <w:rPr>
                <w:rFonts w:ascii="Arial" w:hAnsi="Arial" w:cs="Arial"/>
              </w:rPr>
              <w:t>1</w:t>
            </w:r>
            <w:r>
              <w:rPr>
                <w:rFonts w:ascii="Arial" w:hAnsi="Arial" w:cs="Arial"/>
              </w:rPr>
              <w:t>y</w:t>
            </w:r>
          </w:p>
        </w:tc>
        <w:tc>
          <w:tcPr>
            <w:tcW w:w="1170" w:type="dxa"/>
            <w:tcBorders>
              <w:top w:val="single" w:sz="4" w:space="0" w:color="auto"/>
              <w:bottom w:val="single" w:sz="4" w:space="0" w:color="auto"/>
            </w:tcBorders>
            <w:shd w:val="clear" w:color="auto" w:fill="AEAAAA" w:themeFill="background2" w:themeFillShade="BF"/>
          </w:tcPr>
          <w:p w14:paraId="7216FCCA"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76ECBD80"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2y</w:t>
            </w:r>
          </w:p>
        </w:tc>
        <w:tc>
          <w:tcPr>
            <w:tcW w:w="1080" w:type="dxa"/>
            <w:tcBorders>
              <w:top w:val="single" w:sz="4" w:space="0" w:color="auto"/>
              <w:bottom w:val="single" w:sz="4" w:space="0" w:color="auto"/>
            </w:tcBorders>
            <w:shd w:val="clear" w:color="auto" w:fill="AEAAAA" w:themeFill="background2" w:themeFillShade="BF"/>
          </w:tcPr>
          <w:p w14:paraId="732EDBE5"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67B6DEE5"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3y</w:t>
            </w:r>
          </w:p>
        </w:tc>
        <w:tc>
          <w:tcPr>
            <w:tcW w:w="1170" w:type="dxa"/>
            <w:tcBorders>
              <w:top w:val="single" w:sz="4" w:space="0" w:color="auto"/>
              <w:bottom w:val="single" w:sz="4" w:space="0" w:color="auto"/>
            </w:tcBorders>
            <w:shd w:val="clear" w:color="auto" w:fill="AEAAAA" w:themeFill="background2" w:themeFillShade="BF"/>
          </w:tcPr>
          <w:p w14:paraId="6D91D706"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0EF2E73C"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4y</w:t>
            </w:r>
          </w:p>
        </w:tc>
        <w:tc>
          <w:tcPr>
            <w:tcW w:w="1260" w:type="dxa"/>
            <w:tcBorders>
              <w:top w:val="single" w:sz="4" w:space="0" w:color="auto"/>
              <w:bottom w:val="single" w:sz="4" w:space="0" w:color="auto"/>
            </w:tcBorders>
            <w:shd w:val="clear" w:color="auto" w:fill="AEAAAA" w:themeFill="background2" w:themeFillShade="BF"/>
          </w:tcPr>
          <w:p w14:paraId="179DAB90"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16CB60B9"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5y</w:t>
            </w:r>
          </w:p>
        </w:tc>
      </w:tr>
      <w:tr w:rsidR="00A9735E" w14:paraId="3819C2F3" w14:textId="77777777" w:rsidTr="00C4097B">
        <w:tc>
          <w:tcPr>
            <w:tcW w:w="3420" w:type="dxa"/>
            <w:tcBorders>
              <w:top w:val="single" w:sz="4" w:space="0" w:color="auto"/>
            </w:tcBorders>
          </w:tcPr>
          <w:p w14:paraId="24D9E255" w14:textId="77777777" w:rsidR="00A9735E" w:rsidRDefault="00A9735E" w:rsidP="00C4097B">
            <w:pPr>
              <w:pStyle w:val="ListParagraph"/>
              <w:spacing w:line="480" w:lineRule="auto"/>
              <w:ind w:left="0"/>
              <w:rPr>
                <w:rFonts w:ascii="Arial" w:hAnsi="Arial" w:cs="Arial"/>
              </w:rPr>
            </w:pPr>
            <w:r>
              <w:rPr>
                <w:rFonts w:ascii="Arial" w:hAnsi="Arial" w:cs="Arial"/>
              </w:rPr>
              <w:t>Cumulative N with CIN3+</w:t>
            </w:r>
          </w:p>
        </w:tc>
        <w:tc>
          <w:tcPr>
            <w:tcW w:w="990" w:type="dxa"/>
            <w:tcBorders>
              <w:top w:val="single" w:sz="4" w:space="0" w:color="auto"/>
            </w:tcBorders>
          </w:tcPr>
          <w:p w14:paraId="55CCAD1F" w14:textId="77777777" w:rsidR="00A9735E" w:rsidRDefault="00A9735E" w:rsidP="00C4097B">
            <w:pPr>
              <w:pStyle w:val="ListParagraph"/>
              <w:spacing w:line="480" w:lineRule="auto"/>
              <w:ind w:left="0"/>
              <w:rPr>
                <w:rFonts w:ascii="Arial" w:hAnsi="Arial" w:cs="Arial"/>
              </w:rPr>
            </w:pPr>
            <w:r>
              <w:rPr>
                <w:rFonts w:ascii="Arial" w:hAnsi="Arial" w:cs="Arial"/>
              </w:rPr>
              <w:t>20</w:t>
            </w:r>
          </w:p>
        </w:tc>
        <w:tc>
          <w:tcPr>
            <w:tcW w:w="1080" w:type="dxa"/>
            <w:tcBorders>
              <w:top w:val="single" w:sz="4" w:space="0" w:color="auto"/>
            </w:tcBorders>
          </w:tcPr>
          <w:p w14:paraId="281A5ABA" w14:textId="77777777" w:rsidR="00A9735E" w:rsidRDefault="00A9735E" w:rsidP="00C4097B">
            <w:pPr>
              <w:pStyle w:val="ListParagraph"/>
              <w:spacing w:line="480" w:lineRule="auto"/>
              <w:ind w:left="0"/>
              <w:rPr>
                <w:rFonts w:ascii="Arial" w:hAnsi="Arial" w:cs="Arial"/>
              </w:rPr>
            </w:pPr>
            <w:r>
              <w:rPr>
                <w:rFonts w:ascii="Arial" w:hAnsi="Arial" w:cs="Arial"/>
              </w:rPr>
              <w:t>25</w:t>
            </w:r>
          </w:p>
        </w:tc>
        <w:tc>
          <w:tcPr>
            <w:tcW w:w="1170" w:type="dxa"/>
            <w:tcBorders>
              <w:top w:val="single" w:sz="4" w:space="0" w:color="auto"/>
            </w:tcBorders>
          </w:tcPr>
          <w:p w14:paraId="16174A98" w14:textId="77777777" w:rsidR="00A9735E" w:rsidRDefault="00A9735E" w:rsidP="00C4097B">
            <w:pPr>
              <w:pStyle w:val="ListParagraph"/>
              <w:spacing w:line="480" w:lineRule="auto"/>
              <w:ind w:left="0"/>
              <w:rPr>
                <w:rFonts w:ascii="Arial" w:hAnsi="Arial" w:cs="Arial"/>
              </w:rPr>
            </w:pPr>
            <w:r>
              <w:rPr>
                <w:rFonts w:ascii="Arial" w:hAnsi="Arial" w:cs="Arial"/>
              </w:rPr>
              <w:t>30</w:t>
            </w:r>
          </w:p>
        </w:tc>
        <w:tc>
          <w:tcPr>
            <w:tcW w:w="1080" w:type="dxa"/>
            <w:tcBorders>
              <w:top w:val="single" w:sz="4" w:space="0" w:color="auto"/>
            </w:tcBorders>
          </w:tcPr>
          <w:p w14:paraId="16956577" w14:textId="77777777" w:rsidR="00A9735E" w:rsidRDefault="00A9735E" w:rsidP="00C4097B">
            <w:pPr>
              <w:pStyle w:val="ListParagraph"/>
              <w:spacing w:line="480" w:lineRule="auto"/>
              <w:ind w:left="0"/>
              <w:rPr>
                <w:rFonts w:ascii="Arial" w:hAnsi="Arial" w:cs="Arial"/>
              </w:rPr>
            </w:pPr>
            <w:r>
              <w:rPr>
                <w:rFonts w:ascii="Arial" w:hAnsi="Arial" w:cs="Arial"/>
              </w:rPr>
              <w:t>35</w:t>
            </w:r>
          </w:p>
        </w:tc>
        <w:tc>
          <w:tcPr>
            <w:tcW w:w="1170" w:type="dxa"/>
            <w:tcBorders>
              <w:top w:val="single" w:sz="4" w:space="0" w:color="auto"/>
            </w:tcBorders>
          </w:tcPr>
          <w:p w14:paraId="7C623B34" w14:textId="77777777" w:rsidR="00A9735E" w:rsidRDefault="00A9735E" w:rsidP="00C4097B">
            <w:pPr>
              <w:pStyle w:val="ListParagraph"/>
              <w:spacing w:line="480" w:lineRule="auto"/>
              <w:ind w:left="0"/>
              <w:rPr>
                <w:rFonts w:ascii="Arial" w:hAnsi="Arial" w:cs="Arial"/>
              </w:rPr>
            </w:pPr>
            <w:r>
              <w:rPr>
                <w:rFonts w:ascii="Arial" w:hAnsi="Arial" w:cs="Arial"/>
              </w:rPr>
              <w:t>40</w:t>
            </w:r>
          </w:p>
        </w:tc>
        <w:tc>
          <w:tcPr>
            <w:tcW w:w="1260" w:type="dxa"/>
            <w:tcBorders>
              <w:top w:val="single" w:sz="4" w:space="0" w:color="auto"/>
            </w:tcBorders>
          </w:tcPr>
          <w:p w14:paraId="5F8623D6" w14:textId="77777777" w:rsidR="00A9735E" w:rsidRDefault="00A9735E" w:rsidP="00C4097B">
            <w:pPr>
              <w:pStyle w:val="ListParagraph"/>
              <w:spacing w:line="480" w:lineRule="auto"/>
              <w:ind w:left="0"/>
              <w:rPr>
                <w:rFonts w:ascii="Arial" w:hAnsi="Arial" w:cs="Arial"/>
              </w:rPr>
            </w:pPr>
            <w:r>
              <w:rPr>
                <w:rFonts w:ascii="Arial" w:hAnsi="Arial" w:cs="Arial"/>
              </w:rPr>
              <w:t>45</w:t>
            </w:r>
          </w:p>
        </w:tc>
      </w:tr>
      <w:tr w:rsidR="00A9735E" w14:paraId="3C7490A2" w14:textId="77777777" w:rsidTr="00C4097B">
        <w:tc>
          <w:tcPr>
            <w:tcW w:w="3420" w:type="dxa"/>
          </w:tcPr>
          <w:p w14:paraId="4F58C7EE" w14:textId="77777777" w:rsidR="00A9735E" w:rsidRDefault="00A9735E" w:rsidP="00C4097B">
            <w:pPr>
              <w:pStyle w:val="ListParagraph"/>
              <w:spacing w:line="480" w:lineRule="auto"/>
              <w:ind w:left="0"/>
              <w:rPr>
                <w:rFonts w:ascii="Arial" w:hAnsi="Arial" w:cs="Arial"/>
              </w:rPr>
            </w:pPr>
            <w:r>
              <w:rPr>
                <w:rFonts w:ascii="Arial" w:hAnsi="Arial" w:cs="Arial"/>
              </w:rPr>
              <w:t>N without CIN3+</w:t>
            </w:r>
          </w:p>
        </w:tc>
        <w:tc>
          <w:tcPr>
            <w:tcW w:w="990" w:type="dxa"/>
          </w:tcPr>
          <w:p w14:paraId="1BFAE5A2" w14:textId="77777777" w:rsidR="00A9735E" w:rsidRDefault="00A9735E" w:rsidP="00C4097B">
            <w:pPr>
              <w:pStyle w:val="ListParagraph"/>
              <w:spacing w:line="480" w:lineRule="auto"/>
              <w:ind w:left="0"/>
              <w:rPr>
                <w:rFonts w:ascii="Arial" w:hAnsi="Arial" w:cs="Arial"/>
              </w:rPr>
            </w:pPr>
            <w:r>
              <w:rPr>
                <w:rFonts w:ascii="Arial" w:hAnsi="Arial" w:cs="Arial"/>
              </w:rPr>
              <w:t>980</w:t>
            </w:r>
          </w:p>
        </w:tc>
        <w:tc>
          <w:tcPr>
            <w:tcW w:w="1080" w:type="dxa"/>
          </w:tcPr>
          <w:p w14:paraId="0348281C" w14:textId="77777777" w:rsidR="00A9735E" w:rsidRDefault="00A9735E" w:rsidP="00C4097B">
            <w:pPr>
              <w:pStyle w:val="ListParagraph"/>
              <w:spacing w:line="480" w:lineRule="auto"/>
              <w:ind w:left="0"/>
              <w:rPr>
                <w:rFonts w:ascii="Arial" w:hAnsi="Arial" w:cs="Arial"/>
              </w:rPr>
            </w:pPr>
            <w:r>
              <w:rPr>
                <w:rFonts w:ascii="Arial" w:hAnsi="Arial" w:cs="Arial"/>
              </w:rPr>
              <w:t>975</w:t>
            </w:r>
          </w:p>
        </w:tc>
        <w:tc>
          <w:tcPr>
            <w:tcW w:w="1170" w:type="dxa"/>
          </w:tcPr>
          <w:p w14:paraId="02376CC1" w14:textId="77777777" w:rsidR="00A9735E" w:rsidRDefault="00A9735E" w:rsidP="00C4097B">
            <w:pPr>
              <w:pStyle w:val="ListParagraph"/>
              <w:spacing w:line="480" w:lineRule="auto"/>
              <w:ind w:left="0"/>
              <w:rPr>
                <w:rFonts w:ascii="Arial" w:hAnsi="Arial" w:cs="Arial"/>
              </w:rPr>
            </w:pPr>
            <w:r>
              <w:rPr>
                <w:rFonts w:ascii="Arial" w:hAnsi="Arial" w:cs="Arial"/>
              </w:rPr>
              <w:t>970</w:t>
            </w:r>
          </w:p>
        </w:tc>
        <w:tc>
          <w:tcPr>
            <w:tcW w:w="1080" w:type="dxa"/>
          </w:tcPr>
          <w:p w14:paraId="2353CC88" w14:textId="77777777" w:rsidR="00A9735E" w:rsidRDefault="00A9735E" w:rsidP="00C4097B">
            <w:pPr>
              <w:pStyle w:val="ListParagraph"/>
              <w:spacing w:line="480" w:lineRule="auto"/>
              <w:ind w:left="0"/>
              <w:rPr>
                <w:rFonts w:ascii="Arial" w:hAnsi="Arial" w:cs="Arial"/>
              </w:rPr>
            </w:pPr>
            <w:r>
              <w:rPr>
                <w:rFonts w:ascii="Arial" w:hAnsi="Arial" w:cs="Arial"/>
              </w:rPr>
              <w:t>965</w:t>
            </w:r>
          </w:p>
        </w:tc>
        <w:tc>
          <w:tcPr>
            <w:tcW w:w="1170" w:type="dxa"/>
          </w:tcPr>
          <w:p w14:paraId="60DA5285" w14:textId="77777777" w:rsidR="00A9735E" w:rsidRDefault="00A9735E" w:rsidP="00C4097B">
            <w:pPr>
              <w:pStyle w:val="ListParagraph"/>
              <w:spacing w:line="480" w:lineRule="auto"/>
              <w:ind w:left="0"/>
              <w:rPr>
                <w:rFonts w:ascii="Arial" w:hAnsi="Arial" w:cs="Arial"/>
              </w:rPr>
            </w:pPr>
            <w:r>
              <w:rPr>
                <w:rFonts w:ascii="Arial" w:hAnsi="Arial" w:cs="Arial"/>
              </w:rPr>
              <w:t>960</w:t>
            </w:r>
          </w:p>
        </w:tc>
        <w:tc>
          <w:tcPr>
            <w:tcW w:w="1260" w:type="dxa"/>
          </w:tcPr>
          <w:p w14:paraId="329C97B4" w14:textId="77777777" w:rsidR="00A9735E" w:rsidRDefault="00A9735E" w:rsidP="00C4097B">
            <w:pPr>
              <w:pStyle w:val="ListParagraph"/>
              <w:spacing w:line="480" w:lineRule="auto"/>
              <w:ind w:left="0"/>
              <w:rPr>
                <w:rFonts w:ascii="Arial" w:hAnsi="Arial" w:cs="Arial"/>
              </w:rPr>
            </w:pPr>
            <w:r>
              <w:rPr>
                <w:rFonts w:ascii="Arial" w:hAnsi="Arial" w:cs="Arial"/>
              </w:rPr>
              <w:t>955</w:t>
            </w:r>
          </w:p>
        </w:tc>
      </w:tr>
      <w:tr w:rsidR="00A9735E" w14:paraId="1087B50A" w14:textId="77777777" w:rsidTr="00C4097B">
        <w:tc>
          <w:tcPr>
            <w:tcW w:w="3420" w:type="dxa"/>
            <w:tcBorders>
              <w:bottom w:val="single" w:sz="4" w:space="0" w:color="auto"/>
            </w:tcBorders>
          </w:tcPr>
          <w:p w14:paraId="5EDD7230" w14:textId="77777777" w:rsidR="00A9735E" w:rsidRDefault="00A9735E" w:rsidP="00C4097B">
            <w:pPr>
              <w:pStyle w:val="ListParagraph"/>
              <w:spacing w:line="480" w:lineRule="auto"/>
              <w:ind w:left="0"/>
              <w:rPr>
                <w:rFonts w:ascii="Arial" w:hAnsi="Arial" w:cs="Arial"/>
              </w:rPr>
            </w:pPr>
            <w:r>
              <w:rPr>
                <w:rFonts w:ascii="Arial" w:hAnsi="Arial" w:cs="Arial"/>
              </w:rPr>
              <w:t>Cumulative Risk of CIN3+, %</w:t>
            </w:r>
          </w:p>
        </w:tc>
        <w:tc>
          <w:tcPr>
            <w:tcW w:w="990" w:type="dxa"/>
            <w:tcBorders>
              <w:bottom w:val="single" w:sz="4" w:space="0" w:color="auto"/>
            </w:tcBorders>
          </w:tcPr>
          <w:p w14:paraId="70728562" w14:textId="77777777" w:rsidR="00A9735E" w:rsidRDefault="00A9735E" w:rsidP="00C4097B">
            <w:pPr>
              <w:pStyle w:val="ListParagraph"/>
              <w:spacing w:line="480" w:lineRule="auto"/>
              <w:ind w:left="0"/>
              <w:rPr>
                <w:rFonts w:ascii="Arial" w:hAnsi="Arial" w:cs="Arial"/>
              </w:rPr>
            </w:pPr>
            <w:r>
              <w:rPr>
                <w:rFonts w:ascii="Arial" w:hAnsi="Arial" w:cs="Arial"/>
              </w:rPr>
              <w:t>2</w:t>
            </w:r>
          </w:p>
        </w:tc>
        <w:tc>
          <w:tcPr>
            <w:tcW w:w="1080" w:type="dxa"/>
            <w:tcBorders>
              <w:bottom w:val="single" w:sz="4" w:space="0" w:color="auto"/>
            </w:tcBorders>
          </w:tcPr>
          <w:p w14:paraId="7473FAA8" w14:textId="77777777" w:rsidR="00A9735E" w:rsidRDefault="00A9735E" w:rsidP="00C4097B">
            <w:pPr>
              <w:pStyle w:val="ListParagraph"/>
              <w:spacing w:line="480" w:lineRule="auto"/>
              <w:ind w:left="0"/>
              <w:rPr>
                <w:rFonts w:ascii="Arial" w:hAnsi="Arial" w:cs="Arial"/>
              </w:rPr>
            </w:pPr>
            <w:r>
              <w:rPr>
                <w:rFonts w:ascii="Arial" w:hAnsi="Arial" w:cs="Arial"/>
              </w:rPr>
              <w:t>2.5</w:t>
            </w:r>
          </w:p>
        </w:tc>
        <w:tc>
          <w:tcPr>
            <w:tcW w:w="1170" w:type="dxa"/>
            <w:tcBorders>
              <w:bottom w:val="single" w:sz="4" w:space="0" w:color="auto"/>
            </w:tcBorders>
          </w:tcPr>
          <w:p w14:paraId="2063FB31" w14:textId="77777777" w:rsidR="00A9735E" w:rsidRDefault="00A9735E" w:rsidP="00C4097B">
            <w:pPr>
              <w:pStyle w:val="ListParagraph"/>
              <w:spacing w:line="480" w:lineRule="auto"/>
              <w:ind w:left="0"/>
              <w:rPr>
                <w:rFonts w:ascii="Arial" w:hAnsi="Arial" w:cs="Arial"/>
              </w:rPr>
            </w:pPr>
            <w:r>
              <w:rPr>
                <w:rFonts w:ascii="Arial" w:hAnsi="Arial" w:cs="Arial"/>
              </w:rPr>
              <w:t>3</w:t>
            </w:r>
          </w:p>
        </w:tc>
        <w:tc>
          <w:tcPr>
            <w:tcW w:w="1080" w:type="dxa"/>
            <w:tcBorders>
              <w:bottom w:val="single" w:sz="4" w:space="0" w:color="auto"/>
            </w:tcBorders>
          </w:tcPr>
          <w:p w14:paraId="36A83987" w14:textId="77777777" w:rsidR="00A9735E" w:rsidRDefault="00A9735E" w:rsidP="00C4097B">
            <w:pPr>
              <w:pStyle w:val="ListParagraph"/>
              <w:spacing w:line="480" w:lineRule="auto"/>
              <w:ind w:left="0"/>
              <w:rPr>
                <w:rFonts w:ascii="Arial" w:hAnsi="Arial" w:cs="Arial"/>
              </w:rPr>
            </w:pPr>
            <w:r>
              <w:rPr>
                <w:rFonts w:ascii="Arial" w:hAnsi="Arial" w:cs="Arial"/>
              </w:rPr>
              <w:t>3.5</w:t>
            </w:r>
          </w:p>
        </w:tc>
        <w:tc>
          <w:tcPr>
            <w:tcW w:w="1170" w:type="dxa"/>
            <w:tcBorders>
              <w:bottom w:val="single" w:sz="4" w:space="0" w:color="auto"/>
            </w:tcBorders>
          </w:tcPr>
          <w:p w14:paraId="6EB3C8C1" w14:textId="77777777" w:rsidR="00A9735E" w:rsidRDefault="00A9735E" w:rsidP="00C4097B">
            <w:pPr>
              <w:pStyle w:val="ListParagraph"/>
              <w:spacing w:line="480" w:lineRule="auto"/>
              <w:ind w:left="0"/>
              <w:rPr>
                <w:rFonts w:ascii="Arial" w:hAnsi="Arial" w:cs="Arial"/>
              </w:rPr>
            </w:pPr>
            <w:r>
              <w:rPr>
                <w:rFonts w:ascii="Arial" w:hAnsi="Arial" w:cs="Arial"/>
              </w:rPr>
              <w:t>4</w:t>
            </w:r>
          </w:p>
        </w:tc>
        <w:tc>
          <w:tcPr>
            <w:tcW w:w="1260" w:type="dxa"/>
            <w:tcBorders>
              <w:bottom w:val="single" w:sz="4" w:space="0" w:color="auto"/>
            </w:tcBorders>
          </w:tcPr>
          <w:p w14:paraId="022996B8" w14:textId="77777777" w:rsidR="00A9735E" w:rsidRDefault="00A9735E" w:rsidP="00C4097B">
            <w:pPr>
              <w:pStyle w:val="ListParagraph"/>
              <w:spacing w:line="480" w:lineRule="auto"/>
              <w:ind w:left="0"/>
              <w:rPr>
                <w:rFonts w:ascii="Arial" w:hAnsi="Arial" w:cs="Arial"/>
              </w:rPr>
            </w:pPr>
            <w:r>
              <w:rPr>
                <w:rFonts w:ascii="Arial" w:hAnsi="Arial" w:cs="Arial"/>
              </w:rPr>
              <w:t>4.5</w:t>
            </w:r>
          </w:p>
        </w:tc>
      </w:tr>
    </w:tbl>
    <w:p w14:paraId="4138E9D9" w14:textId="77777777" w:rsidR="00A9735E" w:rsidRDefault="00A9735E" w:rsidP="00A9735E">
      <w:pPr>
        <w:pStyle w:val="ListParagraph"/>
        <w:spacing w:line="480" w:lineRule="auto"/>
        <w:ind w:left="0"/>
        <w:rPr>
          <w:rFonts w:ascii="Arial" w:hAnsi="Arial" w:cs="Arial"/>
          <w:b/>
          <w:bCs/>
        </w:rPr>
      </w:pPr>
    </w:p>
    <w:p w14:paraId="3F6FF091" w14:textId="5A80FFA5" w:rsidR="00A9735E" w:rsidRDefault="00A9735E" w:rsidP="00A9735E">
      <w:pPr>
        <w:pStyle w:val="ListParagraph"/>
        <w:spacing w:line="480" w:lineRule="auto"/>
        <w:ind w:left="0" w:firstLine="720"/>
        <w:rPr>
          <w:rFonts w:ascii="Arial" w:hAnsi="Arial" w:cs="Arial"/>
        </w:rPr>
      </w:pPr>
      <w:r>
        <w:rPr>
          <w:rFonts w:ascii="Arial" w:hAnsi="Arial" w:cs="Arial"/>
        </w:rPr>
        <w:t xml:space="preserve">If we could correctly ascertain whether all 1000 </w:t>
      </w:r>
      <w:r w:rsidR="00834B18">
        <w:rPr>
          <w:rFonts w:ascii="Arial" w:hAnsi="Arial" w:cs="Arial"/>
        </w:rPr>
        <w:t>patients</w:t>
      </w:r>
      <w:r>
        <w:rPr>
          <w:rFonts w:ascii="Arial" w:hAnsi="Arial" w:cs="Arial"/>
        </w:rPr>
        <w:t xml:space="preserve"> are &lt;CIN3 or CIN3+ at each time point, then we could estimate the cumulative CIN3+ risk as a simple proportion. However, </w:t>
      </w:r>
      <w:r w:rsidR="00834B18">
        <w:rPr>
          <w:rFonts w:ascii="Arial" w:hAnsi="Arial" w:cs="Arial"/>
        </w:rPr>
        <w:t xml:space="preserve">due to study protocols, </w:t>
      </w:r>
      <w:r>
        <w:rPr>
          <w:rFonts w:ascii="Arial" w:hAnsi="Arial" w:cs="Arial"/>
        </w:rPr>
        <w:t xml:space="preserve">ascertainment is only possible at visits </w:t>
      </w:r>
      <w:r>
        <w:rPr>
          <w:rFonts w:ascii="Arial" w:hAnsi="Arial" w:cs="Arial"/>
        </w:rPr>
        <w:lastRenderedPageBreak/>
        <w:t xml:space="preserve">where </w:t>
      </w:r>
      <w:r w:rsidR="00834B18">
        <w:rPr>
          <w:rFonts w:ascii="Arial" w:hAnsi="Arial" w:cs="Arial"/>
        </w:rPr>
        <w:t xml:space="preserve">patients with a repeat </w:t>
      </w:r>
      <w:r>
        <w:rPr>
          <w:rFonts w:ascii="Arial" w:hAnsi="Arial" w:cs="Arial"/>
        </w:rPr>
        <w:t xml:space="preserve">positive </w:t>
      </w:r>
      <w:r w:rsidR="00834B18">
        <w:rPr>
          <w:rFonts w:ascii="Arial" w:hAnsi="Arial" w:cs="Arial"/>
        </w:rPr>
        <w:t>test</w:t>
      </w:r>
      <w:r>
        <w:rPr>
          <w:rFonts w:ascii="Arial" w:hAnsi="Arial" w:cs="Arial"/>
        </w:rPr>
        <w:t xml:space="preserve"> results undergo colposcopy. </w:t>
      </w:r>
      <w:r w:rsidR="00745279">
        <w:rPr>
          <w:rFonts w:ascii="Arial" w:hAnsi="Arial" w:cs="Arial"/>
        </w:rPr>
        <w:t>Thus, no</w:t>
      </w:r>
      <w:r w:rsidR="00E5400A">
        <w:rPr>
          <w:rFonts w:ascii="Arial" w:hAnsi="Arial" w:cs="Arial"/>
        </w:rPr>
        <w:t>ne of the 1000</w:t>
      </w:r>
      <w:r w:rsidR="00745279">
        <w:rPr>
          <w:rFonts w:ascii="Arial" w:hAnsi="Arial" w:cs="Arial"/>
        </w:rPr>
        <w:t xml:space="preserve"> patients undergo colposcopy at the baseline time t</w:t>
      </w:r>
      <w:proofErr w:type="gramStart"/>
      <w:r w:rsidR="00745279" w:rsidRPr="005859C6">
        <w:rPr>
          <w:rFonts w:ascii="Arial" w:hAnsi="Arial" w:cs="Arial"/>
          <w:vertAlign w:val="subscript"/>
        </w:rPr>
        <w:t>0</w:t>
      </w:r>
      <w:r w:rsidR="00745279">
        <w:rPr>
          <w:rFonts w:ascii="Arial" w:hAnsi="Arial" w:cs="Arial"/>
        </w:rPr>
        <w:t xml:space="preserve"> ,</w:t>
      </w:r>
      <w:proofErr w:type="gramEnd"/>
      <w:r w:rsidR="00745279">
        <w:rPr>
          <w:rFonts w:ascii="Arial" w:hAnsi="Arial" w:cs="Arial"/>
        </w:rPr>
        <w:t xml:space="preserve"> so none of the 20 CIN3+ prevalent at baseline are diagnosed at that time.  Now s</w:t>
      </w:r>
      <w:r>
        <w:rPr>
          <w:rFonts w:ascii="Arial" w:hAnsi="Arial" w:cs="Arial"/>
        </w:rPr>
        <w:t xml:space="preserve">uppose </w:t>
      </w:r>
      <w:r w:rsidR="00745279">
        <w:rPr>
          <w:rFonts w:ascii="Arial" w:hAnsi="Arial" w:cs="Arial"/>
        </w:rPr>
        <w:t xml:space="preserve">that all </w:t>
      </w:r>
      <w:r>
        <w:rPr>
          <w:rFonts w:ascii="Arial" w:hAnsi="Arial" w:cs="Arial"/>
        </w:rPr>
        <w:t xml:space="preserve">1000 </w:t>
      </w:r>
      <w:r w:rsidR="00834B18">
        <w:rPr>
          <w:rFonts w:ascii="Arial" w:hAnsi="Arial" w:cs="Arial"/>
        </w:rPr>
        <w:t>patients</w:t>
      </w:r>
      <w:r>
        <w:rPr>
          <w:rFonts w:ascii="Arial" w:hAnsi="Arial" w:cs="Arial"/>
        </w:rPr>
        <w:t xml:space="preserve"> were asked to return for </w:t>
      </w:r>
      <w:r w:rsidR="00834B18">
        <w:rPr>
          <w:rFonts w:ascii="Arial" w:hAnsi="Arial" w:cs="Arial"/>
        </w:rPr>
        <w:t>testing</w:t>
      </w:r>
      <w:r>
        <w:rPr>
          <w:rFonts w:ascii="Arial" w:hAnsi="Arial" w:cs="Arial"/>
        </w:rPr>
        <w:t xml:space="preserve"> in 1 year but only 50% returned 1 year later; 25% returned in 3 years later, and 25% returned in 5 years later. Each </w:t>
      </w:r>
      <w:r w:rsidR="00834B18">
        <w:rPr>
          <w:rFonts w:ascii="Arial" w:hAnsi="Arial" w:cs="Arial"/>
        </w:rPr>
        <w:t>patient</w:t>
      </w:r>
      <w:r>
        <w:rPr>
          <w:rFonts w:ascii="Arial" w:hAnsi="Arial" w:cs="Arial"/>
        </w:rPr>
        <w:t xml:space="preserve"> has colposcopy </w:t>
      </w:r>
      <w:r w:rsidR="00FC4435">
        <w:rPr>
          <w:rFonts w:ascii="Arial" w:hAnsi="Arial" w:cs="Arial"/>
        </w:rPr>
        <w:t xml:space="preserve">only </w:t>
      </w:r>
      <w:r>
        <w:rPr>
          <w:rFonts w:ascii="Arial" w:hAnsi="Arial" w:cs="Arial"/>
        </w:rPr>
        <w:t xml:space="preserve">for positive results and has just the 1 return visit before the end of data collection. </w:t>
      </w:r>
      <w:r w:rsidR="00E5400A">
        <w:rPr>
          <w:rFonts w:ascii="Arial" w:hAnsi="Arial" w:cs="Arial"/>
        </w:rPr>
        <w:t>Kaplan-Meier methods</w:t>
      </w:r>
      <w:r w:rsidR="00FC4435">
        <w:rPr>
          <w:rFonts w:ascii="Arial" w:hAnsi="Arial" w:cs="Arial"/>
        </w:rPr>
        <w:t xml:space="preserve"> s</w:t>
      </w:r>
      <w:r>
        <w:rPr>
          <w:rFonts w:ascii="Arial" w:hAnsi="Arial" w:cs="Arial"/>
        </w:rPr>
        <w:t>uppose also that the reason for delayed return is independent of their underlying CIN3+ status</w:t>
      </w:r>
      <w:r w:rsidR="00745279">
        <w:rPr>
          <w:rFonts w:ascii="Arial" w:hAnsi="Arial" w:cs="Arial"/>
        </w:rPr>
        <w:t>, that is, patients do not develop symptoms that accelerate their return</w:t>
      </w:r>
      <w:r>
        <w:rPr>
          <w:rFonts w:ascii="Arial" w:hAnsi="Arial" w:cs="Arial"/>
        </w:rPr>
        <w:t>. Then Kaplan-Meier methods will estimate the following risks based on observed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2050"/>
        <w:gridCol w:w="1910"/>
        <w:gridCol w:w="1980"/>
      </w:tblGrid>
      <w:tr w:rsidR="00A9735E" w14:paraId="2CD94D27" w14:textId="77777777" w:rsidTr="00C4097B">
        <w:tc>
          <w:tcPr>
            <w:tcW w:w="4135" w:type="dxa"/>
            <w:tcBorders>
              <w:top w:val="single" w:sz="4" w:space="0" w:color="auto"/>
              <w:bottom w:val="single" w:sz="4" w:space="0" w:color="auto"/>
            </w:tcBorders>
            <w:shd w:val="clear" w:color="auto" w:fill="AEAAAA" w:themeFill="background2" w:themeFillShade="BF"/>
          </w:tcPr>
          <w:p w14:paraId="446CB022" w14:textId="77777777" w:rsidR="00A9735E" w:rsidRDefault="00A9735E" w:rsidP="00C4097B">
            <w:pPr>
              <w:pStyle w:val="ListParagraph"/>
              <w:spacing w:line="480" w:lineRule="auto"/>
              <w:ind w:left="0"/>
              <w:rPr>
                <w:rFonts w:ascii="Arial" w:hAnsi="Arial" w:cs="Arial"/>
              </w:rPr>
            </w:pPr>
          </w:p>
        </w:tc>
        <w:tc>
          <w:tcPr>
            <w:tcW w:w="2050" w:type="dxa"/>
            <w:tcBorders>
              <w:top w:val="single" w:sz="4" w:space="0" w:color="auto"/>
              <w:bottom w:val="single" w:sz="4" w:space="0" w:color="auto"/>
            </w:tcBorders>
            <w:shd w:val="clear" w:color="auto" w:fill="AEAAAA" w:themeFill="background2" w:themeFillShade="BF"/>
          </w:tcPr>
          <w:p w14:paraId="18ADF0CE"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63FBCA41"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w:t>
            </w:r>
            <w:r w:rsidRPr="005859C6">
              <w:rPr>
                <w:rFonts w:ascii="Arial" w:hAnsi="Arial" w:cs="Arial"/>
              </w:rPr>
              <w:t>1</w:t>
            </w:r>
            <w:r>
              <w:rPr>
                <w:rFonts w:ascii="Arial" w:hAnsi="Arial" w:cs="Arial"/>
              </w:rPr>
              <w:t>y</w:t>
            </w:r>
          </w:p>
        </w:tc>
        <w:tc>
          <w:tcPr>
            <w:tcW w:w="1910" w:type="dxa"/>
            <w:tcBorders>
              <w:top w:val="single" w:sz="4" w:space="0" w:color="auto"/>
              <w:bottom w:val="single" w:sz="4" w:space="0" w:color="auto"/>
            </w:tcBorders>
            <w:shd w:val="clear" w:color="auto" w:fill="AEAAAA" w:themeFill="background2" w:themeFillShade="BF"/>
          </w:tcPr>
          <w:p w14:paraId="4D8AFB06"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67CD0618"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3y</w:t>
            </w:r>
          </w:p>
        </w:tc>
        <w:tc>
          <w:tcPr>
            <w:tcW w:w="1980" w:type="dxa"/>
            <w:tcBorders>
              <w:top w:val="single" w:sz="4" w:space="0" w:color="auto"/>
              <w:bottom w:val="single" w:sz="4" w:space="0" w:color="auto"/>
            </w:tcBorders>
            <w:shd w:val="clear" w:color="auto" w:fill="AEAAAA" w:themeFill="background2" w:themeFillShade="BF"/>
          </w:tcPr>
          <w:p w14:paraId="3F6FBCA8" w14:textId="77777777" w:rsidR="00A9735E" w:rsidRDefault="00A9735E" w:rsidP="00C4097B">
            <w:pPr>
              <w:pStyle w:val="ListParagraph"/>
              <w:spacing w:line="480" w:lineRule="auto"/>
              <w:ind w:left="0"/>
              <w:rPr>
                <w:rFonts w:ascii="Arial" w:hAnsi="Arial" w:cs="Arial"/>
              </w:rPr>
            </w:pPr>
            <w:r>
              <w:rPr>
                <w:rFonts w:ascii="Arial" w:hAnsi="Arial" w:cs="Arial"/>
              </w:rPr>
              <w:t>At time</w:t>
            </w:r>
          </w:p>
          <w:p w14:paraId="3CA54F20" w14:textId="77777777" w:rsidR="00A9735E" w:rsidRDefault="00A9735E" w:rsidP="00C4097B">
            <w:pPr>
              <w:pStyle w:val="ListParagraph"/>
              <w:spacing w:line="480" w:lineRule="auto"/>
              <w:ind w:left="0"/>
              <w:rPr>
                <w:rFonts w:ascii="Arial" w:hAnsi="Arial" w:cs="Arial"/>
              </w:rPr>
            </w:pPr>
            <w:r>
              <w:rPr>
                <w:rFonts w:ascii="Arial" w:hAnsi="Arial" w:cs="Arial"/>
              </w:rPr>
              <w:t>t</w:t>
            </w:r>
            <w:r w:rsidRPr="005859C6">
              <w:rPr>
                <w:rFonts w:ascii="Arial" w:hAnsi="Arial" w:cs="Arial"/>
                <w:vertAlign w:val="subscript"/>
              </w:rPr>
              <w:t>0</w:t>
            </w:r>
            <w:r>
              <w:rPr>
                <w:rFonts w:ascii="Arial" w:hAnsi="Arial" w:cs="Arial"/>
                <w:vertAlign w:val="subscript"/>
              </w:rPr>
              <w:t xml:space="preserve"> </w:t>
            </w:r>
            <w:r w:rsidRPr="005859C6">
              <w:rPr>
                <w:rFonts w:ascii="Arial" w:hAnsi="Arial" w:cs="Arial"/>
              </w:rPr>
              <w:t>+</w:t>
            </w:r>
            <w:r>
              <w:rPr>
                <w:rFonts w:ascii="Arial" w:hAnsi="Arial" w:cs="Arial"/>
              </w:rPr>
              <w:t xml:space="preserve"> 5y</w:t>
            </w:r>
          </w:p>
        </w:tc>
      </w:tr>
      <w:tr w:rsidR="00A9735E" w14:paraId="231AC84D" w14:textId="77777777" w:rsidTr="00C4097B">
        <w:tc>
          <w:tcPr>
            <w:tcW w:w="4135" w:type="dxa"/>
            <w:tcBorders>
              <w:top w:val="single" w:sz="4" w:space="0" w:color="auto"/>
            </w:tcBorders>
          </w:tcPr>
          <w:p w14:paraId="2771926F" w14:textId="4A0CC3FE" w:rsidR="00A9735E" w:rsidRDefault="00834B18" w:rsidP="00C4097B">
            <w:pPr>
              <w:pStyle w:val="ListParagraph"/>
              <w:spacing w:line="480" w:lineRule="auto"/>
              <w:ind w:left="0"/>
              <w:rPr>
                <w:rFonts w:ascii="Arial" w:hAnsi="Arial" w:cs="Arial"/>
              </w:rPr>
            </w:pPr>
            <w:r>
              <w:rPr>
                <w:rFonts w:ascii="Arial" w:hAnsi="Arial" w:cs="Arial"/>
              </w:rPr>
              <w:t>Patients</w:t>
            </w:r>
            <w:r w:rsidR="00A9735E">
              <w:rPr>
                <w:rFonts w:ascii="Arial" w:hAnsi="Arial" w:cs="Arial"/>
              </w:rPr>
              <w:t xml:space="preserve"> </w:t>
            </w:r>
            <w:r>
              <w:rPr>
                <w:rFonts w:ascii="Arial" w:hAnsi="Arial" w:cs="Arial"/>
              </w:rPr>
              <w:t>tested</w:t>
            </w:r>
            <w:r w:rsidR="00A9735E">
              <w:rPr>
                <w:rFonts w:ascii="Arial" w:hAnsi="Arial" w:cs="Arial"/>
              </w:rPr>
              <w:t xml:space="preserve"> at that time</w:t>
            </w:r>
          </w:p>
        </w:tc>
        <w:tc>
          <w:tcPr>
            <w:tcW w:w="2050" w:type="dxa"/>
            <w:tcBorders>
              <w:top w:val="single" w:sz="4" w:space="0" w:color="auto"/>
            </w:tcBorders>
          </w:tcPr>
          <w:p w14:paraId="4B0B67D1" w14:textId="77777777" w:rsidR="00A9735E" w:rsidRDefault="00A9735E" w:rsidP="00C4097B">
            <w:pPr>
              <w:pStyle w:val="ListParagraph"/>
              <w:spacing w:line="480" w:lineRule="auto"/>
              <w:ind w:left="0"/>
              <w:rPr>
                <w:rFonts w:ascii="Arial" w:hAnsi="Arial" w:cs="Arial"/>
              </w:rPr>
            </w:pPr>
            <w:r>
              <w:rPr>
                <w:rFonts w:ascii="Arial" w:hAnsi="Arial" w:cs="Arial"/>
              </w:rPr>
              <w:t>500</w:t>
            </w:r>
          </w:p>
        </w:tc>
        <w:tc>
          <w:tcPr>
            <w:tcW w:w="1910" w:type="dxa"/>
            <w:tcBorders>
              <w:top w:val="single" w:sz="4" w:space="0" w:color="auto"/>
            </w:tcBorders>
          </w:tcPr>
          <w:p w14:paraId="0F9A9F4F" w14:textId="77777777" w:rsidR="00A9735E" w:rsidRDefault="00A9735E" w:rsidP="00C4097B">
            <w:pPr>
              <w:pStyle w:val="ListParagraph"/>
              <w:spacing w:line="480" w:lineRule="auto"/>
              <w:ind w:left="0"/>
              <w:rPr>
                <w:rFonts w:ascii="Arial" w:hAnsi="Arial" w:cs="Arial"/>
              </w:rPr>
            </w:pPr>
            <w:r>
              <w:rPr>
                <w:rFonts w:ascii="Arial" w:hAnsi="Arial" w:cs="Arial"/>
              </w:rPr>
              <w:t>250</w:t>
            </w:r>
          </w:p>
        </w:tc>
        <w:tc>
          <w:tcPr>
            <w:tcW w:w="1980" w:type="dxa"/>
            <w:tcBorders>
              <w:top w:val="single" w:sz="4" w:space="0" w:color="auto"/>
            </w:tcBorders>
          </w:tcPr>
          <w:p w14:paraId="39DE6022" w14:textId="77777777" w:rsidR="00A9735E" w:rsidRDefault="00A9735E" w:rsidP="00C4097B">
            <w:pPr>
              <w:pStyle w:val="ListParagraph"/>
              <w:spacing w:line="480" w:lineRule="auto"/>
              <w:ind w:left="0"/>
              <w:rPr>
                <w:rFonts w:ascii="Arial" w:hAnsi="Arial" w:cs="Arial"/>
              </w:rPr>
            </w:pPr>
            <w:r>
              <w:rPr>
                <w:rFonts w:ascii="Arial" w:hAnsi="Arial" w:cs="Arial"/>
              </w:rPr>
              <w:t>250</w:t>
            </w:r>
          </w:p>
        </w:tc>
      </w:tr>
      <w:tr w:rsidR="00A9735E" w14:paraId="092008B9" w14:textId="77777777" w:rsidTr="00C4097B">
        <w:tc>
          <w:tcPr>
            <w:tcW w:w="4135" w:type="dxa"/>
          </w:tcPr>
          <w:p w14:paraId="5583048B" w14:textId="77777777" w:rsidR="00A9735E" w:rsidRDefault="00A9735E" w:rsidP="00C4097B">
            <w:pPr>
              <w:pStyle w:val="ListParagraph"/>
              <w:spacing w:line="480" w:lineRule="auto"/>
              <w:ind w:left="0"/>
              <w:rPr>
                <w:rFonts w:ascii="Arial" w:hAnsi="Arial" w:cs="Arial"/>
              </w:rPr>
            </w:pPr>
            <w:r>
              <w:rPr>
                <w:rFonts w:ascii="Arial" w:hAnsi="Arial" w:cs="Arial"/>
              </w:rPr>
              <w:t>Detected CIN3+ at that time</w:t>
            </w:r>
          </w:p>
        </w:tc>
        <w:tc>
          <w:tcPr>
            <w:tcW w:w="2050" w:type="dxa"/>
          </w:tcPr>
          <w:p w14:paraId="1E5228C8" w14:textId="0CFFCD9C" w:rsidR="00A9735E" w:rsidRDefault="00A9735E" w:rsidP="00C4097B">
            <w:pPr>
              <w:pStyle w:val="ListParagraph"/>
              <w:spacing w:line="480" w:lineRule="auto"/>
              <w:ind w:left="0"/>
              <w:rPr>
                <w:rFonts w:ascii="Arial" w:hAnsi="Arial" w:cs="Arial"/>
              </w:rPr>
            </w:pPr>
            <w:r>
              <w:rPr>
                <w:rFonts w:ascii="Arial" w:hAnsi="Arial" w:cs="Arial"/>
              </w:rPr>
              <w:t>13 (</w:t>
            </w:r>
            <w:r w:rsidR="00FC4435">
              <w:rPr>
                <w:rFonts w:ascii="Arial" w:hAnsi="Arial" w:cs="Arial"/>
              </w:rPr>
              <w:t>~</w:t>
            </w:r>
            <w:r>
              <w:rPr>
                <w:rFonts w:ascii="Arial" w:hAnsi="Arial" w:cs="Arial"/>
              </w:rPr>
              <w:t>25x</w:t>
            </w:r>
            <w:r w:rsidR="00FC4435">
              <w:rPr>
                <w:rFonts w:ascii="Arial" w:hAnsi="Arial" w:cs="Arial"/>
              </w:rPr>
              <w:t>0</w:t>
            </w:r>
            <w:r>
              <w:rPr>
                <w:rFonts w:ascii="Arial" w:hAnsi="Arial" w:cs="Arial"/>
              </w:rPr>
              <w:t>.5)</w:t>
            </w:r>
          </w:p>
        </w:tc>
        <w:tc>
          <w:tcPr>
            <w:tcW w:w="1910" w:type="dxa"/>
          </w:tcPr>
          <w:p w14:paraId="50F343CB" w14:textId="34215E49" w:rsidR="00A9735E" w:rsidRDefault="00A9735E" w:rsidP="00C4097B">
            <w:pPr>
              <w:pStyle w:val="ListParagraph"/>
              <w:spacing w:line="480" w:lineRule="auto"/>
              <w:ind w:left="0"/>
              <w:rPr>
                <w:rFonts w:ascii="Arial" w:hAnsi="Arial" w:cs="Arial"/>
              </w:rPr>
            </w:pPr>
            <w:r>
              <w:rPr>
                <w:rFonts w:ascii="Arial" w:hAnsi="Arial" w:cs="Arial"/>
              </w:rPr>
              <w:t>9 (</w:t>
            </w:r>
            <w:r w:rsidR="00FC4435">
              <w:rPr>
                <w:rFonts w:ascii="Arial" w:hAnsi="Arial" w:cs="Arial"/>
              </w:rPr>
              <w:t>~</w:t>
            </w:r>
            <w:r>
              <w:rPr>
                <w:rFonts w:ascii="Arial" w:hAnsi="Arial" w:cs="Arial"/>
              </w:rPr>
              <w:t>35x</w:t>
            </w:r>
            <w:r w:rsidR="00FC4435">
              <w:rPr>
                <w:rFonts w:ascii="Arial" w:hAnsi="Arial" w:cs="Arial"/>
              </w:rPr>
              <w:t>0</w:t>
            </w:r>
            <w:r>
              <w:rPr>
                <w:rFonts w:ascii="Arial" w:hAnsi="Arial" w:cs="Arial"/>
              </w:rPr>
              <w:t>.25)</w:t>
            </w:r>
          </w:p>
        </w:tc>
        <w:tc>
          <w:tcPr>
            <w:tcW w:w="1980" w:type="dxa"/>
          </w:tcPr>
          <w:p w14:paraId="1F7C92FF" w14:textId="29B634BD" w:rsidR="00A9735E" w:rsidRDefault="00A9735E" w:rsidP="00C4097B">
            <w:pPr>
              <w:pStyle w:val="ListParagraph"/>
              <w:spacing w:line="480" w:lineRule="auto"/>
              <w:ind w:left="0"/>
              <w:rPr>
                <w:rFonts w:ascii="Arial" w:hAnsi="Arial" w:cs="Arial"/>
              </w:rPr>
            </w:pPr>
            <w:r>
              <w:rPr>
                <w:rFonts w:ascii="Arial" w:hAnsi="Arial" w:cs="Arial"/>
              </w:rPr>
              <w:t>11 (</w:t>
            </w:r>
            <w:r w:rsidR="00FC4435">
              <w:rPr>
                <w:rFonts w:ascii="Arial" w:hAnsi="Arial" w:cs="Arial"/>
              </w:rPr>
              <w:t>~</w:t>
            </w:r>
            <w:r>
              <w:rPr>
                <w:rFonts w:ascii="Arial" w:hAnsi="Arial" w:cs="Arial"/>
              </w:rPr>
              <w:t>45x</w:t>
            </w:r>
            <w:r w:rsidR="00FC4435">
              <w:rPr>
                <w:rFonts w:ascii="Arial" w:hAnsi="Arial" w:cs="Arial"/>
              </w:rPr>
              <w:t>0</w:t>
            </w:r>
            <w:r>
              <w:rPr>
                <w:rFonts w:ascii="Arial" w:hAnsi="Arial" w:cs="Arial"/>
              </w:rPr>
              <w:t>.25)</w:t>
            </w:r>
          </w:p>
        </w:tc>
      </w:tr>
      <w:tr w:rsidR="007B544D" w14:paraId="00645D18" w14:textId="77777777" w:rsidTr="00C4097B">
        <w:tc>
          <w:tcPr>
            <w:tcW w:w="4135" w:type="dxa"/>
          </w:tcPr>
          <w:p w14:paraId="79F635B3" w14:textId="39FF1D97" w:rsidR="007B544D" w:rsidRDefault="007B544D" w:rsidP="00C4097B">
            <w:pPr>
              <w:pStyle w:val="ListParagraph"/>
              <w:spacing w:line="480" w:lineRule="auto"/>
              <w:ind w:left="0"/>
              <w:rPr>
                <w:rFonts w:ascii="Arial" w:hAnsi="Arial" w:cs="Arial"/>
              </w:rPr>
            </w:pPr>
            <w:r>
              <w:rPr>
                <w:rFonts w:ascii="Arial" w:hAnsi="Arial" w:cs="Arial"/>
              </w:rPr>
              <w:t>Cumulative CIN3+ detected</w:t>
            </w:r>
          </w:p>
        </w:tc>
        <w:tc>
          <w:tcPr>
            <w:tcW w:w="2050" w:type="dxa"/>
          </w:tcPr>
          <w:p w14:paraId="75771474" w14:textId="41590444" w:rsidR="007B544D" w:rsidRDefault="007B544D" w:rsidP="00C4097B">
            <w:pPr>
              <w:pStyle w:val="ListParagraph"/>
              <w:spacing w:line="480" w:lineRule="auto"/>
              <w:ind w:left="0"/>
              <w:rPr>
                <w:rFonts w:ascii="Arial" w:hAnsi="Arial" w:cs="Arial"/>
              </w:rPr>
            </w:pPr>
            <w:r>
              <w:rPr>
                <w:rFonts w:ascii="Arial" w:hAnsi="Arial" w:cs="Arial"/>
              </w:rPr>
              <w:t>13</w:t>
            </w:r>
          </w:p>
        </w:tc>
        <w:tc>
          <w:tcPr>
            <w:tcW w:w="1910" w:type="dxa"/>
          </w:tcPr>
          <w:p w14:paraId="74588CDD" w14:textId="5FBAB8D7" w:rsidR="007B544D" w:rsidRDefault="007B544D" w:rsidP="00C4097B">
            <w:pPr>
              <w:pStyle w:val="ListParagraph"/>
              <w:spacing w:line="480" w:lineRule="auto"/>
              <w:ind w:left="0"/>
              <w:rPr>
                <w:rFonts w:ascii="Arial" w:hAnsi="Arial" w:cs="Arial"/>
              </w:rPr>
            </w:pPr>
            <w:r>
              <w:rPr>
                <w:rFonts w:ascii="Arial" w:hAnsi="Arial" w:cs="Arial"/>
              </w:rPr>
              <w:t>22</w:t>
            </w:r>
          </w:p>
        </w:tc>
        <w:tc>
          <w:tcPr>
            <w:tcW w:w="1980" w:type="dxa"/>
          </w:tcPr>
          <w:p w14:paraId="0420FBB1" w14:textId="797F9871" w:rsidR="007B544D" w:rsidRDefault="007B544D" w:rsidP="00C4097B">
            <w:pPr>
              <w:pStyle w:val="ListParagraph"/>
              <w:spacing w:line="480" w:lineRule="auto"/>
              <w:ind w:left="0"/>
              <w:rPr>
                <w:rFonts w:ascii="Arial" w:hAnsi="Arial" w:cs="Arial"/>
              </w:rPr>
            </w:pPr>
            <w:r>
              <w:rPr>
                <w:rFonts w:ascii="Arial" w:hAnsi="Arial" w:cs="Arial"/>
              </w:rPr>
              <w:t>33</w:t>
            </w:r>
          </w:p>
        </w:tc>
      </w:tr>
      <w:tr w:rsidR="00A9735E" w14:paraId="55C61F1F" w14:textId="77777777" w:rsidTr="00C4097B">
        <w:tc>
          <w:tcPr>
            <w:tcW w:w="4135" w:type="dxa"/>
          </w:tcPr>
          <w:p w14:paraId="2CFB4AA5" w14:textId="77777777" w:rsidR="00A9735E" w:rsidRDefault="00A9735E" w:rsidP="00C4097B">
            <w:pPr>
              <w:pStyle w:val="ListParagraph"/>
              <w:spacing w:line="480" w:lineRule="auto"/>
              <w:ind w:left="0"/>
              <w:rPr>
                <w:rFonts w:ascii="Arial" w:hAnsi="Arial" w:cs="Arial"/>
              </w:rPr>
            </w:pPr>
            <w:r>
              <w:rPr>
                <w:rFonts w:ascii="Arial" w:hAnsi="Arial" w:cs="Arial"/>
              </w:rPr>
              <w:t>Censored without CIN3+ at that time</w:t>
            </w:r>
          </w:p>
        </w:tc>
        <w:tc>
          <w:tcPr>
            <w:tcW w:w="2050" w:type="dxa"/>
          </w:tcPr>
          <w:p w14:paraId="3F6B6093" w14:textId="77777777" w:rsidR="00A9735E" w:rsidRDefault="00A9735E" w:rsidP="00C4097B">
            <w:pPr>
              <w:pStyle w:val="ListParagraph"/>
              <w:spacing w:line="480" w:lineRule="auto"/>
              <w:ind w:left="0"/>
              <w:rPr>
                <w:rFonts w:ascii="Arial" w:hAnsi="Arial" w:cs="Arial"/>
              </w:rPr>
            </w:pPr>
            <w:r>
              <w:rPr>
                <w:rFonts w:ascii="Arial" w:hAnsi="Arial" w:cs="Arial"/>
              </w:rPr>
              <w:t>487</w:t>
            </w:r>
          </w:p>
        </w:tc>
        <w:tc>
          <w:tcPr>
            <w:tcW w:w="1910" w:type="dxa"/>
          </w:tcPr>
          <w:p w14:paraId="1564CFEE" w14:textId="77777777" w:rsidR="00A9735E" w:rsidRDefault="00A9735E" w:rsidP="00C4097B">
            <w:pPr>
              <w:pStyle w:val="ListParagraph"/>
              <w:spacing w:line="480" w:lineRule="auto"/>
              <w:ind w:left="0"/>
              <w:rPr>
                <w:rFonts w:ascii="Arial" w:hAnsi="Arial" w:cs="Arial"/>
              </w:rPr>
            </w:pPr>
            <w:r>
              <w:rPr>
                <w:rFonts w:ascii="Arial" w:hAnsi="Arial" w:cs="Arial"/>
              </w:rPr>
              <w:t>241</w:t>
            </w:r>
          </w:p>
        </w:tc>
        <w:tc>
          <w:tcPr>
            <w:tcW w:w="1980" w:type="dxa"/>
          </w:tcPr>
          <w:p w14:paraId="57899FD9" w14:textId="77777777" w:rsidR="00A9735E" w:rsidRDefault="00A9735E" w:rsidP="00C4097B">
            <w:pPr>
              <w:pStyle w:val="ListParagraph"/>
              <w:spacing w:line="480" w:lineRule="auto"/>
              <w:ind w:left="0"/>
              <w:rPr>
                <w:rFonts w:ascii="Arial" w:hAnsi="Arial" w:cs="Arial"/>
              </w:rPr>
            </w:pPr>
            <w:r>
              <w:rPr>
                <w:rFonts w:ascii="Arial" w:hAnsi="Arial" w:cs="Arial"/>
              </w:rPr>
              <w:t>239</w:t>
            </w:r>
          </w:p>
        </w:tc>
      </w:tr>
      <w:tr w:rsidR="00A9735E" w14:paraId="37D68E6C" w14:textId="77777777" w:rsidTr="00C4097B">
        <w:tc>
          <w:tcPr>
            <w:tcW w:w="4135" w:type="dxa"/>
          </w:tcPr>
          <w:p w14:paraId="2CA4D98E" w14:textId="77777777" w:rsidR="00A9735E" w:rsidRDefault="00A9735E" w:rsidP="00C4097B">
            <w:pPr>
              <w:pStyle w:val="ListParagraph"/>
              <w:spacing w:line="480" w:lineRule="auto"/>
              <w:ind w:left="0"/>
              <w:rPr>
                <w:rFonts w:ascii="Arial" w:hAnsi="Arial" w:cs="Arial"/>
              </w:rPr>
            </w:pPr>
            <w:r>
              <w:rPr>
                <w:rFonts w:ascii="Arial" w:hAnsi="Arial" w:cs="Arial"/>
              </w:rPr>
              <w:t>N at risk at that time</w:t>
            </w:r>
          </w:p>
        </w:tc>
        <w:tc>
          <w:tcPr>
            <w:tcW w:w="2050" w:type="dxa"/>
          </w:tcPr>
          <w:p w14:paraId="4B3AE8A3" w14:textId="77777777" w:rsidR="00A9735E" w:rsidRDefault="00A9735E" w:rsidP="00C4097B">
            <w:pPr>
              <w:pStyle w:val="ListParagraph"/>
              <w:spacing w:line="480" w:lineRule="auto"/>
              <w:ind w:left="0"/>
              <w:rPr>
                <w:rFonts w:ascii="Arial" w:hAnsi="Arial" w:cs="Arial"/>
              </w:rPr>
            </w:pPr>
            <w:r>
              <w:rPr>
                <w:rFonts w:ascii="Arial" w:hAnsi="Arial" w:cs="Arial"/>
              </w:rPr>
              <w:t>1000</w:t>
            </w:r>
          </w:p>
        </w:tc>
        <w:tc>
          <w:tcPr>
            <w:tcW w:w="1910" w:type="dxa"/>
          </w:tcPr>
          <w:p w14:paraId="2DFB9D11" w14:textId="77777777" w:rsidR="00A9735E" w:rsidRDefault="00A9735E" w:rsidP="00C4097B">
            <w:pPr>
              <w:pStyle w:val="ListParagraph"/>
              <w:spacing w:line="480" w:lineRule="auto"/>
              <w:ind w:left="0"/>
              <w:rPr>
                <w:rFonts w:ascii="Arial" w:hAnsi="Arial" w:cs="Arial"/>
              </w:rPr>
            </w:pPr>
            <w:r>
              <w:rPr>
                <w:rFonts w:ascii="Arial" w:hAnsi="Arial" w:cs="Arial"/>
              </w:rPr>
              <w:t>500</w:t>
            </w:r>
          </w:p>
        </w:tc>
        <w:tc>
          <w:tcPr>
            <w:tcW w:w="1980" w:type="dxa"/>
          </w:tcPr>
          <w:p w14:paraId="28C56593" w14:textId="77777777" w:rsidR="00A9735E" w:rsidRDefault="00A9735E" w:rsidP="00C4097B">
            <w:pPr>
              <w:pStyle w:val="ListParagraph"/>
              <w:spacing w:line="480" w:lineRule="auto"/>
              <w:ind w:left="0"/>
              <w:rPr>
                <w:rFonts w:ascii="Arial" w:hAnsi="Arial" w:cs="Arial"/>
              </w:rPr>
            </w:pPr>
            <w:r>
              <w:rPr>
                <w:rFonts w:ascii="Arial" w:hAnsi="Arial" w:cs="Arial"/>
              </w:rPr>
              <w:t>250</w:t>
            </w:r>
          </w:p>
        </w:tc>
      </w:tr>
      <w:tr w:rsidR="00A9735E" w14:paraId="5A2E6C0B" w14:textId="77777777" w:rsidTr="00C4097B">
        <w:tc>
          <w:tcPr>
            <w:tcW w:w="4135" w:type="dxa"/>
          </w:tcPr>
          <w:p w14:paraId="3D228CCB" w14:textId="77777777" w:rsidR="00A9735E" w:rsidRDefault="00A9735E" w:rsidP="00C4097B">
            <w:pPr>
              <w:pStyle w:val="ListParagraph"/>
              <w:spacing w:line="480" w:lineRule="auto"/>
              <w:ind w:left="0"/>
              <w:rPr>
                <w:rFonts w:ascii="Arial" w:hAnsi="Arial" w:cs="Arial"/>
              </w:rPr>
            </w:pPr>
            <w:r>
              <w:rPr>
                <w:rFonts w:ascii="Arial" w:hAnsi="Arial" w:cs="Arial"/>
              </w:rPr>
              <w:t>KM Estimate of CIN3+ Cum. Risk, %</w:t>
            </w:r>
          </w:p>
        </w:tc>
        <w:tc>
          <w:tcPr>
            <w:tcW w:w="2050" w:type="dxa"/>
          </w:tcPr>
          <w:p w14:paraId="71800D21" w14:textId="77777777" w:rsidR="00A9735E" w:rsidRDefault="00A9735E" w:rsidP="00C4097B">
            <w:pPr>
              <w:pStyle w:val="ListParagraph"/>
              <w:spacing w:line="480" w:lineRule="auto"/>
              <w:ind w:left="0"/>
              <w:rPr>
                <w:rFonts w:ascii="Arial" w:hAnsi="Arial" w:cs="Arial"/>
              </w:rPr>
            </w:pPr>
            <w:r>
              <w:rPr>
                <w:rFonts w:ascii="Arial" w:hAnsi="Arial" w:cs="Arial"/>
              </w:rPr>
              <w:t>1.3</w:t>
            </w:r>
          </w:p>
        </w:tc>
        <w:tc>
          <w:tcPr>
            <w:tcW w:w="1910" w:type="dxa"/>
          </w:tcPr>
          <w:p w14:paraId="58848C78" w14:textId="77777777" w:rsidR="00A9735E" w:rsidRDefault="00A9735E" w:rsidP="00C4097B">
            <w:pPr>
              <w:pStyle w:val="ListParagraph"/>
              <w:spacing w:line="480" w:lineRule="auto"/>
              <w:ind w:left="0"/>
              <w:rPr>
                <w:rFonts w:ascii="Arial" w:hAnsi="Arial" w:cs="Arial"/>
              </w:rPr>
            </w:pPr>
            <w:r>
              <w:rPr>
                <w:rFonts w:ascii="Arial" w:hAnsi="Arial" w:cs="Arial"/>
              </w:rPr>
              <w:t>3.1</w:t>
            </w:r>
          </w:p>
        </w:tc>
        <w:tc>
          <w:tcPr>
            <w:tcW w:w="1980" w:type="dxa"/>
          </w:tcPr>
          <w:p w14:paraId="700DBD92" w14:textId="77777777" w:rsidR="00A9735E" w:rsidRDefault="00A9735E" w:rsidP="00C4097B">
            <w:pPr>
              <w:pStyle w:val="ListParagraph"/>
              <w:spacing w:line="480" w:lineRule="auto"/>
              <w:ind w:left="0"/>
              <w:rPr>
                <w:rFonts w:ascii="Arial" w:hAnsi="Arial" w:cs="Arial"/>
              </w:rPr>
            </w:pPr>
            <w:r>
              <w:rPr>
                <w:rFonts w:ascii="Arial" w:hAnsi="Arial" w:cs="Arial"/>
              </w:rPr>
              <w:t>7.3</w:t>
            </w:r>
          </w:p>
        </w:tc>
      </w:tr>
      <w:tr w:rsidR="00A9735E" w14:paraId="4320251C" w14:textId="77777777" w:rsidTr="00FC4435">
        <w:tc>
          <w:tcPr>
            <w:tcW w:w="4135" w:type="dxa"/>
          </w:tcPr>
          <w:p w14:paraId="41F3D250" w14:textId="77777777" w:rsidR="00A9735E" w:rsidRDefault="00A9735E" w:rsidP="00C4097B">
            <w:pPr>
              <w:pStyle w:val="ListParagraph"/>
              <w:spacing w:line="480" w:lineRule="auto"/>
              <w:ind w:left="0"/>
              <w:rPr>
                <w:rFonts w:ascii="Arial" w:hAnsi="Arial" w:cs="Arial"/>
              </w:rPr>
            </w:pPr>
            <w:r>
              <w:rPr>
                <w:rFonts w:ascii="Arial" w:hAnsi="Arial" w:cs="Arial"/>
              </w:rPr>
              <w:t>True Cum. Risk, %</w:t>
            </w:r>
          </w:p>
        </w:tc>
        <w:tc>
          <w:tcPr>
            <w:tcW w:w="2050" w:type="dxa"/>
          </w:tcPr>
          <w:p w14:paraId="41D82B9E" w14:textId="77777777" w:rsidR="00A9735E" w:rsidRDefault="00A9735E" w:rsidP="00C4097B">
            <w:pPr>
              <w:pStyle w:val="ListParagraph"/>
              <w:spacing w:line="480" w:lineRule="auto"/>
              <w:ind w:left="0"/>
              <w:rPr>
                <w:rFonts w:ascii="Arial" w:hAnsi="Arial" w:cs="Arial"/>
              </w:rPr>
            </w:pPr>
            <w:r>
              <w:rPr>
                <w:rFonts w:ascii="Arial" w:hAnsi="Arial" w:cs="Arial"/>
              </w:rPr>
              <w:t>2.5</w:t>
            </w:r>
          </w:p>
        </w:tc>
        <w:tc>
          <w:tcPr>
            <w:tcW w:w="1910" w:type="dxa"/>
          </w:tcPr>
          <w:p w14:paraId="1D0E1D19" w14:textId="77777777" w:rsidR="00A9735E" w:rsidRDefault="00A9735E" w:rsidP="00C4097B">
            <w:pPr>
              <w:pStyle w:val="ListParagraph"/>
              <w:spacing w:line="480" w:lineRule="auto"/>
              <w:ind w:left="0"/>
              <w:rPr>
                <w:rFonts w:ascii="Arial" w:hAnsi="Arial" w:cs="Arial"/>
              </w:rPr>
            </w:pPr>
            <w:r>
              <w:rPr>
                <w:rFonts w:ascii="Arial" w:hAnsi="Arial" w:cs="Arial"/>
              </w:rPr>
              <w:t>3.5</w:t>
            </w:r>
          </w:p>
        </w:tc>
        <w:tc>
          <w:tcPr>
            <w:tcW w:w="1980" w:type="dxa"/>
          </w:tcPr>
          <w:p w14:paraId="417F139C" w14:textId="77777777" w:rsidR="00A9735E" w:rsidRDefault="00A9735E" w:rsidP="00C4097B">
            <w:pPr>
              <w:pStyle w:val="ListParagraph"/>
              <w:spacing w:line="480" w:lineRule="auto"/>
              <w:ind w:left="0"/>
              <w:rPr>
                <w:rFonts w:ascii="Arial" w:hAnsi="Arial" w:cs="Arial"/>
              </w:rPr>
            </w:pPr>
            <w:r>
              <w:rPr>
                <w:rFonts w:ascii="Arial" w:hAnsi="Arial" w:cs="Arial"/>
              </w:rPr>
              <w:t>4.5</w:t>
            </w:r>
          </w:p>
        </w:tc>
      </w:tr>
      <w:tr w:rsidR="00FC4435" w14:paraId="771904A4" w14:textId="77777777" w:rsidTr="00C4097B">
        <w:tc>
          <w:tcPr>
            <w:tcW w:w="4135" w:type="dxa"/>
            <w:tcBorders>
              <w:bottom w:val="single" w:sz="4" w:space="0" w:color="auto"/>
            </w:tcBorders>
          </w:tcPr>
          <w:p w14:paraId="076C7633" w14:textId="4AB3E357" w:rsidR="00FC4435" w:rsidRPr="00FC4435" w:rsidRDefault="00FC4435" w:rsidP="00C4097B">
            <w:pPr>
              <w:pStyle w:val="ListParagraph"/>
              <w:spacing w:line="480" w:lineRule="auto"/>
              <w:ind w:left="0"/>
              <w:rPr>
                <w:rFonts w:ascii="Arial" w:hAnsi="Arial" w:cs="Arial"/>
              </w:rPr>
            </w:pPr>
            <w:r>
              <w:rPr>
                <w:rFonts w:ascii="Arial" w:hAnsi="Arial" w:cs="Arial"/>
              </w:rPr>
              <w:t>Bias in Kaplan-Meier methods, %</w:t>
            </w:r>
          </w:p>
        </w:tc>
        <w:tc>
          <w:tcPr>
            <w:tcW w:w="2050" w:type="dxa"/>
            <w:tcBorders>
              <w:bottom w:val="single" w:sz="4" w:space="0" w:color="auto"/>
            </w:tcBorders>
          </w:tcPr>
          <w:p w14:paraId="66FF3135" w14:textId="1A71241A" w:rsidR="00FC4435" w:rsidRDefault="00FC4435" w:rsidP="00C4097B">
            <w:pPr>
              <w:pStyle w:val="ListParagraph"/>
              <w:spacing w:line="480" w:lineRule="auto"/>
              <w:ind w:left="0"/>
              <w:rPr>
                <w:rFonts w:ascii="Arial" w:hAnsi="Arial" w:cs="Arial"/>
              </w:rPr>
            </w:pPr>
            <w:r>
              <w:rPr>
                <w:rFonts w:ascii="Arial" w:hAnsi="Arial" w:cs="Arial"/>
              </w:rPr>
              <w:t>-48%</w:t>
            </w:r>
          </w:p>
        </w:tc>
        <w:tc>
          <w:tcPr>
            <w:tcW w:w="1910" w:type="dxa"/>
            <w:tcBorders>
              <w:bottom w:val="single" w:sz="4" w:space="0" w:color="auto"/>
            </w:tcBorders>
          </w:tcPr>
          <w:p w14:paraId="670F9E4F" w14:textId="23A2EC1C" w:rsidR="00FC4435" w:rsidRDefault="00FC4435" w:rsidP="00C4097B">
            <w:pPr>
              <w:pStyle w:val="ListParagraph"/>
              <w:spacing w:line="480" w:lineRule="auto"/>
              <w:ind w:left="0"/>
              <w:rPr>
                <w:rFonts w:ascii="Arial" w:hAnsi="Arial" w:cs="Arial"/>
              </w:rPr>
            </w:pPr>
            <w:r>
              <w:rPr>
                <w:rFonts w:ascii="Arial" w:hAnsi="Arial" w:cs="Arial"/>
              </w:rPr>
              <w:t>-11%</w:t>
            </w:r>
          </w:p>
        </w:tc>
        <w:tc>
          <w:tcPr>
            <w:tcW w:w="1980" w:type="dxa"/>
            <w:tcBorders>
              <w:bottom w:val="single" w:sz="4" w:space="0" w:color="auto"/>
            </w:tcBorders>
          </w:tcPr>
          <w:p w14:paraId="5D3937A8" w14:textId="4A87E24D" w:rsidR="00FC4435" w:rsidRDefault="00FC4435" w:rsidP="00C4097B">
            <w:pPr>
              <w:pStyle w:val="ListParagraph"/>
              <w:spacing w:line="480" w:lineRule="auto"/>
              <w:ind w:left="0"/>
              <w:rPr>
                <w:rFonts w:ascii="Arial" w:hAnsi="Arial" w:cs="Arial"/>
              </w:rPr>
            </w:pPr>
            <w:r>
              <w:rPr>
                <w:rFonts w:ascii="Arial" w:hAnsi="Arial" w:cs="Arial"/>
              </w:rPr>
              <w:t>+62%</w:t>
            </w:r>
          </w:p>
        </w:tc>
      </w:tr>
    </w:tbl>
    <w:p w14:paraId="433C6A0E" w14:textId="77777777" w:rsidR="00A9735E" w:rsidRDefault="00A9735E" w:rsidP="00A9735E">
      <w:pPr>
        <w:pStyle w:val="ListParagraph"/>
        <w:spacing w:line="480" w:lineRule="auto"/>
        <w:ind w:left="0"/>
        <w:rPr>
          <w:rFonts w:ascii="Arial" w:hAnsi="Arial" w:cs="Arial"/>
        </w:rPr>
      </w:pPr>
      <w:r>
        <w:rPr>
          <w:rFonts w:ascii="Arial" w:hAnsi="Arial" w:cs="Arial"/>
        </w:rPr>
        <w:tab/>
      </w:r>
    </w:p>
    <w:p w14:paraId="7FBD6E7A" w14:textId="24E86EBA" w:rsidR="00A9735E" w:rsidRDefault="00A9735E" w:rsidP="00A9735E">
      <w:pPr>
        <w:pStyle w:val="ListParagraph"/>
        <w:spacing w:line="480" w:lineRule="auto"/>
        <w:ind w:left="0" w:firstLine="720"/>
        <w:rPr>
          <w:rFonts w:ascii="Arial" w:hAnsi="Arial" w:cs="Arial"/>
        </w:rPr>
      </w:pPr>
      <w:r>
        <w:rPr>
          <w:rFonts w:ascii="Arial" w:hAnsi="Arial" w:cs="Arial"/>
        </w:rPr>
        <w:t>The Kaplan-Meier methods estimate cumulative risks of CIN3+ that</w:t>
      </w:r>
      <w:r w:rsidR="00FC4435">
        <w:rPr>
          <w:rFonts w:ascii="Arial" w:hAnsi="Arial" w:cs="Arial"/>
        </w:rPr>
        <w:t xml:space="preserve"> are substantially</w:t>
      </w:r>
      <w:r>
        <w:rPr>
          <w:rFonts w:ascii="Arial" w:hAnsi="Arial" w:cs="Arial"/>
        </w:rPr>
        <w:t xml:space="preserve"> below the true cumulative risks both at 1 year and 3 years following the </w:t>
      </w:r>
      <w:r>
        <w:rPr>
          <w:rFonts w:ascii="Arial" w:hAnsi="Arial" w:cs="Arial"/>
        </w:rPr>
        <w:lastRenderedPageBreak/>
        <w:t xml:space="preserve">current screen. It </w:t>
      </w:r>
      <w:r w:rsidR="00FC4435">
        <w:rPr>
          <w:rFonts w:ascii="Arial" w:hAnsi="Arial" w:cs="Arial"/>
        </w:rPr>
        <w:t xml:space="preserve">also </w:t>
      </w:r>
      <w:r>
        <w:rPr>
          <w:rFonts w:ascii="Arial" w:hAnsi="Arial" w:cs="Arial"/>
        </w:rPr>
        <w:t>estimates cumulative risk of CIN3+ that is</w:t>
      </w:r>
      <w:r w:rsidR="00FC4435">
        <w:rPr>
          <w:rFonts w:ascii="Arial" w:hAnsi="Arial" w:cs="Arial"/>
        </w:rPr>
        <w:t xml:space="preserve"> substantially</w:t>
      </w:r>
      <w:r>
        <w:rPr>
          <w:rFonts w:ascii="Arial" w:hAnsi="Arial" w:cs="Arial"/>
        </w:rPr>
        <w:t xml:space="preserve"> above the true cumulative risk at 5-years. This general property of underestimation and overestimation has been shown mathematically</w:t>
      </w:r>
      <w:r>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A9735E">
        <w:rPr>
          <w:rFonts w:ascii="Arial" w:hAnsi="Arial" w:cs="Arial"/>
          <w:noProof/>
          <w:vertAlign w:val="superscript"/>
        </w:rPr>
        <w:t>4</w:t>
      </w:r>
      <w:r>
        <w:rPr>
          <w:rFonts w:ascii="Arial" w:hAnsi="Arial" w:cs="Arial"/>
        </w:rPr>
        <w:fldChar w:fldCharType="end"/>
      </w:r>
      <w:r>
        <w:rPr>
          <w:rFonts w:ascii="Arial" w:hAnsi="Arial" w:cs="Arial"/>
        </w:rPr>
        <w:t>. Similar biases occur in other survival models (e</w:t>
      </w:r>
      <w:r w:rsidR="00D51CC0">
        <w:rPr>
          <w:rFonts w:ascii="Arial" w:hAnsi="Arial" w:cs="Arial"/>
        </w:rPr>
        <w:t>.</w:t>
      </w:r>
      <w:r>
        <w:rPr>
          <w:rFonts w:ascii="Arial" w:hAnsi="Arial" w:cs="Arial"/>
        </w:rPr>
        <w:t xml:space="preserve">g. standard Cox models) that ignore interval censoring and </w:t>
      </w:r>
      <w:r w:rsidR="00D51CC0">
        <w:rPr>
          <w:rFonts w:ascii="Arial" w:hAnsi="Arial" w:cs="Arial"/>
        </w:rPr>
        <w:t xml:space="preserve">conflate time of </w:t>
      </w:r>
      <w:r>
        <w:rPr>
          <w:rFonts w:ascii="Arial" w:hAnsi="Arial" w:cs="Arial"/>
        </w:rPr>
        <w:t xml:space="preserve">disease detection </w:t>
      </w:r>
      <w:r w:rsidR="00D51CC0">
        <w:rPr>
          <w:rFonts w:ascii="Arial" w:hAnsi="Arial" w:cs="Arial"/>
        </w:rPr>
        <w:t xml:space="preserve">with time of </w:t>
      </w:r>
      <w:r>
        <w:rPr>
          <w:rFonts w:ascii="Arial" w:hAnsi="Arial" w:cs="Arial"/>
        </w:rPr>
        <w:t>disease onset.</w:t>
      </w:r>
    </w:p>
    <w:p w14:paraId="1A02CA13" w14:textId="03EC8C32" w:rsidR="00FC4435" w:rsidRDefault="00845633" w:rsidP="00FC4435">
      <w:pPr>
        <w:pStyle w:val="ListParagraph"/>
        <w:spacing w:line="480" w:lineRule="auto"/>
        <w:ind w:left="0" w:firstLine="720"/>
        <w:rPr>
          <w:rFonts w:ascii="Arial" w:hAnsi="Arial" w:cs="Arial"/>
        </w:rPr>
      </w:pPr>
      <w:r>
        <w:rPr>
          <w:rFonts w:ascii="Arial" w:hAnsi="Arial" w:cs="Arial"/>
        </w:rPr>
        <w:t xml:space="preserve">Also, observe that the </w:t>
      </w:r>
      <w:r w:rsidR="00FC4435">
        <w:rPr>
          <w:rFonts w:ascii="Arial" w:hAnsi="Arial" w:cs="Arial"/>
        </w:rPr>
        <w:t xml:space="preserve">problem of underestimation at early times is made </w:t>
      </w:r>
      <w:r>
        <w:rPr>
          <w:rFonts w:ascii="Arial" w:hAnsi="Arial" w:cs="Arial"/>
        </w:rPr>
        <w:t xml:space="preserve">even </w:t>
      </w:r>
      <w:r w:rsidR="00FC4435">
        <w:rPr>
          <w:rFonts w:ascii="Arial" w:hAnsi="Arial" w:cs="Arial"/>
        </w:rPr>
        <w:t>more severe by the presence of prevalent (left-censored) disease.  Kaplan-Meier methods require no prevalent disease, but when used to estimate disease risk from screening data, prevalent disease is often diagnosed after baseline in the future.  Thus, baseline prevalence is estimated at zero</w:t>
      </w:r>
      <w:r>
        <w:rPr>
          <w:rFonts w:ascii="Arial" w:hAnsi="Arial" w:cs="Arial"/>
        </w:rPr>
        <w:t xml:space="preserve"> (as in the above example)</w:t>
      </w:r>
      <w:r w:rsidR="00FC4435">
        <w:rPr>
          <w:rFonts w:ascii="Arial" w:hAnsi="Arial" w:cs="Arial"/>
        </w:rPr>
        <w:t>, a severe underestimation, while risks of future (incident) disease are overestimated.</w:t>
      </w:r>
    </w:p>
    <w:p w14:paraId="751C6C96" w14:textId="195A128E" w:rsidR="00291B78" w:rsidRPr="00FC4435" w:rsidRDefault="00291B78" w:rsidP="00FC4435">
      <w:pPr>
        <w:pStyle w:val="ListParagraph"/>
        <w:spacing w:line="480" w:lineRule="auto"/>
        <w:ind w:left="0" w:firstLine="720"/>
        <w:rPr>
          <w:rFonts w:ascii="Arial" w:hAnsi="Arial" w:cs="Arial"/>
        </w:rPr>
      </w:pPr>
      <w:r>
        <w:rPr>
          <w:rFonts w:ascii="Arial" w:hAnsi="Arial" w:cs="Arial"/>
        </w:rPr>
        <w:t>The solution to these problems is to use models that account for prevalent (left-censored) disease, incident disease that is interval-censored between two times that delimit the possible times of disease onset, and for uncertainty if disease is prevalent or incident when definitive biopsies are not conducted at baseline.  These are the Prevalence-Incidence Mixture models described below.</w:t>
      </w:r>
    </w:p>
    <w:p w14:paraId="3480EA12" w14:textId="1573DB47" w:rsidR="00A9735E" w:rsidRPr="00FC4435" w:rsidRDefault="00A9735E" w:rsidP="00A9735E">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ab/>
      </w:r>
    </w:p>
    <w:p w14:paraId="50A096C5" w14:textId="2EEDF911" w:rsidR="00A9735E" w:rsidRDefault="00A9735E" w:rsidP="00A9735E">
      <w:pPr>
        <w:pBdr>
          <w:top w:val="nil"/>
          <w:left w:val="nil"/>
          <w:bottom w:val="nil"/>
          <w:right w:val="nil"/>
          <w:between w:val="nil"/>
        </w:pBdr>
        <w:spacing w:line="480" w:lineRule="auto"/>
        <w:rPr>
          <w:rFonts w:ascii="Arial" w:eastAsia="Arial" w:hAnsi="Arial" w:cs="Arial"/>
          <w:i/>
          <w:color w:val="000000"/>
        </w:rPr>
      </w:pPr>
      <w:r>
        <w:rPr>
          <w:rFonts w:ascii="Arial" w:eastAsia="Arial" w:hAnsi="Arial" w:cs="Arial"/>
          <w:i/>
          <w:color w:val="000000"/>
        </w:rPr>
        <w:t xml:space="preserve">Part </w:t>
      </w:r>
      <w:r w:rsidR="00FC4435">
        <w:rPr>
          <w:rFonts w:ascii="Arial" w:eastAsia="Arial" w:hAnsi="Arial" w:cs="Arial"/>
          <w:i/>
          <w:color w:val="000000"/>
        </w:rPr>
        <w:t>B</w:t>
      </w:r>
      <w:r>
        <w:rPr>
          <w:rFonts w:ascii="Arial" w:eastAsia="Arial" w:hAnsi="Arial" w:cs="Arial"/>
          <w:i/>
          <w:color w:val="000000"/>
        </w:rPr>
        <w:t>: Prevalence-Incidence Mixture Models</w:t>
      </w:r>
    </w:p>
    <w:p w14:paraId="7BEF9F70" w14:textId="77777777" w:rsidR="00FA4AA0" w:rsidRDefault="00A9735E" w:rsidP="00FA4AA0">
      <w:pPr>
        <w:pStyle w:val="ListParagraph"/>
        <w:spacing w:line="480" w:lineRule="auto"/>
        <w:ind w:left="0" w:firstLine="720"/>
        <w:rPr>
          <w:rFonts w:ascii="Arial" w:hAnsi="Arial" w:cs="Arial"/>
        </w:rPr>
      </w:pPr>
      <w:r w:rsidRPr="00F40E11">
        <w:rPr>
          <w:rFonts w:ascii="Arial" w:hAnsi="Arial" w:cs="Arial"/>
        </w:rPr>
        <w:t>In this section, we briefly describe prevalence-incidence mixture models mathematically. For further details, refer to articles by Cheung et al.</w:t>
      </w:r>
      <w:r>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A9735E">
        <w:rPr>
          <w:rFonts w:ascii="Arial" w:hAnsi="Arial" w:cs="Arial"/>
          <w:noProof/>
          <w:vertAlign w:val="superscript"/>
        </w:rPr>
        <w:t>4</w:t>
      </w:r>
      <w:r>
        <w:rPr>
          <w:rFonts w:ascii="Arial" w:hAnsi="Arial" w:cs="Arial"/>
        </w:rPr>
        <w:fldChar w:fldCharType="end"/>
      </w:r>
      <w:r w:rsidRPr="00F40E11">
        <w:rPr>
          <w:rFonts w:ascii="Arial" w:hAnsi="Arial" w:cs="Arial"/>
        </w:rPr>
        <w:t xml:space="preserve"> and Hyun et al.</w:t>
      </w:r>
      <w:r>
        <w:rPr>
          <w:rFonts w:ascii="Arial" w:hAnsi="Arial" w:cs="Arial"/>
        </w:rPr>
        <w:fldChar w:fldCharType="begin"/>
      </w:r>
      <w:r>
        <w:rPr>
          <w:rFonts w:ascii="Arial" w:hAnsi="Arial" w:cs="Arial"/>
        </w:rPr>
        <w:instrText xml:space="preserve"> ADDIN EN.CITE &lt;EndNote&gt;&lt;Cite&gt;&lt;Author&gt;Hyun&lt;/Author&gt;&lt;Year&gt;2017&lt;/Year&gt;&lt;RecNum&gt;669&lt;/RecNum&gt;&lt;DisplayText&gt;&lt;style face="superscript"&gt;5&lt;/style&gt;&lt;/DisplayText&gt;&lt;record&gt;&lt;rec-number&gt;669&lt;/rec-number&gt;&lt;foreign-keys&gt;&lt;key app="EN" db-id="sra0twv9la25reeexf3vxt2v5r229p5tzr92" timestamp="1574190460"&gt;669&lt;/key&gt;&lt;/foreign-keys&gt;&lt;ref-type name="Journal Article"&gt;17&lt;/ref-type&gt;&lt;contributors&gt;&lt;authors&gt;&lt;author&gt;Hyun, N.&lt;/author&gt;&lt;author&gt;Cheung, L. C.&lt;/author&gt;&lt;author&gt;Pan, Q.&lt;/author&gt;&lt;author&gt;Schiffman, M.&lt;/author&gt;&lt;author&gt;Katki, H. A.&lt;/author&gt;&lt;/authors&gt;&lt;/contributors&gt;&lt;auth-address&gt;Division of Cancer Epidemiology and Genetics, National Cancer Institute, Rockville, Maryland 20850, USA.&amp;#xD;Department of Statistics, George Washington University, Washington, DC 20052, USA.&lt;/auth-address&gt;&lt;titles&gt;&lt;title&gt;Flexible Risk Prediction Models for Left or Interval-Censored Data from Electronic Health Records&lt;/title&gt;&lt;secondary-title&gt;Ann Appl Stat&lt;/secondary-title&gt;&lt;/titles&gt;&lt;periodical&gt;&lt;full-title&gt;Ann Appl Stat&lt;/full-title&gt;&lt;/periodical&gt;&lt;pages&gt;1063-1084&lt;/pages&gt;&lt;volume&gt;11&lt;/volume&gt;&lt;number&gt;2&lt;/number&gt;&lt;edition&gt;2017/06/01&lt;/edition&gt;&lt;keywords&gt;&lt;keyword&gt;B-splines&lt;/keyword&gt;&lt;keyword&gt;Hiv&lt;/keyword&gt;&lt;keyword&gt;Mixture model&lt;/keyword&gt;&lt;keyword&gt;interval censoring&lt;/keyword&gt;&lt;keyword&gt;two-phase sampling&lt;/keyword&gt;&lt;keyword&gt;weighted likelihood&lt;/keyword&gt;&lt;/keywords&gt;&lt;dates&gt;&lt;year&gt;2017&lt;/year&gt;&lt;pub-dates&gt;&lt;date&gt;Jun&lt;/date&gt;&lt;/pub-dates&gt;&lt;/dates&gt;&lt;isbn&gt;1932-6157 (Print)&amp;#xD;1932-6157 (Linking)&lt;/isbn&gt;&lt;accession-num&gt;31223347&lt;/accession-num&gt;&lt;urls&gt;&lt;related-urls&gt;&lt;url&gt;https://www.ncbi.nlm.nih.gov/pubmed/31223347&lt;/url&gt;&lt;/related-urls&gt;&lt;/urls&gt;&lt;custom2&gt;PMC6586434&lt;/custom2&gt;&lt;electronic-resource-num&gt;10.1214/17-AOAS1036&lt;/electronic-resource-num&gt;&lt;/record&gt;&lt;/Cite&gt;&lt;/EndNote&gt;</w:instrText>
      </w:r>
      <w:r>
        <w:rPr>
          <w:rFonts w:ascii="Arial" w:hAnsi="Arial" w:cs="Arial"/>
        </w:rPr>
        <w:fldChar w:fldCharType="separate"/>
      </w:r>
      <w:r w:rsidRPr="00A9735E">
        <w:rPr>
          <w:rFonts w:ascii="Arial" w:hAnsi="Arial" w:cs="Arial"/>
          <w:noProof/>
          <w:vertAlign w:val="superscript"/>
        </w:rPr>
        <w:t>5</w:t>
      </w:r>
      <w:r>
        <w:rPr>
          <w:rFonts w:ascii="Arial" w:hAnsi="Arial" w:cs="Arial"/>
        </w:rPr>
        <w:fldChar w:fldCharType="end"/>
      </w:r>
      <w:r w:rsidRPr="00F40E11">
        <w:rPr>
          <w:rFonts w:ascii="Arial" w:hAnsi="Arial" w:cs="Arial"/>
        </w:rPr>
        <w:t xml:space="preserve"> The terminology disease and disease-free in the following description is used to refer to the endpoint of interest (for risk of CIN3+, </w:t>
      </w:r>
      <w:r w:rsidR="00FA4AA0">
        <w:rPr>
          <w:rFonts w:ascii="Arial" w:hAnsi="Arial" w:cs="Arial"/>
        </w:rPr>
        <w:t xml:space="preserve">the </w:t>
      </w:r>
      <w:r w:rsidRPr="00F40E11">
        <w:rPr>
          <w:rFonts w:ascii="Arial" w:hAnsi="Arial" w:cs="Arial"/>
        </w:rPr>
        <w:t xml:space="preserve">disease </w:t>
      </w:r>
      <w:r w:rsidR="00FA4AA0">
        <w:rPr>
          <w:rFonts w:ascii="Arial" w:hAnsi="Arial" w:cs="Arial"/>
        </w:rPr>
        <w:t>states are: diseased (CIN3+) “or case” and non-diseased (&lt;CIN3) “or control”</w:t>
      </w:r>
      <w:r w:rsidRPr="00F40E11">
        <w:rPr>
          <w:rFonts w:ascii="Arial" w:hAnsi="Arial" w:cs="Arial"/>
        </w:rPr>
        <w:t>).</w:t>
      </w:r>
      <w:r w:rsidR="00FA4AA0" w:rsidRPr="00F40E11">
        <w:rPr>
          <w:rFonts w:ascii="Arial" w:hAnsi="Arial" w:cs="Arial"/>
        </w:rPr>
        <w:t xml:space="preserve"> </w:t>
      </w:r>
    </w:p>
    <w:p w14:paraId="0B2F47CB" w14:textId="46566864" w:rsidR="00A9735E" w:rsidRPr="00F40E11" w:rsidRDefault="00A9735E" w:rsidP="00FA4AA0">
      <w:pPr>
        <w:pStyle w:val="ListParagraph"/>
        <w:spacing w:line="480" w:lineRule="auto"/>
        <w:ind w:left="0" w:firstLine="720"/>
        <w:rPr>
          <w:rFonts w:ascii="Arial" w:hAnsi="Arial" w:cs="Arial"/>
        </w:rPr>
      </w:pPr>
      <w:r w:rsidRPr="00F40E11">
        <w:rPr>
          <w:rFonts w:ascii="Arial" w:hAnsi="Arial" w:cs="Arial"/>
        </w:rPr>
        <w:lastRenderedPageBreak/>
        <w:t xml:space="preserve">Given covariate values </w:t>
      </w:r>
      <w:r w:rsidRPr="00F40E11">
        <w:rPr>
          <w:rFonts w:ascii="Arial" w:hAnsi="Arial" w:cs="Arial"/>
          <w:i/>
        </w:rPr>
        <w:t>x</w:t>
      </w:r>
      <w:r w:rsidRPr="00F40E11">
        <w:rPr>
          <w:rFonts w:ascii="Arial" w:hAnsi="Arial" w:cs="Arial"/>
        </w:rPr>
        <w:t xml:space="preserve">, the cumulative risk at any time </w:t>
      </w:r>
      <w:r w:rsidRPr="00F40E11">
        <w:rPr>
          <w:rFonts w:ascii="Arial" w:hAnsi="Arial" w:cs="Arial"/>
          <w:i/>
        </w:rPr>
        <w:t>t</w:t>
      </w:r>
      <w:r w:rsidRPr="00F40E11">
        <w:rPr>
          <w:rFonts w:ascii="Arial" w:hAnsi="Arial" w:cs="Arial"/>
        </w:rPr>
        <w:t xml:space="preserve"> </w:t>
      </w:r>
      <w:r w:rsidRPr="00F40E11">
        <w:rPr>
          <w:rFonts w:ascii="Arial" w:hAnsi="Arial" w:cs="Arial"/>
        </w:rPr>
        <w:sym w:font="Symbol" w:char="F0B3"/>
      </w:r>
      <w:r w:rsidRPr="00F40E11">
        <w:rPr>
          <w:rFonts w:ascii="Arial" w:hAnsi="Arial" w:cs="Arial"/>
        </w:rPr>
        <w:t xml:space="preserve"> </w:t>
      </w:r>
      <w:r w:rsidRPr="00F40E11">
        <w:rPr>
          <w:rFonts w:ascii="Arial" w:hAnsi="Arial" w:cs="Arial"/>
          <w:i/>
        </w:rPr>
        <w:t>t</w:t>
      </w:r>
      <w:r w:rsidRPr="00F40E11">
        <w:rPr>
          <w:rFonts w:ascii="Arial" w:hAnsi="Arial" w:cs="Arial"/>
          <w:i/>
          <w:vertAlign w:val="subscript"/>
        </w:rPr>
        <w:t>0</w:t>
      </w:r>
      <w:r w:rsidRPr="00F40E11">
        <w:rPr>
          <w:rFonts w:ascii="Arial" w:hAnsi="Arial" w:cs="Arial"/>
        </w:rPr>
        <w:t xml:space="preserve"> (where </w:t>
      </w:r>
      <w:r w:rsidRPr="00F40E11">
        <w:rPr>
          <w:rFonts w:ascii="Arial" w:hAnsi="Arial" w:cs="Arial"/>
          <w:i/>
        </w:rPr>
        <w:t>t</w:t>
      </w:r>
      <w:r w:rsidRPr="00F40E11">
        <w:rPr>
          <w:rFonts w:ascii="Arial" w:hAnsi="Arial" w:cs="Arial"/>
          <w:i/>
          <w:vertAlign w:val="subscript"/>
        </w:rPr>
        <w:t>0</w:t>
      </w:r>
      <w:r w:rsidRPr="00F40E11">
        <w:rPr>
          <w:rFonts w:ascii="Arial" w:hAnsi="Arial" w:cs="Arial"/>
        </w:rPr>
        <w:t xml:space="preserve"> denotes the current screen) can be modelled as the sum of the probability of having prevalent disease at the current screen and the probability of developing incident disease after the current screen:</w:t>
      </w:r>
    </w:p>
    <w:p w14:paraId="2FE1E235" w14:textId="43258BD3" w:rsidR="00A9735E" w:rsidRPr="00F40E11" w:rsidRDefault="00A9735E" w:rsidP="00A9735E">
      <w:pPr>
        <w:spacing w:line="480" w:lineRule="auto"/>
        <w:jc w:val="center"/>
        <w:rPr>
          <w:rFonts w:ascii="Arial" w:eastAsiaTheme="minorEastAsia" w:hAnsi="Arial" w:cs="Arial"/>
        </w:rPr>
      </w:pPr>
      <m:oMath>
        <m:r>
          <w:rPr>
            <w:rFonts w:ascii="Cambria Math" w:hAnsi="Cambria Math" w:cs="Arial"/>
          </w:rPr>
          <m:t>P</m:t>
        </m:r>
        <m:d>
          <m:dPr>
            <m:ctrlPr>
              <w:rPr>
                <w:rFonts w:ascii="Cambria Math" w:hAnsi="Cambria Math" w:cs="Arial"/>
                <w:i/>
              </w:rPr>
            </m:ctrlPr>
          </m:dPr>
          <m:e>
            <m:r>
              <w:rPr>
                <w:rFonts w:ascii="Cambria Math" w:hAnsi="Cambria Math" w:cs="Arial"/>
              </w:rPr>
              <m:t>T≤t</m:t>
            </m:r>
            <m:r>
              <w:rPr>
                <w:rFonts w:ascii="Cambria Math" w:eastAsiaTheme="minorEastAsia" w:hAnsi="Cambria Math" w:cs="Arial"/>
              </w:rPr>
              <m:t>;x,θ</m:t>
            </m:r>
            <m:ctrlPr>
              <w:rPr>
                <w:rFonts w:ascii="Cambria Math" w:eastAsiaTheme="minorEastAsia" w:hAnsi="Cambria Math" w:cs="Arial"/>
                <w:i/>
              </w:rPr>
            </m:ctrlPr>
          </m:e>
        </m:d>
        <m:r>
          <w:rPr>
            <w:rFonts w:ascii="Cambria Math" w:eastAsiaTheme="minorEastAsia" w:hAnsi="Cambria Math" w:cs="Arial"/>
          </w:rPr>
          <m:t>=</m:t>
        </m:r>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;x,β</m:t>
            </m:r>
            <m:ctrlPr>
              <w:rPr>
                <w:rFonts w:ascii="Cambria Math" w:eastAsiaTheme="minorEastAsia" w:hAnsi="Cambria Math" w:cs="Arial"/>
                <w:i/>
              </w:rPr>
            </m:ctrlPr>
          </m:e>
        </m:d>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1-</m:t>
            </m:r>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;x,β</m:t>
                </m:r>
                <m:ctrlPr>
                  <w:rPr>
                    <w:rFonts w:ascii="Cambria Math" w:eastAsiaTheme="minorEastAsia" w:hAnsi="Cambria Math" w:cs="Arial"/>
                    <w:i/>
                  </w:rPr>
                </m:ctrlPr>
              </m:e>
            </m:d>
          </m:e>
        </m:d>
        <m:d>
          <m:dPr>
            <m:begChr m:val="{"/>
            <m:endChr m:val="}"/>
            <m:ctrlPr>
              <w:rPr>
                <w:rFonts w:ascii="Cambria Math" w:eastAsiaTheme="minorEastAsia" w:hAnsi="Cambria Math" w:cs="Arial"/>
                <w:i/>
              </w:rPr>
            </m:ctrlPr>
          </m:dPr>
          <m:e>
            <m:r>
              <w:rPr>
                <w:rFonts w:ascii="Cambria Math" w:eastAsiaTheme="minorEastAsia" w:hAnsi="Cambria Math" w:cs="Arial"/>
              </w:rPr>
              <m:t>1-S</m:t>
            </m:r>
            <m:d>
              <m:dPr>
                <m:ctrlPr>
                  <w:rPr>
                    <w:rFonts w:ascii="Cambria Math" w:eastAsiaTheme="minorEastAsia" w:hAnsi="Cambria Math" w:cs="Arial"/>
                    <w:i/>
                  </w:rPr>
                </m:ctrlPr>
              </m:dPr>
              <m:e>
                <m:r>
                  <w:rPr>
                    <w:rFonts w:ascii="Cambria Math" w:eastAsiaTheme="minorEastAsia" w:hAnsi="Cambria Math" w:cs="Arial"/>
                  </w:rPr>
                  <m:t>t;γ,</m:t>
                </m:r>
                <m:r>
                  <w:rPr>
                    <w:rFonts w:ascii="Cambria Math" w:eastAsiaTheme="minorEastAsia" w:hAnsi="Cambria Math" w:cs="Arial"/>
                    <w:i/>
                  </w:rPr>
                  <w:sym w:font="Symbol" w:char="F068"/>
                </m:r>
                <m:r>
                  <w:rPr>
                    <w:rFonts w:ascii="Cambria Math" w:eastAsiaTheme="minorEastAsia" w:hAnsi="Cambria Math" w:cs="Arial"/>
                  </w:rPr>
                  <m:t>|T&gt;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m:t>
                </m:r>
              </m:e>
            </m:d>
          </m:e>
        </m:d>
        <m:r>
          <w:rPr>
            <w:rFonts w:ascii="Cambria Math" w:eastAsiaTheme="minorEastAsia" w:hAnsi="Cambria Math" w:cs="Arial"/>
          </w:rPr>
          <m:t>.</m:t>
        </m:r>
      </m:oMath>
      <w:r w:rsidRPr="00F40E11">
        <w:rPr>
          <w:rFonts w:ascii="Arial" w:eastAsiaTheme="minorEastAsia" w:hAnsi="Arial" w:cs="Arial"/>
        </w:rPr>
        <w:tab/>
        <w:t>(1)</w:t>
      </w:r>
    </w:p>
    <w:p w14:paraId="07AFCC38" w14:textId="66A985E3" w:rsidR="00A9735E" w:rsidRPr="00F40E11" w:rsidRDefault="00FC4435" w:rsidP="00A9735E">
      <w:pPr>
        <w:spacing w:line="480" w:lineRule="auto"/>
        <w:rPr>
          <w:rFonts w:ascii="Arial" w:eastAsiaTheme="minorEastAsia" w:hAnsi="Arial" w:cs="Arial"/>
        </w:rPr>
      </w:pPr>
      <w:r>
        <w:rPr>
          <w:rFonts w:ascii="Arial" w:eastAsiaTheme="minorEastAsia" w:hAnsi="Arial" w:cs="Arial"/>
        </w:rPr>
        <w:t>The</w:t>
      </w:r>
      <w:r w:rsidR="00A9735E" w:rsidRPr="00F40E11">
        <w:rPr>
          <w:rFonts w:ascii="Arial" w:eastAsiaTheme="minorEastAsia" w:hAnsi="Arial" w:cs="Arial"/>
        </w:rPr>
        <w:t xml:space="preserve"> </w:t>
      </w:r>
      <m:oMath>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;x,β</m:t>
            </m:r>
            <m:ctrlPr>
              <w:rPr>
                <w:rFonts w:ascii="Cambria Math" w:eastAsiaTheme="minorEastAsia" w:hAnsi="Cambria Math" w:cs="Arial"/>
                <w:i/>
              </w:rPr>
            </m:ctrlPr>
          </m:e>
        </m:d>
      </m:oMath>
      <w:r w:rsidR="00A9735E" w:rsidRPr="00F40E11">
        <w:rPr>
          <w:rFonts w:ascii="Arial" w:eastAsiaTheme="minorEastAsia" w:hAnsi="Arial" w:cs="Arial"/>
        </w:rPr>
        <w:t xml:space="preserve">, the probability of having prevalent disease at the current screen, is estimated with a logistic regression model with regression coefficients </w:t>
      </w:r>
      <m:oMath>
        <m:r>
          <w:rPr>
            <w:rFonts w:ascii="Cambria Math" w:eastAsiaTheme="minorEastAsia" w:hAnsi="Cambria Math" w:cs="Arial"/>
          </w:rPr>
          <m:t>β</m:t>
        </m:r>
      </m:oMath>
      <w:r w:rsidR="00A9735E" w:rsidRPr="00F40E11">
        <w:rPr>
          <w:rFonts w:ascii="Arial" w:eastAsiaTheme="minorEastAsia" w:hAnsi="Arial" w:cs="Arial"/>
        </w:rPr>
        <w:t>,</w:t>
      </w:r>
    </w:p>
    <w:p w14:paraId="7E3A4653" w14:textId="77777777" w:rsidR="00A9735E" w:rsidRPr="00F40E11" w:rsidRDefault="00A9735E" w:rsidP="00A9735E">
      <w:pPr>
        <w:spacing w:line="480" w:lineRule="auto"/>
        <w:jc w:val="center"/>
        <w:rPr>
          <w:rFonts w:ascii="Arial" w:eastAsiaTheme="minorEastAsia" w:hAnsi="Arial" w:cs="Arial"/>
        </w:rPr>
      </w:pPr>
      <m:oMath>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;x,β</m:t>
            </m:r>
            <m:ctrlPr>
              <w:rPr>
                <w:rFonts w:ascii="Cambria Math" w:eastAsiaTheme="minorEastAsia" w:hAnsi="Cambria Math" w:cs="Arial"/>
                <w:i/>
              </w:rPr>
            </m:ctrlPr>
          </m:e>
        </m:d>
        <m:r>
          <w:rPr>
            <w:rFonts w:ascii="Cambria Math" w:eastAsiaTheme="minorEastAsia" w:hAnsi="Cambria Math" w:cs="Arial"/>
          </w:rPr>
          <m:t>=</m:t>
        </m:r>
        <m:f>
          <m:fPr>
            <m:ctrlPr>
              <w:rPr>
                <w:rFonts w:ascii="Cambria Math" w:eastAsiaTheme="minorEastAsia" w:hAnsi="Cambria Math" w:cs="Arial"/>
                <w:i/>
              </w:rPr>
            </m:ctrlPr>
          </m:fPr>
          <m:num>
            <m:r>
              <m:rPr>
                <m:sty m:val="p"/>
              </m:rPr>
              <w:rPr>
                <w:rFonts w:ascii="Cambria Math" w:eastAsiaTheme="minorEastAsia" w:hAnsi="Cambria Math" w:cs="Arial"/>
              </w:rPr>
              <m:t>exp⁡</m:t>
            </m:r>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r>
              <w:rPr>
                <w:rFonts w:ascii="Cambria Math" w:eastAsiaTheme="minorEastAsia" w:hAnsi="Cambria Math" w:cs="Arial"/>
              </w:rPr>
              <m:t>β)</m:t>
            </m:r>
          </m:num>
          <m:den>
            <m:r>
              <w:rPr>
                <w:rFonts w:ascii="Cambria Math" w:eastAsiaTheme="minorEastAsia" w:hAnsi="Cambria Math" w:cs="Arial"/>
              </w:rPr>
              <m:t>1+</m:t>
            </m:r>
            <m:r>
              <m:rPr>
                <m:sty m:val="p"/>
              </m:rPr>
              <w:rPr>
                <w:rFonts w:ascii="Cambria Math" w:eastAsiaTheme="minorEastAsia" w:hAnsi="Cambria Math" w:cs="Arial"/>
              </w:rPr>
              <m:t>exp⁡</m:t>
            </m:r>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r>
              <w:rPr>
                <w:rFonts w:ascii="Cambria Math" w:eastAsiaTheme="minorEastAsia" w:hAnsi="Cambria Math" w:cs="Arial"/>
              </w:rPr>
              <m:t>β)</m:t>
            </m:r>
          </m:den>
        </m:f>
      </m:oMath>
      <w:r w:rsidRPr="00F40E11">
        <w:rPr>
          <w:rFonts w:ascii="Arial" w:eastAsiaTheme="minorEastAsia" w:hAnsi="Arial" w:cs="Arial"/>
        </w:rPr>
        <w:t>,</w:t>
      </w:r>
      <w:r w:rsidRPr="00F40E11">
        <w:rPr>
          <w:rFonts w:ascii="Arial" w:eastAsiaTheme="minorEastAsia" w:hAnsi="Arial" w:cs="Arial"/>
        </w:rPr>
        <w:tab/>
      </w:r>
      <w:r w:rsidRPr="00F40E11">
        <w:rPr>
          <w:rFonts w:ascii="Arial" w:eastAsiaTheme="minorEastAsia" w:hAnsi="Arial" w:cs="Arial"/>
        </w:rPr>
        <w:tab/>
        <w:t>(2)</w:t>
      </w:r>
    </w:p>
    <w:p w14:paraId="1CA8D105" w14:textId="77777777" w:rsidR="00A9735E" w:rsidRPr="00F40E11" w:rsidRDefault="00A9735E" w:rsidP="00A9735E">
      <w:pPr>
        <w:spacing w:line="480" w:lineRule="auto"/>
        <w:rPr>
          <w:rFonts w:ascii="Arial" w:eastAsiaTheme="minorEastAsia" w:hAnsi="Arial" w:cs="Arial"/>
        </w:rPr>
      </w:pPr>
      <w:r w:rsidRPr="00F40E11">
        <w:rPr>
          <w:rFonts w:ascii="Arial" w:eastAsiaTheme="minorEastAsia" w:hAnsi="Arial" w:cs="Arial"/>
        </w:rPr>
        <w:t xml:space="preserve">and </w:t>
      </w:r>
      <m:oMath>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t;γ,</m:t>
            </m:r>
            <m:r>
              <w:rPr>
                <w:rFonts w:ascii="Cambria Math" w:eastAsiaTheme="minorEastAsia" w:hAnsi="Cambria Math" w:cs="Arial"/>
                <w:i/>
              </w:rPr>
              <w:sym w:font="Symbol" w:char="F068"/>
            </m:r>
            <m:r>
              <w:rPr>
                <w:rFonts w:ascii="Cambria Math" w:eastAsiaTheme="minorEastAsia" w:hAnsi="Cambria Math" w:cs="Arial"/>
              </w:rPr>
              <m:t>|T&gt;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m:t>
            </m:r>
          </m:e>
        </m:d>
      </m:oMath>
      <w:r w:rsidRPr="00F40E11">
        <w:rPr>
          <w:rFonts w:ascii="Arial" w:eastAsiaTheme="minorEastAsia" w:hAnsi="Arial" w:cs="Arial"/>
        </w:rPr>
        <w:t xml:space="preserve"> is a proportional hazards model with regression coefficients </w:t>
      </w:r>
      <m:oMath>
        <m:r>
          <w:rPr>
            <w:rFonts w:ascii="Cambria Math" w:eastAsiaTheme="minorEastAsia" w:hAnsi="Cambria Math" w:cs="Arial"/>
          </w:rPr>
          <m:t>γ</m:t>
        </m:r>
      </m:oMath>
      <w:r w:rsidRPr="00F40E11">
        <w:rPr>
          <w:rFonts w:ascii="Arial" w:eastAsiaTheme="minorEastAsia" w:hAnsi="Arial" w:cs="Arial"/>
        </w:rPr>
        <w:t xml:space="preserve"> and baseline survival function </w:t>
      </w:r>
      <m:oMath>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0</m:t>
            </m:r>
          </m:sub>
        </m:sSub>
        <m:d>
          <m:dPr>
            <m:ctrlPr>
              <w:rPr>
                <w:rFonts w:ascii="Cambria Math" w:eastAsiaTheme="minorEastAsia" w:hAnsi="Cambria Math" w:cs="Arial"/>
                <w:i/>
              </w:rPr>
            </m:ctrlPr>
          </m:dPr>
          <m:e>
            <m:r>
              <w:rPr>
                <w:rFonts w:ascii="Cambria Math" w:eastAsiaTheme="minorEastAsia" w:hAnsi="Cambria Math" w:cs="Arial"/>
              </w:rPr>
              <m:t>t;</m:t>
            </m:r>
            <m:r>
              <w:rPr>
                <w:rFonts w:ascii="Cambria Math" w:eastAsiaTheme="minorEastAsia" w:hAnsi="Cambria Math" w:cs="Arial"/>
                <w:i/>
              </w:rPr>
              <w:sym w:font="Symbol" w:char="F068"/>
            </m:r>
            <m:r>
              <w:rPr>
                <w:rFonts w:ascii="Cambria Math" w:eastAsiaTheme="minorEastAsia" w:hAnsi="Cambria Math" w:cs="Arial"/>
              </w:rPr>
              <m:t>|T&gt;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e>
        </m:d>
      </m:oMath>
      <w:r>
        <w:rPr>
          <w:rFonts w:ascii="Arial" w:eastAsiaTheme="minorEastAsia" w:hAnsi="Arial" w:cs="Arial"/>
        </w:rPr>
        <w:t xml:space="preserve"> such that</w:t>
      </w:r>
      <w:r w:rsidRPr="00F40E11">
        <w:rPr>
          <w:rFonts w:ascii="Arial" w:eastAsiaTheme="minorEastAsia" w:hAnsi="Arial" w:cs="Arial"/>
        </w:rPr>
        <w:t>,</w:t>
      </w:r>
    </w:p>
    <w:p w14:paraId="136771D4" w14:textId="77777777" w:rsidR="00A9735E" w:rsidRPr="00F40E11" w:rsidRDefault="00A9735E" w:rsidP="00A9735E">
      <w:pPr>
        <w:spacing w:line="480" w:lineRule="auto"/>
        <w:jc w:val="center"/>
        <w:rPr>
          <w:rFonts w:ascii="Arial" w:eastAsiaTheme="minorEastAsia" w:hAnsi="Arial" w:cs="Arial"/>
        </w:rPr>
      </w:pPr>
      <m:oMath>
        <m:r>
          <w:rPr>
            <w:rFonts w:ascii="Cambria Math" w:eastAsiaTheme="minorEastAsia" w:hAnsi="Cambria Math" w:cs="Arial"/>
          </w:rPr>
          <m:t>S</m:t>
        </m:r>
        <m:d>
          <m:dPr>
            <m:ctrlPr>
              <w:rPr>
                <w:rFonts w:ascii="Cambria Math" w:eastAsiaTheme="minorEastAsia" w:hAnsi="Cambria Math" w:cs="Arial"/>
                <w:i/>
              </w:rPr>
            </m:ctrlPr>
          </m:dPr>
          <m:e>
            <m:r>
              <w:rPr>
                <w:rFonts w:ascii="Cambria Math" w:eastAsiaTheme="minorEastAsia" w:hAnsi="Cambria Math" w:cs="Arial"/>
              </w:rPr>
              <m:t>t;γ,</m:t>
            </m:r>
            <m:r>
              <w:rPr>
                <w:rFonts w:ascii="Cambria Math" w:eastAsiaTheme="minorEastAsia" w:hAnsi="Cambria Math" w:cs="Arial"/>
                <w:i/>
              </w:rPr>
              <w:sym w:font="Symbol" w:char="F068"/>
            </m:r>
            <m:r>
              <w:rPr>
                <w:rFonts w:ascii="Cambria Math" w:eastAsiaTheme="minorEastAsia" w:hAnsi="Cambria Math" w:cs="Arial"/>
              </w:rPr>
              <m:t>|T&gt;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m:t>
            </m:r>
          </m:e>
        </m:d>
        <m:r>
          <w:rPr>
            <w:rFonts w:ascii="Cambria Math" w:eastAsiaTheme="minorEastAsia" w:hAnsi="Cambria Math" w:cs="Arial"/>
          </w:rPr>
          <m:t>=</m:t>
        </m:r>
        <m:sSup>
          <m:sSupPr>
            <m:ctrlPr>
              <w:rPr>
                <w:rFonts w:ascii="Cambria Math" w:eastAsiaTheme="minorEastAsia" w:hAnsi="Cambria Math" w:cs="Arial"/>
                <w:i/>
              </w:rPr>
            </m:ctrlPr>
          </m:sSupPr>
          <m:e>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0</m:t>
                </m:r>
              </m:sub>
            </m:sSub>
            <m:d>
              <m:dPr>
                <m:ctrlPr>
                  <w:rPr>
                    <w:rFonts w:ascii="Cambria Math" w:eastAsiaTheme="minorEastAsia" w:hAnsi="Cambria Math" w:cs="Arial"/>
                    <w:i/>
                  </w:rPr>
                </m:ctrlPr>
              </m:dPr>
              <m:e>
                <m:r>
                  <w:rPr>
                    <w:rFonts w:ascii="Cambria Math" w:eastAsiaTheme="minorEastAsia" w:hAnsi="Cambria Math" w:cs="Arial"/>
                  </w:rPr>
                  <m:t>t;</m:t>
                </m:r>
                <m:r>
                  <w:rPr>
                    <w:rFonts w:ascii="Cambria Math" w:eastAsiaTheme="minorEastAsia" w:hAnsi="Cambria Math" w:cs="Arial"/>
                    <w:i/>
                  </w:rPr>
                  <w:sym w:font="Symbol" w:char="F068"/>
                </m:r>
                <m:r>
                  <w:rPr>
                    <w:rFonts w:ascii="Cambria Math" w:eastAsiaTheme="minorEastAsia" w:hAnsi="Cambria Math" w:cs="Arial"/>
                  </w:rPr>
                  <m:t>|T&gt;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e>
            </m:d>
            <m:r>
              <w:rPr>
                <w:rFonts w:ascii="Cambria Math" w:eastAsiaTheme="minorEastAsia" w:hAnsi="Cambria Math" w:cs="Arial"/>
              </w:rPr>
              <m:t>]</m:t>
            </m:r>
          </m:e>
          <m:sup>
            <m:r>
              <m:rPr>
                <m:sty m:val="p"/>
              </m:rPr>
              <w:rPr>
                <w:rFonts w:ascii="Cambria Math" w:eastAsiaTheme="minorEastAsia" w:hAnsi="Cambria Math" w:cs="Arial"/>
              </w:rPr>
              <m:t>exp</m:t>
            </m:r>
            <m:sSup>
              <m:sSupPr>
                <m:ctrlPr>
                  <w:rPr>
                    <w:rFonts w:ascii="Cambria Math" w:eastAsiaTheme="minorEastAsia" w:hAnsi="Cambria Math" w:cs="Arial"/>
                    <w:i/>
                  </w:rPr>
                </m:ctrlPr>
              </m:sSupPr>
              <m:e>
                <m:r>
                  <w:rPr>
                    <w:rFonts w:ascii="Cambria Math" w:eastAsiaTheme="minorEastAsia" w:hAnsi="Cambria Math" w:cs="Arial"/>
                  </w:rPr>
                  <m:t>(x</m:t>
                </m:r>
              </m:e>
              <m:sup>
                <m:r>
                  <w:rPr>
                    <w:rFonts w:ascii="Cambria Math" w:eastAsiaTheme="minorEastAsia" w:hAnsi="Cambria Math" w:cs="Arial"/>
                  </w:rPr>
                  <m:t>'</m:t>
                </m:r>
              </m:sup>
            </m:sSup>
            <m:r>
              <w:rPr>
                <w:rFonts w:ascii="Cambria Math" w:eastAsiaTheme="minorEastAsia" w:hAnsi="Cambria Math" w:cs="Arial"/>
              </w:rPr>
              <m:t>γ)</m:t>
            </m:r>
          </m:sup>
        </m:sSup>
      </m:oMath>
      <w:r w:rsidRPr="00F40E11">
        <w:rPr>
          <w:rFonts w:ascii="Arial" w:eastAsiaTheme="minorEastAsia" w:hAnsi="Arial" w:cs="Arial"/>
        </w:rPr>
        <w:t xml:space="preserve">. </w:t>
      </w:r>
      <w:r w:rsidRPr="00F40E11">
        <w:rPr>
          <w:rFonts w:ascii="Arial" w:eastAsiaTheme="minorEastAsia" w:hAnsi="Arial" w:cs="Arial"/>
        </w:rPr>
        <w:tab/>
        <w:t>(3)</w:t>
      </w:r>
    </w:p>
    <w:p w14:paraId="028690A9" w14:textId="660C8551" w:rsidR="00A9735E" w:rsidRPr="00F40E11" w:rsidRDefault="00A9735E" w:rsidP="00A9735E">
      <w:pPr>
        <w:spacing w:line="480" w:lineRule="auto"/>
        <w:ind w:firstLine="720"/>
        <w:rPr>
          <w:rFonts w:ascii="Arial" w:eastAsiaTheme="minorEastAsia" w:hAnsi="Arial" w:cs="Arial"/>
        </w:rPr>
      </w:pPr>
      <w:r w:rsidRPr="00F40E11">
        <w:rPr>
          <w:rFonts w:ascii="Arial" w:eastAsiaTheme="minorEastAsia" w:hAnsi="Arial" w:cs="Arial"/>
        </w:rPr>
        <w:t>Let L</w:t>
      </w:r>
      <w:r w:rsidRPr="00F40E11">
        <w:rPr>
          <w:rFonts w:ascii="Arial" w:eastAsiaTheme="minorEastAsia" w:hAnsi="Arial" w:cs="Arial"/>
          <w:vertAlign w:val="subscript"/>
        </w:rPr>
        <w:t>i</w:t>
      </w:r>
      <w:r w:rsidRPr="00F40E11">
        <w:rPr>
          <w:rFonts w:ascii="Arial" w:eastAsiaTheme="minorEastAsia" w:hAnsi="Arial" w:cs="Arial"/>
        </w:rPr>
        <w:t xml:space="preserve"> be the last observed disease-free time point R</w:t>
      </w:r>
      <w:r w:rsidRPr="00F40E11">
        <w:rPr>
          <w:rFonts w:ascii="Arial" w:eastAsiaTheme="minorEastAsia" w:hAnsi="Arial" w:cs="Arial"/>
          <w:vertAlign w:val="subscript"/>
        </w:rPr>
        <w:t>i</w:t>
      </w:r>
      <w:r w:rsidRPr="00F40E11">
        <w:rPr>
          <w:rFonts w:ascii="Arial" w:eastAsiaTheme="minorEastAsia" w:hAnsi="Arial" w:cs="Arial"/>
        </w:rPr>
        <w:t xml:space="preserve"> be the time of diagnosis. If a </w:t>
      </w:r>
      <w:r w:rsidR="00834B18">
        <w:rPr>
          <w:rFonts w:ascii="Arial" w:eastAsiaTheme="minorEastAsia" w:hAnsi="Arial" w:cs="Arial"/>
        </w:rPr>
        <w:t>patient</w:t>
      </w:r>
      <w:r w:rsidRPr="00F40E11">
        <w:rPr>
          <w:rFonts w:ascii="Arial" w:eastAsiaTheme="minorEastAsia" w:hAnsi="Arial" w:cs="Arial"/>
        </w:rPr>
        <w:t xml:space="preserve"> is right-censored, we set R</w:t>
      </w:r>
      <w:r w:rsidRPr="00F40E11">
        <w:rPr>
          <w:rFonts w:ascii="Arial" w:eastAsiaTheme="minorEastAsia" w:hAnsi="Arial" w:cs="Arial"/>
          <w:vertAlign w:val="subscript"/>
        </w:rPr>
        <w:t>i</w:t>
      </w:r>
      <w:r w:rsidRPr="00F40E11">
        <w:rPr>
          <w:rFonts w:ascii="Arial" w:eastAsiaTheme="minorEastAsia" w:hAnsi="Arial" w:cs="Arial"/>
        </w:rPr>
        <w:t xml:space="preserve"> to infinity. Then the observed data log-likelihood is</w:t>
      </w:r>
      <w:r>
        <w:rPr>
          <w:rFonts w:ascii="Arial" w:eastAsiaTheme="minorEastAsia" w:hAnsi="Arial" w:cs="Arial"/>
        </w:rPr>
        <w:t xml:space="preserve"> given as followed,</w:t>
      </w:r>
    </w:p>
    <w:p w14:paraId="7F68512C" w14:textId="520EA105" w:rsidR="00A9735E" w:rsidRPr="00F40E11" w:rsidRDefault="00A9735E" w:rsidP="00A9735E">
      <w:pPr>
        <w:spacing w:line="480" w:lineRule="auto"/>
        <w:rPr>
          <w:rFonts w:ascii="Arial" w:eastAsiaTheme="minorEastAsia" w:hAnsi="Arial" w:cs="Arial"/>
          <w:sz w:val="20"/>
          <w:szCs w:val="20"/>
        </w:rPr>
      </w:pPr>
      <m:oMathPara>
        <m:oMath>
          <m:r>
            <w:rPr>
              <w:rFonts w:ascii="Cambria Math" w:eastAsiaTheme="minorEastAsia" w:hAnsi="Cambria Math" w:cs="Arial"/>
              <w:sz w:val="20"/>
              <w:szCs w:val="20"/>
            </w:rPr>
            <m:t>l</m:t>
          </m:r>
          <m:d>
            <m:dPr>
              <m:ctrlPr>
                <w:rPr>
                  <w:rFonts w:ascii="Cambria Math" w:eastAsiaTheme="minorEastAsia" w:hAnsi="Cambria Math" w:cs="Arial"/>
                  <w:i/>
                  <w:sz w:val="20"/>
                  <w:szCs w:val="20"/>
                </w:rPr>
              </m:ctrlPr>
            </m:dPr>
            <m:e>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y</m:t>
                  </m:r>
                </m:e>
                <m:sup>
                  <m:r>
                    <w:rPr>
                      <w:rFonts w:ascii="Cambria Math" w:eastAsiaTheme="minorEastAsia" w:hAnsi="Cambria Math" w:cs="Arial"/>
                      <w:sz w:val="20"/>
                      <w:szCs w:val="20"/>
                    </w:rPr>
                    <m:t>obs</m:t>
                  </m:r>
                </m:sup>
              </m:sSup>
              <m:r>
                <w:rPr>
                  <w:rFonts w:ascii="Cambria Math" w:eastAsiaTheme="minorEastAsia" w:hAnsi="Cambria Math" w:cs="Arial"/>
                  <w:sz w:val="20"/>
                  <w:szCs w:val="20"/>
                </w:rPr>
                <m:t>;θ</m:t>
              </m:r>
            </m:e>
          </m:d>
          <m:r>
            <w:rPr>
              <w:rFonts w:ascii="Cambria Math" w:eastAsiaTheme="minorEastAsia" w:hAnsi="Cambria Math" w:cs="Arial"/>
              <w:sz w:val="20"/>
              <w:szCs w:val="20"/>
            </w:rPr>
            <m:t>=</m:t>
          </m:r>
          <m:nary>
            <m:naryPr>
              <m:chr m:val="∑"/>
              <m:limLoc m:val="undOvr"/>
              <m:supHide m:val="1"/>
              <m:ctrlPr>
                <w:rPr>
                  <w:rFonts w:ascii="Cambria Math" w:eastAsiaTheme="minorEastAsia" w:hAnsi="Cambria Math" w:cs="Arial"/>
                  <w:i/>
                  <w:sz w:val="20"/>
                  <w:szCs w:val="20"/>
                </w:rPr>
              </m:ctrlPr>
            </m:naryPr>
            <m:sub>
              <m:r>
                <w:rPr>
                  <w:rFonts w:ascii="Cambria Math" w:eastAsiaTheme="minorEastAsia" w:hAnsi="Cambria Math" w:cs="Arial"/>
                  <w:sz w:val="20"/>
                  <w:szCs w:val="20"/>
                </w:rPr>
                <m:t>iϵ</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1</m:t>
                  </m:r>
                </m:sub>
              </m:sSub>
            </m:sub>
            <m:sup/>
            <m:e>
              <m:func>
                <m:funcPr>
                  <m:ctrlPr>
                    <w:rPr>
                      <w:rFonts w:ascii="Cambria Math" w:eastAsiaTheme="minorEastAsia" w:hAnsi="Cambria Math" w:cs="Arial"/>
                      <w:sz w:val="20"/>
                      <w:szCs w:val="20"/>
                    </w:rPr>
                  </m:ctrlPr>
                </m:funcPr>
                <m:fName>
                  <m:r>
                    <m:rPr>
                      <m:sty m:val="p"/>
                    </m:rPr>
                    <w:rPr>
                      <w:rFonts w:ascii="Cambria Math" w:eastAsiaTheme="minorEastAsia" w:hAnsi="Cambria Math" w:cs="Arial"/>
                      <w:sz w:val="20"/>
                      <w:szCs w:val="20"/>
                    </w:rPr>
                    <m:t>log</m:t>
                  </m:r>
                </m:fName>
                <m:e>
                  <m:d>
                    <m:dPr>
                      <m:begChr m:val="{"/>
                      <m:endChr m:val="}"/>
                      <m:ctrlPr>
                        <w:rPr>
                          <w:rFonts w:ascii="Cambria Math" w:eastAsiaTheme="minorEastAsia" w:hAnsi="Cambria Math" w:cs="Arial"/>
                          <w:i/>
                          <w:sz w:val="20"/>
                          <w:szCs w:val="20"/>
                        </w:rPr>
                      </m:ctrlPr>
                    </m:dPr>
                    <m:e>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;x,β</m:t>
                          </m:r>
                          <m:ctrlPr>
                            <w:rPr>
                              <w:rFonts w:ascii="Cambria Math" w:eastAsiaTheme="minorEastAsia" w:hAnsi="Cambria Math" w:cs="Arial"/>
                              <w:i/>
                              <w:sz w:val="20"/>
                              <w:szCs w:val="20"/>
                            </w:rPr>
                          </m:ctrlPr>
                        </m:e>
                      </m:d>
                    </m:e>
                  </m:d>
                </m:e>
              </m:func>
            </m:e>
          </m:nary>
          <m:r>
            <w:rPr>
              <w:rFonts w:ascii="Cambria Math" w:eastAsiaTheme="minorEastAsia" w:hAnsi="Cambria Math" w:cs="Arial"/>
              <w:sz w:val="20"/>
              <w:szCs w:val="20"/>
            </w:rPr>
            <m:t>+</m:t>
          </m:r>
          <m:nary>
            <m:naryPr>
              <m:chr m:val="∑"/>
              <m:limLoc m:val="undOvr"/>
              <m:supHide m:val="1"/>
              <m:ctrlPr>
                <w:rPr>
                  <w:rFonts w:ascii="Cambria Math" w:eastAsiaTheme="minorEastAsia" w:hAnsi="Cambria Math" w:cs="Arial"/>
                  <w:i/>
                  <w:sz w:val="20"/>
                  <w:szCs w:val="20"/>
                </w:rPr>
              </m:ctrlPr>
            </m:naryPr>
            <m:sub>
              <m:r>
                <w:rPr>
                  <w:rFonts w:ascii="Cambria Math" w:eastAsiaTheme="minorEastAsia" w:hAnsi="Cambria Math" w:cs="Arial"/>
                  <w:sz w:val="20"/>
                  <w:szCs w:val="20"/>
                </w:rPr>
                <m:t>iϵ</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2</m:t>
                  </m:r>
                </m:sub>
              </m:sSub>
            </m:sub>
            <m:sup/>
            <m:e>
              <m:r>
                <w:rPr>
                  <w:rFonts w:ascii="Cambria Math" w:eastAsiaTheme="minorEastAsia" w:hAnsi="Cambria Math" w:cs="Arial"/>
                  <w:sz w:val="20"/>
                  <w:szCs w:val="20"/>
                </w:rPr>
                <m:t>{</m:t>
              </m:r>
              <m:func>
                <m:funcPr>
                  <m:ctrlPr>
                    <w:rPr>
                      <w:rFonts w:ascii="Cambria Math" w:eastAsiaTheme="minorEastAsia" w:hAnsi="Cambria Math" w:cs="Arial"/>
                      <w:sz w:val="20"/>
                      <w:szCs w:val="20"/>
                    </w:rPr>
                  </m:ctrlPr>
                </m:funcPr>
                <m:fName>
                  <m:r>
                    <m:rPr>
                      <m:sty m:val="p"/>
                    </m:rPr>
                    <w:rPr>
                      <w:rFonts w:ascii="Cambria Math" w:eastAsiaTheme="minorEastAsia" w:hAnsi="Cambria Math" w:cs="Arial"/>
                      <w:sz w:val="20"/>
                      <w:szCs w:val="20"/>
                    </w:rPr>
                    <m:t>log</m:t>
                  </m:r>
                  <m:ctrlPr>
                    <w:rPr>
                      <w:rFonts w:ascii="Cambria Math" w:eastAsiaTheme="minorEastAsia" w:hAnsi="Cambria Math" w:cs="Arial"/>
                      <w:i/>
                      <w:sz w:val="20"/>
                      <w:szCs w:val="20"/>
                    </w:rPr>
                  </m:ctrlPr>
                </m:fName>
                <m:e>
                  <m:d>
                    <m:dPr>
                      <m:endChr m:val="}"/>
                      <m:ctrlPr>
                        <w:rPr>
                          <w:rFonts w:ascii="Cambria Math" w:eastAsiaTheme="minorEastAsia" w:hAnsi="Cambria Math" w:cs="Arial"/>
                          <w:i/>
                          <w:sz w:val="20"/>
                          <w:szCs w:val="20"/>
                        </w:rPr>
                      </m:ctrlPr>
                    </m:dPr>
                    <m:e>
                      <m:r>
                        <w:rPr>
                          <w:rFonts w:ascii="Cambria Math" w:eastAsiaTheme="minorEastAsia" w:hAnsi="Cambria Math" w:cs="Arial"/>
                          <w:sz w:val="20"/>
                          <w:szCs w:val="20"/>
                        </w:rPr>
                        <m:t>1-</m:t>
                      </m:r>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;x,β</m:t>
                          </m:r>
                          <m:ctrlPr>
                            <w:rPr>
                              <w:rFonts w:ascii="Cambria Math" w:eastAsiaTheme="minorEastAsia" w:hAnsi="Cambria Math" w:cs="Arial"/>
                              <w:i/>
                              <w:sz w:val="20"/>
                              <w:szCs w:val="20"/>
                            </w:rPr>
                          </m:ctrlPr>
                        </m:e>
                      </m:d>
                      <m:r>
                        <w:rPr>
                          <w:rFonts w:ascii="Cambria Math" w:eastAsiaTheme="minorEastAsia" w:hAnsi="Cambria Math" w:cs="Arial"/>
                          <w:sz w:val="20"/>
                          <w:szCs w:val="20"/>
                        </w:rPr>
                        <m:t>)+</m:t>
                      </m:r>
                      <m:func>
                        <m:funcPr>
                          <m:ctrlPr>
                            <w:rPr>
                              <w:rFonts w:ascii="Cambria Math" w:eastAsiaTheme="minorEastAsia" w:hAnsi="Cambria Math" w:cs="Arial"/>
                              <w:sz w:val="20"/>
                              <w:szCs w:val="20"/>
                            </w:rPr>
                          </m:ctrlPr>
                        </m:funcPr>
                        <m:fName>
                          <m:r>
                            <m:rPr>
                              <m:sty m:val="p"/>
                            </m:rPr>
                            <w:rPr>
                              <w:rFonts w:ascii="Cambria Math" w:eastAsiaTheme="minorEastAsia" w:hAnsi="Cambria Math" w:cs="Arial"/>
                              <w:sz w:val="20"/>
                              <w:szCs w:val="20"/>
                            </w:rPr>
                            <m:t>log</m:t>
                          </m:r>
                          <m:ctrlPr>
                            <w:rPr>
                              <w:rFonts w:ascii="Cambria Math" w:eastAsiaTheme="minorEastAsia" w:hAnsi="Cambria Math" w:cs="Arial"/>
                              <w:i/>
                              <w:sz w:val="20"/>
                              <w:szCs w:val="20"/>
                            </w:rPr>
                          </m:ctrlPr>
                        </m:fName>
                        <m:e>
                          <m:r>
                            <w:rPr>
                              <w:rFonts w:ascii="Cambria Math" w:eastAsiaTheme="minorEastAsia" w:hAnsi="Cambria Math" w:cs="Arial"/>
                              <w:sz w:val="20"/>
                              <w:szCs w:val="20"/>
                            </w:rPr>
                            <m:t>S</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L</m:t>
                                  </m:r>
                                </m:e>
                                <m:sub>
                                  <m:r>
                                    <w:rPr>
                                      <w:rFonts w:ascii="Cambria Math" w:eastAsiaTheme="minorEastAsia" w:hAnsi="Cambria Math" w:cs="Arial"/>
                                      <w:sz w:val="20"/>
                                      <w:szCs w:val="20"/>
                                    </w:rPr>
                                    <m:t>i</m:t>
                                  </m:r>
                                </m:sub>
                              </m:sSub>
                              <m:r>
                                <w:rPr>
                                  <w:rFonts w:ascii="Cambria Math" w:eastAsiaTheme="minorEastAsia" w:hAnsi="Cambria Math" w:cs="Arial"/>
                                  <w:sz w:val="20"/>
                                  <w:szCs w:val="20"/>
                                </w:rPr>
                                <m:t>;γ,</m:t>
                              </m:r>
                              <m:r>
                                <w:rPr>
                                  <w:rFonts w:ascii="Cambria Math" w:eastAsiaTheme="minorEastAsia" w:hAnsi="Cambria Math" w:cs="Arial"/>
                                  <w:i/>
                                  <w:sz w:val="20"/>
                                  <w:szCs w:val="20"/>
                                </w:rPr>
                                <w:sym w:font="Symbol" w:char="F068"/>
                              </m:r>
                              <m:r>
                                <w:rPr>
                                  <w:rFonts w:ascii="Cambria Math" w:eastAsiaTheme="minorEastAsia" w:hAnsi="Cambria Math" w:cs="Arial"/>
                                  <w:sz w:val="20"/>
                                  <w:szCs w:val="20"/>
                                </w:rPr>
                                <m:t>|T&gt;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m:t>
                              </m:r>
                            </m:e>
                          </m:d>
                        </m:e>
                      </m:func>
                      <m:r>
                        <w:rPr>
                          <w:rFonts w:ascii="Cambria Math" w:eastAsiaTheme="minorEastAsia" w:hAnsi="Cambria Math" w:cs="Arial"/>
                          <w:sz w:val="20"/>
                          <w:szCs w:val="20"/>
                        </w:rPr>
                        <m:t>-</m:t>
                      </m:r>
                      <m:func>
                        <m:funcPr>
                          <m:ctrlPr>
                            <w:rPr>
                              <w:rFonts w:ascii="Cambria Math" w:eastAsiaTheme="minorEastAsia" w:hAnsi="Cambria Math" w:cs="Arial"/>
                              <w:sz w:val="20"/>
                              <w:szCs w:val="20"/>
                            </w:rPr>
                          </m:ctrlPr>
                        </m:funcPr>
                        <m:fName>
                          <m:r>
                            <m:rPr>
                              <m:sty m:val="p"/>
                            </m:rPr>
                            <w:rPr>
                              <w:rFonts w:ascii="Cambria Math" w:eastAsiaTheme="minorEastAsia" w:hAnsi="Cambria Math" w:cs="Arial"/>
                              <w:sz w:val="20"/>
                              <w:szCs w:val="20"/>
                            </w:rPr>
                            <m:t>log</m:t>
                          </m:r>
                          <m:ctrlPr>
                            <w:rPr>
                              <w:rFonts w:ascii="Cambria Math" w:eastAsiaTheme="minorEastAsia" w:hAnsi="Cambria Math" w:cs="Arial"/>
                              <w:i/>
                              <w:sz w:val="20"/>
                              <w:szCs w:val="20"/>
                            </w:rPr>
                          </m:ctrlPr>
                        </m:fName>
                        <m:e>
                          <m:r>
                            <w:rPr>
                              <w:rFonts w:ascii="Cambria Math" w:eastAsiaTheme="minorEastAsia" w:hAnsi="Cambria Math" w:cs="Arial"/>
                              <w:sz w:val="20"/>
                              <w:szCs w:val="20"/>
                            </w:rPr>
                            <m:t>S</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i</m:t>
                                  </m:r>
                                </m:sub>
                              </m:sSub>
                              <m:r>
                                <w:rPr>
                                  <w:rFonts w:ascii="Cambria Math" w:eastAsiaTheme="minorEastAsia" w:hAnsi="Cambria Math" w:cs="Arial"/>
                                  <w:sz w:val="20"/>
                                  <w:szCs w:val="20"/>
                                </w:rPr>
                                <m:t>;γ,</m:t>
                              </m:r>
                              <m:r>
                                <w:rPr>
                                  <w:rFonts w:ascii="Cambria Math" w:eastAsiaTheme="minorEastAsia" w:hAnsi="Cambria Math" w:cs="Arial"/>
                                  <w:i/>
                                  <w:sz w:val="20"/>
                                  <w:szCs w:val="20"/>
                                </w:rPr>
                                <w:sym w:font="Symbol" w:char="F068"/>
                              </m:r>
                              <m:r>
                                <w:rPr>
                                  <w:rFonts w:ascii="Cambria Math" w:eastAsiaTheme="minorEastAsia" w:hAnsi="Cambria Math" w:cs="Arial"/>
                                  <w:sz w:val="20"/>
                                  <w:szCs w:val="20"/>
                                </w:rPr>
                                <m:t>|T&gt;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m:t>
                              </m:r>
                            </m:e>
                          </m:d>
                        </m:e>
                      </m:func>
                    </m:e>
                  </m:d>
                </m:e>
              </m:func>
            </m:e>
          </m:nary>
          <m:r>
            <w:rPr>
              <w:rFonts w:ascii="Cambria Math" w:eastAsiaTheme="minorEastAsia" w:hAnsi="Cambria Math" w:cs="Arial"/>
              <w:sz w:val="20"/>
              <w:szCs w:val="20"/>
            </w:rPr>
            <m:t>+</m:t>
          </m:r>
          <m:nary>
            <m:naryPr>
              <m:chr m:val="∑"/>
              <m:limLoc m:val="undOvr"/>
              <m:supHide m:val="1"/>
              <m:ctrlPr>
                <w:rPr>
                  <w:rFonts w:ascii="Cambria Math" w:eastAsiaTheme="minorEastAsia" w:hAnsi="Cambria Math" w:cs="Arial"/>
                  <w:i/>
                  <w:sz w:val="20"/>
                  <w:szCs w:val="20"/>
                </w:rPr>
              </m:ctrlPr>
            </m:naryPr>
            <m:sub>
              <m:r>
                <w:rPr>
                  <w:rFonts w:ascii="Cambria Math" w:eastAsiaTheme="minorEastAsia" w:hAnsi="Cambria Math" w:cs="Arial"/>
                  <w:sz w:val="20"/>
                  <w:szCs w:val="20"/>
                </w:rPr>
                <m:t>iϵ</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K</m:t>
                  </m:r>
                </m:e>
                <m:sub>
                  <m:r>
                    <w:rPr>
                      <w:rFonts w:ascii="Cambria Math" w:eastAsiaTheme="minorEastAsia" w:hAnsi="Cambria Math" w:cs="Arial"/>
                      <w:sz w:val="20"/>
                      <w:szCs w:val="20"/>
                    </w:rPr>
                    <m:t>3</m:t>
                  </m:r>
                </m:sub>
              </m:sSub>
            </m:sub>
            <m:sup/>
            <m:e>
              <m:func>
                <m:funcPr>
                  <m:ctrlPr>
                    <w:rPr>
                      <w:rFonts w:ascii="Cambria Math" w:eastAsiaTheme="minorEastAsia" w:hAnsi="Cambria Math" w:cs="Arial"/>
                      <w:sz w:val="20"/>
                      <w:szCs w:val="20"/>
                    </w:rPr>
                  </m:ctrlPr>
                </m:funcPr>
                <m:fName>
                  <m:r>
                    <m:rPr>
                      <m:sty m:val="p"/>
                    </m:rPr>
                    <w:rPr>
                      <w:rFonts w:ascii="Cambria Math" w:eastAsiaTheme="minorEastAsia" w:hAnsi="Cambria Math" w:cs="Arial"/>
                      <w:sz w:val="20"/>
                      <w:szCs w:val="20"/>
                    </w:rPr>
                    <m:t>log</m:t>
                  </m:r>
                </m:fName>
                <m:e>
                  <m:r>
                    <w:rPr>
                      <w:rFonts w:ascii="Cambria Math" w:eastAsiaTheme="minorEastAsia" w:hAnsi="Cambria Math" w:cs="Arial"/>
                      <w:sz w:val="20"/>
                      <w:szCs w:val="20"/>
                    </w:rPr>
                    <m:t>[</m:t>
                  </m:r>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;x,β</m:t>
                      </m:r>
                      <m:ctrlPr>
                        <w:rPr>
                          <w:rFonts w:ascii="Cambria Math" w:eastAsiaTheme="minorEastAsia" w:hAnsi="Cambria Math" w:cs="Arial"/>
                          <w:i/>
                          <w:sz w:val="20"/>
                          <w:szCs w:val="20"/>
                        </w:rPr>
                      </m:ctrlPr>
                    </m:e>
                  </m:d>
                  <m:r>
                    <w:rPr>
                      <w:rFonts w:ascii="Cambria Math" w:eastAsiaTheme="minorEastAsia" w:hAnsi="Cambria Math" w:cs="Arial"/>
                      <w:sz w:val="20"/>
                      <w:szCs w:val="20"/>
                    </w:rPr>
                    <m:t>+{1-</m:t>
                  </m:r>
                  <m:r>
                    <w:rPr>
                      <w:rFonts w:ascii="Cambria Math" w:hAnsi="Cambria Math" w:cs="Arial"/>
                      <w:sz w:val="20"/>
                      <w:szCs w:val="20"/>
                    </w:rPr>
                    <m:t>P</m:t>
                  </m:r>
                  <m:d>
                    <m:dPr>
                      <m:ctrlPr>
                        <w:rPr>
                          <w:rFonts w:ascii="Cambria Math" w:hAnsi="Cambria Math" w:cs="Arial"/>
                          <w:i/>
                          <w:sz w:val="20"/>
                          <w:szCs w:val="20"/>
                        </w:rPr>
                      </m:ctrlPr>
                    </m:dPr>
                    <m:e>
                      <m:r>
                        <w:rPr>
                          <w:rFonts w:ascii="Cambria Math" w:hAnsi="Cambria Math" w:cs="Arial"/>
                          <w:sz w:val="20"/>
                          <w:szCs w:val="20"/>
                        </w:rPr>
                        <m:t>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;x,β</m:t>
                      </m:r>
                      <m:ctrlPr>
                        <w:rPr>
                          <w:rFonts w:ascii="Cambria Math" w:eastAsiaTheme="minorEastAsia" w:hAnsi="Cambria Math" w:cs="Arial"/>
                          <w:i/>
                          <w:sz w:val="20"/>
                          <w:szCs w:val="20"/>
                        </w:rPr>
                      </m:ctrlPr>
                    </m:e>
                  </m:d>
                  <m:r>
                    <w:rPr>
                      <w:rFonts w:ascii="Cambria Math" w:eastAsiaTheme="minorEastAsia" w:hAnsi="Cambria Math" w:cs="Arial"/>
                      <w:sz w:val="20"/>
                      <w:szCs w:val="20"/>
                    </w:rPr>
                    <m:t>}{1-S</m:t>
                  </m:r>
                  <m:d>
                    <m:dPr>
                      <m:ctrlPr>
                        <w:rPr>
                          <w:rFonts w:ascii="Cambria Math" w:eastAsiaTheme="minorEastAsia" w:hAnsi="Cambria Math" w:cs="Arial"/>
                          <w:i/>
                          <w:sz w:val="20"/>
                          <w:szCs w:val="20"/>
                        </w:rPr>
                      </m:ctrlPr>
                    </m:dPr>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R</m:t>
                          </m:r>
                        </m:e>
                        <m:sub>
                          <m:r>
                            <w:rPr>
                              <w:rFonts w:ascii="Cambria Math" w:eastAsiaTheme="minorEastAsia" w:hAnsi="Cambria Math" w:cs="Arial"/>
                              <w:sz w:val="20"/>
                              <w:szCs w:val="20"/>
                            </w:rPr>
                            <m:t>i</m:t>
                          </m:r>
                        </m:sub>
                      </m:sSub>
                      <m:r>
                        <w:rPr>
                          <w:rFonts w:ascii="Cambria Math" w:eastAsiaTheme="minorEastAsia" w:hAnsi="Cambria Math" w:cs="Arial"/>
                          <w:sz w:val="20"/>
                          <w:szCs w:val="20"/>
                        </w:rPr>
                        <m:t>;γ,</m:t>
                      </m:r>
                      <m:r>
                        <w:rPr>
                          <w:rFonts w:ascii="Cambria Math" w:eastAsiaTheme="minorEastAsia" w:hAnsi="Cambria Math" w:cs="Arial"/>
                          <w:i/>
                          <w:sz w:val="20"/>
                          <w:szCs w:val="20"/>
                        </w:rPr>
                        <w:sym w:font="Symbol" w:char="F068"/>
                      </m:r>
                      <m:r>
                        <w:rPr>
                          <w:rFonts w:ascii="Cambria Math" w:eastAsiaTheme="minorEastAsia" w:hAnsi="Cambria Math" w:cs="Arial"/>
                          <w:sz w:val="20"/>
                          <w:szCs w:val="20"/>
                        </w:rPr>
                        <m:t>|T&gt;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t</m:t>
                          </m:r>
                        </m:e>
                        <m:sub>
                          <m:r>
                            <w:rPr>
                              <w:rFonts w:ascii="Cambria Math" w:eastAsiaTheme="minorEastAsia" w:hAnsi="Cambria Math" w:cs="Arial"/>
                              <w:sz w:val="20"/>
                              <w:szCs w:val="20"/>
                            </w:rPr>
                            <m:t>0</m:t>
                          </m:r>
                        </m:sub>
                      </m:sSub>
                      <m:r>
                        <w:rPr>
                          <w:rFonts w:ascii="Cambria Math" w:eastAsiaTheme="minorEastAsia" w:hAnsi="Cambria Math" w:cs="Arial"/>
                          <w:sz w:val="20"/>
                          <w:szCs w:val="20"/>
                        </w:rPr>
                        <m:t>,x</m:t>
                      </m:r>
                    </m:e>
                  </m:d>
                  <m:r>
                    <w:rPr>
                      <w:rFonts w:ascii="Cambria Math" w:eastAsiaTheme="minorEastAsia" w:hAnsi="Cambria Math" w:cs="Arial"/>
                      <w:sz w:val="20"/>
                      <w:szCs w:val="20"/>
                    </w:rPr>
                    <m:t>}]</m:t>
                  </m:r>
                </m:e>
              </m:func>
            </m:e>
          </m:nary>
          <m:r>
            <w:rPr>
              <w:rFonts w:ascii="Cambria Math" w:eastAsiaTheme="minorEastAsia" w:hAnsi="Cambria Math" w:cs="Arial"/>
              <w:sz w:val="20"/>
              <w:szCs w:val="20"/>
            </w:rPr>
            <m:t>,</m:t>
          </m:r>
        </m:oMath>
      </m:oMathPara>
    </w:p>
    <w:p w14:paraId="5FFF0483" w14:textId="405954BF" w:rsidR="00A9735E" w:rsidRDefault="00A9735E" w:rsidP="00A9735E">
      <w:pPr>
        <w:spacing w:line="480" w:lineRule="auto"/>
        <w:rPr>
          <w:rFonts w:ascii="Arial" w:eastAsiaTheme="minorEastAsia" w:hAnsi="Arial" w:cs="Arial"/>
        </w:rPr>
      </w:pPr>
      <w:r w:rsidRPr="00F40E11">
        <w:rPr>
          <w:rFonts w:ascii="Arial" w:eastAsiaTheme="minorEastAsia" w:hAnsi="Arial" w:cs="Arial"/>
        </w:rPr>
        <w:t xml:space="preserve">where </w:t>
      </w:r>
      <w:r w:rsidRPr="00F40E11">
        <w:rPr>
          <w:rFonts w:ascii="Arial" w:eastAsiaTheme="minorEastAsia" w:hAnsi="Arial" w:cs="Arial"/>
          <w:i/>
        </w:rPr>
        <w:t>K</w:t>
      </w:r>
      <w:r w:rsidRPr="00F40E11">
        <w:rPr>
          <w:rFonts w:ascii="Arial" w:eastAsiaTheme="minorEastAsia" w:hAnsi="Arial" w:cs="Arial"/>
          <w:i/>
          <w:vertAlign w:val="subscript"/>
        </w:rPr>
        <w:t>1</w:t>
      </w:r>
      <w:r w:rsidRPr="00F40E11">
        <w:rPr>
          <w:rFonts w:ascii="Arial" w:eastAsiaTheme="minorEastAsia" w:hAnsi="Arial" w:cs="Arial"/>
          <w:i/>
        </w:rPr>
        <w:t>, K</w:t>
      </w:r>
      <w:r w:rsidRPr="00F40E11">
        <w:rPr>
          <w:rFonts w:ascii="Arial" w:eastAsiaTheme="minorEastAsia" w:hAnsi="Arial" w:cs="Arial"/>
          <w:i/>
          <w:vertAlign w:val="subscript"/>
        </w:rPr>
        <w:t>2</w:t>
      </w:r>
      <w:r w:rsidRPr="00F40E11">
        <w:rPr>
          <w:rFonts w:ascii="Arial" w:eastAsiaTheme="minorEastAsia" w:hAnsi="Arial" w:cs="Arial"/>
          <w:i/>
        </w:rPr>
        <w:t xml:space="preserve">, </w:t>
      </w:r>
      <w:r w:rsidRPr="00F40E11">
        <w:rPr>
          <w:rFonts w:ascii="Arial" w:eastAsiaTheme="minorEastAsia" w:hAnsi="Arial" w:cs="Arial"/>
        </w:rPr>
        <w:t xml:space="preserve">and </w:t>
      </w:r>
      <w:r w:rsidRPr="00F40E11">
        <w:rPr>
          <w:rFonts w:ascii="Arial" w:eastAsiaTheme="minorEastAsia" w:hAnsi="Arial" w:cs="Arial"/>
          <w:i/>
        </w:rPr>
        <w:t>K</w:t>
      </w:r>
      <w:r w:rsidRPr="00F40E11">
        <w:rPr>
          <w:rFonts w:ascii="Arial" w:eastAsiaTheme="minorEastAsia" w:hAnsi="Arial" w:cs="Arial"/>
          <w:i/>
          <w:vertAlign w:val="subscript"/>
        </w:rPr>
        <w:t xml:space="preserve">3 </w:t>
      </w:r>
      <w:r w:rsidRPr="00F40E11">
        <w:rPr>
          <w:rFonts w:ascii="Arial" w:eastAsiaTheme="minorEastAsia" w:hAnsi="Arial" w:cs="Arial"/>
        </w:rPr>
        <w:t>are the populations known to have prevalent disease, known to not have prevalent disease, and with unknown prevalent disease status (disease found in follow-up that could have been missed prevalent disease</w:t>
      </w:r>
      <w:r w:rsidR="00FC4435">
        <w:rPr>
          <w:rFonts w:ascii="Arial" w:eastAsiaTheme="minorEastAsia" w:hAnsi="Arial" w:cs="Arial"/>
        </w:rPr>
        <w:t xml:space="preserve"> or could truly be incident disease</w:t>
      </w:r>
      <w:r w:rsidRPr="00F40E11">
        <w:rPr>
          <w:rFonts w:ascii="Arial" w:eastAsiaTheme="minorEastAsia" w:hAnsi="Arial" w:cs="Arial"/>
        </w:rPr>
        <w:t xml:space="preserve">), respectively.  </w:t>
      </w:r>
      <w:r w:rsidRPr="00F40E11">
        <w:rPr>
          <w:rFonts w:ascii="Arial" w:hAnsi="Arial" w:cs="Arial"/>
        </w:rPr>
        <w:t xml:space="preserve">The parameters </w:t>
      </w:r>
      <m:oMath>
        <m:r>
          <w:rPr>
            <w:rFonts w:ascii="Cambria Math" w:eastAsiaTheme="minorEastAsia" w:hAnsi="Cambria Math" w:cs="Arial"/>
          </w:rPr>
          <m:t>θ=(β,γ,</m:t>
        </m:r>
        <m:r>
          <w:rPr>
            <w:rFonts w:ascii="Cambria Math" w:eastAsiaTheme="minorEastAsia" w:hAnsi="Cambria Math" w:cs="Arial"/>
            <w:i/>
          </w:rPr>
          <w:sym w:font="Symbol" w:char="F068"/>
        </m:r>
        <m:r>
          <w:rPr>
            <w:rFonts w:ascii="Cambria Math" w:eastAsiaTheme="minorEastAsia" w:hAnsi="Cambria Math" w:cs="Arial"/>
          </w:rPr>
          <m:t>)</m:t>
        </m:r>
      </m:oMath>
      <w:r w:rsidRPr="00F40E11">
        <w:rPr>
          <w:rFonts w:ascii="Arial" w:eastAsiaTheme="minorEastAsia" w:hAnsi="Arial" w:cs="Arial"/>
        </w:rPr>
        <w:t xml:space="preserve"> that maximized the log-likelihood </w:t>
      </w:r>
      <w:r w:rsidRPr="00F40E11">
        <w:rPr>
          <w:rFonts w:ascii="Arial" w:eastAsiaTheme="minorEastAsia" w:hAnsi="Arial" w:cs="Arial"/>
        </w:rPr>
        <w:lastRenderedPageBreak/>
        <w:t>can be jointly estimate</w:t>
      </w:r>
      <w:r w:rsidR="00555B25">
        <w:rPr>
          <w:rFonts w:ascii="Arial" w:eastAsiaTheme="minorEastAsia" w:hAnsi="Arial" w:cs="Arial"/>
        </w:rPr>
        <w:t>d</w:t>
      </w:r>
      <w:r w:rsidRPr="00F40E11">
        <w:rPr>
          <w:rFonts w:ascii="Arial" w:eastAsiaTheme="minorEastAsia" w:hAnsi="Arial" w:cs="Arial"/>
        </w:rPr>
        <w:t xml:space="preserve"> using an </w:t>
      </w:r>
      <w:r w:rsidR="00555B25">
        <w:rPr>
          <w:rFonts w:ascii="Arial" w:eastAsiaTheme="minorEastAsia" w:hAnsi="Arial" w:cs="Arial"/>
        </w:rPr>
        <w:t>iterative</w:t>
      </w:r>
      <w:r w:rsidRPr="00F40E11">
        <w:rPr>
          <w:rFonts w:ascii="Arial" w:eastAsiaTheme="minorEastAsia" w:hAnsi="Arial" w:cs="Arial"/>
        </w:rPr>
        <w:t xml:space="preserve"> algorithm</w:t>
      </w:r>
      <w:r w:rsidR="00FC4435">
        <w:rPr>
          <w:rFonts w:ascii="Arial" w:eastAsiaTheme="minorEastAsia" w:hAnsi="Arial" w:cs="Arial"/>
        </w:rPr>
        <w:t>.</w:t>
      </w:r>
      <w:r w:rsidR="001A59A8" w:rsidRPr="001A59A8">
        <w:rPr>
          <w:rFonts w:ascii="Arial" w:eastAsiaTheme="minorEastAsia" w:hAnsi="Arial" w:cs="Arial"/>
          <w:vertAlign w:val="superscript"/>
        </w:rPr>
        <w:t>4,</w:t>
      </w:r>
      <w:r w:rsidR="00541525">
        <w:rPr>
          <w:rFonts w:ascii="Arial" w:hAnsi="Arial" w:cs="Arial"/>
        </w:rPr>
        <w:fldChar w:fldCharType="begin"/>
      </w:r>
      <w:r w:rsidR="00541525">
        <w:rPr>
          <w:rFonts w:ascii="Arial" w:hAnsi="Arial" w:cs="Arial"/>
        </w:rPr>
        <w:instrText xml:space="preserve"> ADDIN EN.CITE &lt;EndNote&gt;&lt;Cite&gt;&lt;Author&gt;Hyun&lt;/Author&gt;&lt;Year&gt;2017&lt;/Year&gt;&lt;RecNum&gt;669&lt;/RecNum&gt;&lt;DisplayText&gt;&lt;style face="superscript"&gt;5&lt;/style&gt;&lt;/DisplayText&gt;&lt;record&gt;&lt;rec-number&gt;669&lt;/rec-number&gt;&lt;foreign-keys&gt;&lt;key app="EN" db-id="sra0twv9la25reeexf3vxt2v5r229p5tzr92" timestamp="1574190460"&gt;669&lt;/key&gt;&lt;/foreign-keys&gt;&lt;ref-type name="Journal Article"&gt;17&lt;/ref-type&gt;&lt;contributors&gt;&lt;authors&gt;&lt;author&gt;Hyun, N.&lt;/author&gt;&lt;author&gt;Cheung, L. C.&lt;/author&gt;&lt;author&gt;Pan, Q.&lt;/author&gt;&lt;author&gt;Schiffman, M.&lt;/author&gt;&lt;author&gt;Katki, H. A.&lt;/author&gt;&lt;/authors&gt;&lt;/contributors&gt;&lt;auth-address&gt;Division of Cancer Epidemiology and Genetics, National Cancer Institute, Rockville, Maryland 20850, USA.&amp;#xD;Department of Statistics, George Washington University, Washington, DC 20052, USA.&lt;/auth-address&gt;&lt;titles&gt;&lt;title&gt;Flexible Risk Prediction Models for Left or Interval-Censored Data from Electronic Health Records&lt;/title&gt;&lt;secondary-title&gt;Ann Appl Stat&lt;/secondary-title&gt;&lt;/titles&gt;&lt;periodical&gt;&lt;full-title&gt;Ann Appl Stat&lt;/full-title&gt;&lt;/periodical&gt;&lt;pages&gt;1063-1084&lt;/pages&gt;&lt;volume&gt;11&lt;/volume&gt;&lt;number&gt;2&lt;/number&gt;&lt;edition&gt;2017/06/01&lt;/edition&gt;&lt;keywords&gt;&lt;keyword&gt;B-splines&lt;/keyword&gt;&lt;keyword&gt;Hiv&lt;/keyword&gt;&lt;keyword&gt;Mixture model&lt;/keyword&gt;&lt;keyword&gt;interval censoring&lt;/keyword&gt;&lt;keyword&gt;two-phase sampling&lt;/keyword&gt;&lt;keyword&gt;weighted likelihood&lt;/keyword&gt;&lt;/keywords&gt;&lt;dates&gt;&lt;year&gt;2017&lt;/year&gt;&lt;pub-dates&gt;&lt;date&gt;Jun&lt;/date&gt;&lt;/pub-dates&gt;&lt;/dates&gt;&lt;isbn&gt;1932-6157 (Print)&amp;#xD;1932-6157 (Linking)&lt;/isbn&gt;&lt;accession-num&gt;31223347&lt;/accession-num&gt;&lt;urls&gt;&lt;related-urls&gt;&lt;url&gt;https://www.ncbi.nlm.nih.gov/pubmed/31223347&lt;/url&gt;&lt;/related-urls&gt;&lt;/urls&gt;&lt;custom2&gt;PMC6586434&lt;/custom2&gt;&lt;electronic-resource-num&gt;10.1214/17-AOAS1036&lt;/electronic-resource-num&gt;&lt;/record&gt;&lt;/Cite&gt;&lt;/EndNote&gt;</w:instrText>
      </w:r>
      <w:r w:rsidR="00541525">
        <w:rPr>
          <w:rFonts w:ascii="Arial" w:hAnsi="Arial" w:cs="Arial"/>
        </w:rPr>
        <w:fldChar w:fldCharType="separate"/>
      </w:r>
      <w:r w:rsidR="00541525" w:rsidRPr="00A9735E">
        <w:rPr>
          <w:rFonts w:ascii="Arial" w:hAnsi="Arial" w:cs="Arial"/>
          <w:noProof/>
          <w:vertAlign w:val="superscript"/>
        </w:rPr>
        <w:t>5</w:t>
      </w:r>
      <w:r w:rsidR="00541525">
        <w:rPr>
          <w:rFonts w:ascii="Arial" w:hAnsi="Arial" w:cs="Arial"/>
        </w:rPr>
        <w:fldChar w:fldCharType="end"/>
      </w:r>
      <w:r>
        <w:rPr>
          <w:rFonts w:ascii="Arial" w:eastAsiaTheme="minorEastAsia" w:hAnsi="Arial" w:cs="Arial"/>
        </w:rPr>
        <w:t xml:space="preserve"> </w:t>
      </w:r>
      <w:r w:rsidR="00FC4435">
        <w:rPr>
          <w:rFonts w:ascii="Arial" w:eastAsiaTheme="minorEastAsia" w:hAnsi="Arial" w:cs="Arial"/>
        </w:rPr>
        <w:t xml:space="preserve">We require that whether unknown disease is either prevalent or incidence </w:t>
      </w:r>
      <w:r>
        <w:rPr>
          <w:rFonts w:ascii="Arial" w:eastAsiaTheme="minorEastAsia" w:hAnsi="Arial" w:cs="Arial"/>
        </w:rPr>
        <w:t>depends only on known covariates (</w:t>
      </w:r>
      <w:proofErr w:type="spellStart"/>
      <w:r>
        <w:rPr>
          <w:rFonts w:ascii="Arial" w:eastAsiaTheme="minorEastAsia" w:hAnsi="Arial" w:cs="Arial"/>
        </w:rPr>
        <w:t>eg.</w:t>
      </w:r>
      <w:proofErr w:type="spellEnd"/>
      <w:r>
        <w:rPr>
          <w:rFonts w:ascii="Arial" w:eastAsiaTheme="minorEastAsia" w:hAnsi="Arial" w:cs="Arial"/>
        </w:rPr>
        <w:t xml:space="preserve"> MAR or </w:t>
      </w:r>
      <w:r w:rsidR="00FC4435">
        <w:rPr>
          <w:rFonts w:ascii="Arial" w:eastAsiaTheme="minorEastAsia" w:hAnsi="Arial" w:cs="Arial"/>
        </w:rPr>
        <w:t>M</w:t>
      </w:r>
      <w:r>
        <w:rPr>
          <w:rFonts w:ascii="Arial" w:eastAsiaTheme="minorEastAsia" w:hAnsi="Arial" w:cs="Arial"/>
        </w:rPr>
        <w:t xml:space="preserve">issing </w:t>
      </w:r>
      <w:proofErr w:type="gramStart"/>
      <w:r w:rsidR="00FC4435">
        <w:rPr>
          <w:rFonts w:ascii="Arial" w:eastAsiaTheme="minorEastAsia" w:hAnsi="Arial" w:cs="Arial"/>
        </w:rPr>
        <w:t>A</w:t>
      </w:r>
      <w:r>
        <w:rPr>
          <w:rFonts w:ascii="Arial" w:eastAsiaTheme="minorEastAsia" w:hAnsi="Arial" w:cs="Arial"/>
        </w:rPr>
        <w:t>t</w:t>
      </w:r>
      <w:proofErr w:type="gramEnd"/>
      <w:r>
        <w:rPr>
          <w:rFonts w:ascii="Arial" w:eastAsiaTheme="minorEastAsia" w:hAnsi="Arial" w:cs="Arial"/>
        </w:rPr>
        <w:t xml:space="preserve"> </w:t>
      </w:r>
      <w:r w:rsidR="00FC4435">
        <w:rPr>
          <w:rFonts w:ascii="Arial" w:eastAsiaTheme="minorEastAsia" w:hAnsi="Arial" w:cs="Arial"/>
        </w:rPr>
        <w:t>R</w:t>
      </w:r>
      <w:r>
        <w:rPr>
          <w:rFonts w:ascii="Arial" w:eastAsiaTheme="minorEastAsia" w:hAnsi="Arial" w:cs="Arial"/>
        </w:rPr>
        <w:t>andom)</w:t>
      </w:r>
      <w:r w:rsidRPr="00F40E11">
        <w:rPr>
          <w:rFonts w:ascii="Arial" w:eastAsiaTheme="minorEastAsia" w:hAnsi="Arial" w:cs="Arial"/>
        </w:rPr>
        <w:t>.</w:t>
      </w:r>
    </w:p>
    <w:p w14:paraId="0AA4C1DA" w14:textId="77777777" w:rsidR="000630EA" w:rsidRDefault="00A9735E" w:rsidP="00A9735E">
      <w:pPr>
        <w:spacing w:line="480" w:lineRule="auto"/>
        <w:ind w:firstLine="720"/>
        <w:rPr>
          <w:rFonts w:ascii="Arial" w:eastAsia="Arial" w:hAnsi="Arial" w:cs="Arial"/>
        </w:rPr>
      </w:pPr>
      <w:r>
        <w:rPr>
          <w:rFonts w:ascii="Arial" w:eastAsia="Arial" w:hAnsi="Arial" w:cs="Arial"/>
        </w:rPr>
        <w:t xml:space="preserve">The baseline hazard of </w:t>
      </w:r>
      <w:r w:rsidR="00FC4435">
        <w:rPr>
          <w:rFonts w:ascii="Arial" w:eastAsia="Arial" w:hAnsi="Arial" w:cs="Arial"/>
        </w:rPr>
        <w:t xml:space="preserve">the </w:t>
      </w:r>
      <w:r>
        <w:rPr>
          <w:rFonts w:ascii="Arial" w:eastAsia="Arial" w:hAnsi="Arial" w:cs="Arial"/>
        </w:rPr>
        <w:t>proportional hazards model was estimated using integrated B-splines</w:t>
      </w:r>
      <w:r>
        <w:rPr>
          <w:rFonts w:ascii="Arial" w:eastAsia="Arial" w:hAnsi="Arial" w:cs="Arial"/>
        </w:rPr>
        <w:fldChar w:fldCharType="begin"/>
      </w:r>
      <w:r>
        <w:rPr>
          <w:rFonts w:ascii="Arial" w:eastAsia="Arial" w:hAnsi="Arial" w:cs="Arial"/>
        </w:rPr>
        <w:instrText xml:space="preserve"> ADDIN EN.CITE &lt;EndNote&gt;&lt;Cite&gt;&lt;Author&gt;Hyun&lt;/Author&gt;&lt;Year&gt;2017&lt;/Year&gt;&lt;RecNum&gt;669&lt;/RecNum&gt;&lt;DisplayText&gt;&lt;style face="superscript"&gt;5&lt;/style&gt;&lt;/DisplayText&gt;&lt;record&gt;&lt;rec-number&gt;669&lt;/rec-number&gt;&lt;foreign-keys&gt;&lt;key app="EN" db-id="sra0twv9la25reeexf3vxt2v5r229p5tzr92" timestamp="1574190460"&gt;669&lt;/key&gt;&lt;/foreign-keys&gt;&lt;ref-type name="Journal Article"&gt;17&lt;/ref-type&gt;&lt;contributors&gt;&lt;authors&gt;&lt;author&gt;Hyun, N.&lt;/author&gt;&lt;author&gt;Cheung, L. C.&lt;/author&gt;&lt;author&gt;Pan, Q.&lt;/author&gt;&lt;author&gt;Schiffman, M.&lt;/author&gt;&lt;author&gt;Katki, H. A.&lt;/author&gt;&lt;/authors&gt;&lt;/contributors&gt;&lt;auth-address&gt;Division of Cancer Epidemiology and Genetics, National Cancer Institute, Rockville, Maryland 20850, USA.&amp;#xD;Department of Statistics, George Washington University, Washington, DC 20052, USA.&lt;/auth-address&gt;&lt;titles&gt;&lt;title&gt;Flexible Risk Prediction Models for Left or Interval-Censored Data from Electronic Health Records&lt;/title&gt;&lt;secondary-title&gt;Ann Appl Stat&lt;/secondary-title&gt;&lt;/titles&gt;&lt;periodical&gt;&lt;full-title&gt;Ann Appl Stat&lt;/full-title&gt;&lt;/periodical&gt;&lt;pages&gt;1063-1084&lt;/pages&gt;&lt;volume&gt;11&lt;/volume&gt;&lt;number&gt;2&lt;/number&gt;&lt;edition&gt;2017/06/01&lt;/edition&gt;&lt;keywords&gt;&lt;keyword&gt;B-splines&lt;/keyword&gt;&lt;keyword&gt;Hiv&lt;/keyword&gt;&lt;keyword&gt;Mixture model&lt;/keyword&gt;&lt;keyword&gt;interval censoring&lt;/keyword&gt;&lt;keyword&gt;two-phase sampling&lt;/keyword&gt;&lt;keyword&gt;weighted likelihood&lt;/keyword&gt;&lt;/keywords&gt;&lt;dates&gt;&lt;year&gt;2017&lt;/year&gt;&lt;pub-dates&gt;&lt;date&gt;Jun&lt;/date&gt;&lt;/pub-dates&gt;&lt;/dates&gt;&lt;isbn&gt;1932-6157 (Print)&amp;#xD;1932-6157 (Linking)&lt;/isbn&gt;&lt;accession-num&gt;31223347&lt;/accession-num&gt;&lt;urls&gt;&lt;related-urls&gt;&lt;url&gt;https://www.ncbi.nlm.nih.gov/pubmed/31223347&lt;/url&gt;&lt;/related-urls&gt;&lt;/urls&gt;&lt;custom2&gt;PMC6586434&lt;/custom2&gt;&lt;electronic-resource-num&gt;10.1214/17-AOAS1036&lt;/electronic-resource-num&gt;&lt;/record&gt;&lt;/Cite&gt;&lt;/EndNote&gt;</w:instrText>
      </w:r>
      <w:r>
        <w:rPr>
          <w:rFonts w:ascii="Arial" w:eastAsia="Arial" w:hAnsi="Arial" w:cs="Arial"/>
        </w:rPr>
        <w:fldChar w:fldCharType="separate"/>
      </w:r>
      <w:r w:rsidRPr="00A9735E">
        <w:rPr>
          <w:rFonts w:ascii="Arial" w:eastAsia="Arial" w:hAnsi="Arial" w:cs="Arial"/>
          <w:noProof/>
          <w:vertAlign w:val="superscript"/>
        </w:rPr>
        <w:t>5</w:t>
      </w:r>
      <w:r>
        <w:rPr>
          <w:rFonts w:ascii="Arial" w:eastAsia="Arial" w:hAnsi="Arial" w:cs="Arial"/>
        </w:rPr>
        <w:fldChar w:fldCharType="end"/>
      </w:r>
      <w:r>
        <w:rPr>
          <w:rFonts w:ascii="Arial" w:eastAsia="Arial" w:hAnsi="Arial" w:cs="Arial"/>
        </w:rPr>
        <w:t>. In a few specific cases, using integrated B-splines resulted in model non-convergence, and thus instead the baseline hazard for the proportional hazards model was assumed to have a Weibull distribution</w:t>
      </w:r>
      <w:r>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A9735E">
        <w:rPr>
          <w:rFonts w:ascii="Arial" w:eastAsia="Arial" w:hAnsi="Arial" w:cs="Arial"/>
          <w:noProof/>
          <w:vertAlign w:val="superscript"/>
        </w:rPr>
        <w:t>4</w:t>
      </w:r>
      <w:r>
        <w:rPr>
          <w:rFonts w:ascii="Arial" w:eastAsia="Arial" w:hAnsi="Arial" w:cs="Arial"/>
        </w:rPr>
        <w:fldChar w:fldCharType="end"/>
      </w:r>
      <w:r>
        <w:rPr>
          <w:rFonts w:ascii="Arial" w:eastAsia="Arial" w:hAnsi="Arial" w:cs="Arial"/>
        </w:rPr>
        <w:t xml:space="preserve">. In practice, risk estimates produced using integrated B-splines versus a Weibull distribution for the baseline hazards result in only </w:t>
      </w:r>
      <w:r w:rsidR="00FC4435">
        <w:rPr>
          <w:rFonts w:ascii="Arial" w:eastAsia="Arial" w:hAnsi="Arial" w:cs="Arial"/>
        </w:rPr>
        <w:t>negligible</w:t>
      </w:r>
      <w:r>
        <w:rPr>
          <w:rFonts w:ascii="Arial" w:eastAsia="Arial" w:hAnsi="Arial" w:cs="Arial"/>
        </w:rPr>
        <w:t xml:space="preserve"> differences.</w:t>
      </w:r>
      <w:r w:rsidR="000630EA">
        <w:rPr>
          <w:rFonts w:ascii="Arial" w:eastAsia="Arial" w:hAnsi="Arial" w:cs="Arial"/>
        </w:rPr>
        <w:t xml:space="preserve"> </w:t>
      </w:r>
    </w:p>
    <w:p w14:paraId="555D0C5A" w14:textId="6DC805CD" w:rsidR="00A9735E" w:rsidRPr="000630EA" w:rsidRDefault="000630EA" w:rsidP="000630EA">
      <w:pPr>
        <w:spacing w:line="480" w:lineRule="auto"/>
        <w:ind w:firstLine="720"/>
        <w:rPr>
          <w:rFonts w:ascii="Arial" w:eastAsia="Arial" w:hAnsi="Arial" w:cs="Arial"/>
        </w:rPr>
      </w:pPr>
      <w:r>
        <w:rPr>
          <w:rFonts w:ascii="Arial" w:eastAsia="Arial" w:hAnsi="Arial" w:cs="Arial"/>
        </w:rPr>
        <w:t>These predicted risk curves were also visually compared to the non-parametric risk estimates</w:t>
      </w:r>
      <w:r>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A9735E">
        <w:rPr>
          <w:rFonts w:ascii="Arial" w:eastAsia="Arial" w:hAnsi="Arial" w:cs="Arial"/>
          <w:noProof/>
          <w:vertAlign w:val="superscript"/>
        </w:rPr>
        <w:t>4</w:t>
      </w:r>
      <w:r>
        <w:rPr>
          <w:rFonts w:ascii="Arial" w:eastAsia="Arial" w:hAnsi="Arial" w:cs="Arial"/>
        </w:rPr>
        <w:fldChar w:fldCharType="end"/>
      </w:r>
      <w:r>
        <w:rPr>
          <w:rFonts w:ascii="Arial" w:eastAsia="Arial" w:hAnsi="Arial" w:cs="Arial"/>
        </w:rPr>
        <w:t xml:space="preserve"> </w:t>
      </w:r>
      <w:r w:rsidR="00357319">
        <w:rPr>
          <w:rFonts w:ascii="Arial" w:eastAsia="Arial" w:hAnsi="Arial" w:cs="Arial"/>
        </w:rPr>
        <w:t>for checking</w:t>
      </w:r>
      <w:r>
        <w:rPr>
          <w:rFonts w:ascii="Arial" w:eastAsia="Arial" w:hAnsi="Arial" w:cs="Arial"/>
        </w:rPr>
        <w:t xml:space="preserve">. </w:t>
      </w:r>
      <w:r w:rsidRPr="000630EA">
        <w:rPr>
          <w:rFonts w:ascii="Arial" w:eastAsia="Arial" w:hAnsi="Arial" w:cs="Arial"/>
        </w:rPr>
        <w:t xml:space="preserve">The non-parametric risk for screening data </w:t>
      </w:r>
      <w:r w:rsidR="00541525">
        <w:rPr>
          <w:rFonts w:ascii="Arial" w:eastAsia="Arial" w:hAnsi="Arial" w:cs="Arial"/>
        </w:rPr>
        <w:t>uses</w:t>
      </w:r>
      <w:r w:rsidR="00541525" w:rsidRPr="000630EA">
        <w:rPr>
          <w:rFonts w:ascii="Arial" w:eastAsia="Arial" w:hAnsi="Arial" w:cs="Arial"/>
        </w:rPr>
        <w:t xml:space="preserve"> </w:t>
      </w:r>
      <w:r w:rsidRPr="000630EA">
        <w:rPr>
          <w:rFonts w:ascii="Arial" w:eastAsia="Arial" w:hAnsi="Arial" w:cs="Arial"/>
        </w:rPr>
        <w:t xml:space="preserve">the Turnbull method for interval-censored time to event </w:t>
      </w:r>
      <w:r w:rsidR="001A59A8" w:rsidRPr="000630EA">
        <w:rPr>
          <w:rFonts w:ascii="Arial" w:eastAsia="Arial" w:hAnsi="Arial" w:cs="Arial"/>
        </w:rPr>
        <w:t>data</w:t>
      </w:r>
      <w:r w:rsidR="001A59A8">
        <w:rPr>
          <w:rFonts w:ascii="Arial" w:eastAsia="Arial" w:hAnsi="Arial" w:cs="Arial"/>
          <w:vertAlign w:val="superscript"/>
        </w:rPr>
        <w:t>6</w:t>
      </w:r>
      <w:r w:rsidR="00541525">
        <w:rPr>
          <w:rFonts w:ascii="Arial" w:eastAsia="Arial" w:hAnsi="Arial" w:cs="Arial"/>
        </w:rPr>
        <w:t xml:space="preserve">, but is </w:t>
      </w:r>
      <w:r w:rsidRPr="000630EA">
        <w:rPr>
          <w:rFonts w:ascii="Arial" w:eastAsia="Arial" w:hAnsi="Arial" w:cs="Arial"/>
        </w:rPr>
        <w:t>adapted to handle undiagnosed prevalent disease.</w:t>
      </w:r>
      <w:r w:rsidR="00541525">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sidR="00541525">
        <w:rPr>
          <w:rFonts w:ascii="Arial" w:eastAsia="Arial" w:hAnsi="Arial" w:cs="Arial"/>
        </w:rPr>
        <w:instrText xml:space="preserve"> ADDIN EN.CITE </w:instrText>
      </w:r>
      <w:r w:rsidR="00541525">
        <w:rPr>
          <w:rFonts w:ascii="Arial" w:eastAsia="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sidR="00541525">
        <w:rPr>
          <w:rFonts w:ascii="Arial" w:eastAsia="Arial" w:hAnsi="Arial" w:cs="Arial"/>
        </w:rPr>
        <w:instrText xml:space="preserve"> ADDIN EN.CITE.DATA </w:instrText>
      </w:r>
      <w:r w:rsidR="00541525">
        <w:rPr>
          <w:rFonts w:ascii="Arial" w:eastAsia="Arial" w:hAnsi="Arial" w:cs="Arial"/>
        </w:rPr>
      </w:r>
      <w:r w:rsidR="00541525">
        <w:rPr>
          <w:rFonts w:ascii="Arial" w:eastAsia="Arial" w:hAnsi="Arial" w:cs="Arial"/>
        </w:rPr>
        <w:fldChar w:fldCharType="end"/>
      </w:r>
      <w:r w:rsidR="00541525">
        <w:rPr>
          <w:rFonts w:ascii="Arial" w:eastAsia="Arial" w:hAnsi="Arial" w:cs="Arial"/>
        </w:rPr>
      </w:r>
      <w:r w:rsidR="00541525">
        <w:rPr>
          <w:rFonts w:ascii="Arial" w:eastAsia="Arial" w:hAnsi="Arial" w:cs="Arial"/>
        </w:rPr>
        <w:fldChar w:fldCharType="separate"/>
      </w:r>
      <w:r w:rsidR="00541525" w:rsidRPr="00A9735E">
        <w:rPr>
          <w:rFonts w:ascii="Arial" w:eastAsia="Arial" w:hAnsi="Arial" w:cs="Arial"/>
          <w:noProof/>
          <w:vertAlign w:val="superscript"/>
        </w:rPr>
        <w:t>4</w:t>
      </w:r>
      <w:r w:rsidR="00541525">
        <w:rPr>
          <w:rFonts w:ascii="Arial" w:eastAsia="Arial" w:hAnsi="Arial" w:cs="Arial"/>
        </w:rPr>
        <w:fldChar w:fldCharType="end"/>
      </w:r>
      <w:r w:rsidRPr="000630EA">
        <w:rPr>
          <w:rFonts w:ascii="Arial" w:eastAsia="Arial" w:hAnsi="Arial" w:cs="Arial"/>
        </w:rPr>
        <w:t xml:space="preserve"> </w:t>
      </w:r>
      <w:r w:rsidR="00541525">
        <w:rPr>
          <w:rFonts w:ascii="Arial" w:eastAsia="Arial" w:hAnsi="Arial" w:cs="Arial"/>
        </w:rPr>
        <w:t xml:space="preserve"> However, the non-parametric risk estimate </w:t>
      </w:r>
      <w:r w:rsidRPr="000630EA">
        <w:rPr>
          <w:rFonts w:ascii="Arial" w:eastAsia="Arial" w:hAnsi="Arial" w:cs="Arial"/>
        </w:rPr>
        <w:t xml:space="preserve">is a step function with large jumps and cannot handle covariates, so its primary usefulness </w:t>
      </w:r>
      <w:r w:rsidR="00964127">
        <w:rPr>
          <w:rFonts w:ascii="Arial" w:eastAsia="Arial" w:hAnsi="Arial" w:cs="Arial"/>
        </w:rPr>
        <w:t>wa</w:t>
      </w:r>
      <w:r w:rsidRPr="000630EA">
        <w:rPr>
          <w:rFonts w:ascii="Arial" w:eastAsia="Arial" w:hAnsi="Arial" w:cs="Arial"/>
        </w:rPr>
        <w:t xml:space="preserve">s in checking the </w:t>
      </w:r>
      <w:r w:rsidR="00555EA7">
        <w:rPr>
          <w:rFonts w:ascii="Arial" w:eastAsia="Arial" w:hAnsi="Arial" w:cs="Arial"/>
        </w:rPr>
        <w:t>fit</w:t>
      </w:r>
      <w:r w:rsidRPr="000630EA">
        <w:rPr>
          <w:rFonts w:ascii="Arial" w:eastAsia="Arial" w:hAnsi="Arial" w:cs="Arial"/>
        </w:rPr>
        <w:t xml:space="preserve"> of </w:t>
      </w:r>
      <w:r w:rsidR="00555EA7">
        <w:rPr>
          <w:rFonts w:ascii="Arial" w:eastAsia="Arial" w:hAnsi="Arial" w:cs="Arial"/>
        </w:rPr>
        <w:t xml:space="preserve">the </w:t>
      </w:r>
      <w:r w:rsidRPr="000630EA">
        <w:rPr>
          <w:rFonts w:ascii="Arial" w:eastAsia="Arial" w:hAnsi="Arial" w:cs="Arial"/>
        </w:rPr>
        <w:t xml:space="preserve">prevalence-incidence mixture models. </w:t>
      </w:r>
      <w:r w:rsidR="00541525">
        <w:rPr>
          <w:rFonts w:ascii="Arial" w:eastAsia="Arial" w:hAnsi="Arial" w:cs="Arial"/>
        </w:rPr>
        <w:t xml:space="preserve">Rather than the non-parametric risk estimate, </w:t>
      </w:r>
      <w:r w:rsidR="00964127">
        <w:rPr>
          <w:rFonts w:ascii="Arial" w:eastAsia="Arial" w:hAnsi="Arial" w:cs="Arial"/>
        </w:rPr>
        <w:t>the</w:t>
      </w:r>
      <w:r w:rsidR="000F6DAA">
        <w:rPr>
          <w:rFonts w:ascii="Arial" w:eastAsia="Arial" w:hAnsi="Arial" w:cs="Arial"/>
        </w:rPr>
        <w:t xml:space="preserve"> prevalence-incidence models with</w:t>
      </w:r>
      <w:r w:rsidR="00964127">
        <w:rPr>
          <w:rFonts w:ascii="Arial" w:eastAsia="Arial" w:hAnsi="Arial" w:cs="Arial"/>
        </w:rPr>
        <w:t xml:space="preserve"> </w:t>
      </w:r>
      <w:r w:rsidR="00357319">
        <w:rPr>
          <w:rFonts w:ascii="Arial" w:eastAsia="Arial" w:hAnsi="Arial" w:cs="Arial"/>
        </w:rPr>
        <w:t xml:space="preserve">a </w:t>
      </w:r>
      <w:r w:rsidR="004F4055">
        <w:rPr>
          <w:rFonts w:ascii="Arial" w:eastAsia="Arial" w:hAnsi="Arial" w:cs="Arial"/>
        </w:rPr>
        <w:t>weakly-</w:t>
      </w:r>
      <w:r w:rsidRPr="000630EA">
        <w:rPr>
          <w:rFonts w:ascii="Arial" w:eastAsia="Arial" w:hAnsi="Arial" w:cs="Arial"/>
        </w:rPr>
        <w:t xml:space="preserve">parametric </w:t>
      </w:r>
      <w:r w:rsidR="000F6DAA">
        <w:rPr>
          <w:rFonts w:ascii="Arial" w:eastAsia="Arial" w:hAnsi="Arial" w:cs="Arial"/>
        </w:rPr>
        <w:t>baseline hazards</w:t>
      </w:r>
      <w:r w:rsidRPr="000630EA">
        <w:rPr>
          <w:rFonts w:ascii="Arial" w:eastAsia="Arial" w:hAnsi="Arial" w:cs="Arial"/>
        </w:rPr>
        <w:t xml:space="preserve"> allow</w:t>
      </w:r>
      <w:r w:rsidR="000F6DAA">
        <w:rPr>
          <w:rFonts w:ascii="Arial" w:eastAsia="Arial" w:hAnsi="Arial" w:cs="Arial"/>
        </w:rPr>
        <w:t>ed</w:t>
      </w:r>
      <w:r w:rsidRPr="000630EA">
        <w:rPr>
          <w:rFonts w:ascii="Arial" w:eastAsia="Arial" w:hAnsi="Arial" w:cs="Arial"/>
        </w:rPr>
        <w:t xml:space="preserve"> for </w:t>
      </w:r>
      <w:r w:rsidR="00357319">
        <w:rPr>
          <w:rFonts w:ascii="Arial" w:eastAsia="Arial" w:hAnsi="Arial" w:cs="Arial"/>
        </w:rPr>
        <w:t xml:space="preserve">greater statistical power, </w:t>
      </w:r>
      <w:r w:rsidRPr="000630EA">
        <w:rPr>
          <w:rFonts w:ascii="Arial" w:eastAsia="Arial" w:hAnsi="Arial" w:cs="Arial"/>
        </w:rPr>
        <w:t xml:space="preserve">smoother </w:t>
      </w:r>
      <w:r w:rsidR="000F6DAA">
        <w:rPr>
          <w:rFonts w:ascii="Arial" w:eastAsia="Arial" w:hAnsi="Arial" w:cs="Arial"/>
        </w:rPr>
        <w:t xml:space="preserve">predicted </w:t>
      </w:r>
      <w:r w:rsidRPr="000630EA">
        <w:rPr>
          <w:rFonts w:ascii="Arial" w:eastAsia="Arial" w:hAnsi="Arial" w:cs="Arial"/>
        </w:rPr>
        <w:t>risk curves</w:t>
      </w:r>
      <w:r w:rsidR="00357319">
        <w:rPr>
          <w:rFonts w:ascii="Arial" w:eastAsia="Arial" w:hAnsi="Arial" w:cs="Arial"/>
        </w:rPr>
        <w:t>,</w:t>
      </w:r>
      <w:r w:rsidRPr="000630EA">
        <w:rPr>
          <w:rFonts w:ascii="Arial" w:eastAsia="Arial" w:hAnsi="Arial" w:cs="Arial"/>
        </w:rPr>
        <w:t xml:space="preserve"> and for comparison using time-specific risk estimates.</w:t>
      </w:r>
    </w:p>
    <w:p w14:paraId="6DAFAEB6" w14:textId="77777777" w:rsidR="00A9735E" w:rsidRPr="00F40E11" w:rsidRDefault="00A9735E" w:rsidP="00A9735E">
      <w:pPr>
        <w:spacing w:line="480" w:lineRule="auto"/>
        <w:rPr>
          <w:rFonts w:ascii="Arial" w:eastAsiaTheme="minorEastAsia" w:hAnsi="Arial" w:cs="Arial"/>
        </w:rPr>
      </w:pPr>
      <w:r w:rsidRPr="00F40E11">
        <w:rPr>
          <w:rFonts w:ascii="Arial" w:eastAsiaTheme="minorEastAsia" w:hAnsi="Arial" w:cs="Arial"/>
        </w:rPr>
        <w:t xml:space="preserve">  </w:t>
      </w:r>
      <w:r>
        <w:rPr>
          <w:rFonts w:ascii="Arial" w:eastAsiaTheme="minorEastAsia" w:hAnsi="Arial" w:cs="Arial"/>
        </w:rPr>
        <w:tab/>
      </w:r>
      <w:r w:rsidRPr="00F40E11">
        <w:rPr>
          <w:rFonts w:ascii="Arial" w:eastAsiaTheme="minorEastAsia" w:hAnsi="Arial" w:cs="Arial"/>
        </w:rPr>
        <w:t>Cumulative risk predictions were made by plugging in estimated parameters and covariate values into equations (1)-(3).  The variance for the cumulative risk is derived using the multivariate delta method as</w:t>
      </w:r>
    </w:p>
    <w:p w14:paraId="07CE6A0A" w14:textId="77777777" w:rsidR="00A9735E" w:rsidRPr="00F40E11" w:rsidRDefault="001A59A8" w:rsidP="00A9735E">
      <w:pPr>
        <w:spacing w:line="480" w:lineRule="auto"/>
        <w:jc w:val="center"/>
        <w:rPr>
          <w:rFonts w:ascii="Arial" w:eastAsiaTheme="minorEastAsia" w:hAnsi="Arial" w:cs="Arial"/>
        </w:rPr>
      </w:pPr>
      <m:oMath>
        <m:acc>
          <m:accPr>
            <m:ctrlPr>
              <w:rPr>
                <w:rFonts w:ascii="Cambria Math" w:eastAsiaTheme="minorEastAsia" w:hAnsi="Cambria Math" w:cs="Arial"/>
                <w:i/>
              </w:rPr>
            </m:ctrlPr>
          </m:accPr>
          <m:e>
            <m:r>
              <w:rPr>
                <w:rFonts w:ascii="Cambria Math" w:eastAsiaTheme="minorEastAsia" w:hAnsi="Cambria Math" w:cs="Arial"/>
              </w:rPr>
              <m:t>Var</m:t>
            </m:r>
          </m:e>
        </m:acc>
        <m:r>
          <w:rPr>
            <w:rFonts w:ascii="Cambria Math" w:eastAsiaTheme="minorEastAsia" w:hAnsi="Cambria Math" w:cs="Arial"/>
          </w:rPr>
          <m:t>{</m:t>
        </m:r>
        <m:r>
          <w:rPr>
            <w:rFonts w:ascii="Cambria Math" w:hAnsi="Cambria Math" w:cs="Arial"/>
          </w:rPr>
          <m:t>P</m:t>
        </m:r>
        <m:d>
          <m:dPr>
            <m:ctrlPr>
              <w:rPr>
                <w:rFonts w:ascii="Cambria Math" w:hAnsi="Cambria Math" w:cs="Arial"/>
                <w:i/>
              </w:rPr>
            </m:ctrlPr>
          </m:dPr>
          <m:e>
            <m:r>
              <w:rPr>
                <w:rFonts w:ascii="Cambria Math" w:hAnsi="Cambria Math" w:cs="Arial"/>
              </w:rPr>
              <m:t>T≤t</m:t>
            </m:r>
            <m:r>
              <w:rPr>
                <w:rFonts w:ascii="Cambria Math" w:eastAsiaTheme="minorEastAsia" w:hAnsi="Cambria Math" w:cs="Arial"/>
              </w:rPr>
              <m:t>;x,θ</m:t>
            </m:r>
            <m:ctrlPr>
              <w:rPr>
                <w:rFonts w:ascii="Cambria Math" w:eastAsiaTheme="minorEastAsia" w:hAnsi="Cambria Math" w:cs="Arial"/>
                <w:i/>
              </w:rPr>
            </m:ctrlPr>
          </m:e>
        </m:d>
        <m:r>
          <w:rPr>
            <w:rFonts w:ascii="Cambria Math" w:eastAsiaTheme="minorEastAsia" w:hAnsi="Cambria Math" w:cs="Arial"/>
          </w:rPr>
          <m:t>}=</m:t>
        </m:r>
        <m:sSup>
          <m:sSupPr>
            <m:ctrlPr>
              <w:rPr>
                <w:rFonts w:ascii="Cambria Math" w:eastAsiaTheme="minorEastAsia" w:hAnsi="Cambria Math" w:cs="Arial"/>
              </w:rPr>
            </m:ctrlPr>
          </m:sSupPr>
          <m:e>
            <m:r>
              <m:rPr>
                <m:sty m:val="p"/>
              </m:rPr>
              <w:rPr>
                <w:rFonts w:ascii="Cambria Math" w:eastAsiaTheme="minorEastAsia" w:hAnsi="Cambria Math" w:cs="Arial"/>
              </w:rPr>
              <m:t>∇</m:t>
            </m:r>
          </m:e>
          <m:sup>
            <m:r>
              <w:rPr>
                <w:rFonts w:ascii="Cambria Math" w:eastAsiaTheme="minorEastAsia" w:hAnsi="Cambria Math" w:cs="Arial"/>
              </w:rPr>
              <m:t>'</m:t>
            </m:r>
          </m:sup>
        </m:sSup>
        <m:sSup>
          <m:sSupPr>
            <m:ctrlPr>
              <w:rPr>
                <w:rFonts w:ascii="Cambria Math" w:eastAsiaTheme="minorEastAsia" w:hAnsi="Cambria Math" w:cs="Arial"/>
                <w:i/>
              </w:rPr>
            </m:ctrlPr>
          </m:sSupPr>
          <m:e>
            <m:r>
              <w:rPr>
                <w:rFonts w:ascii="Cambria Math" w:eastAsiaTheme="minorEastAsia" w:hAnsi="Cambria Math" w:cs="Arial"/>
              </w:rPr>
              <m:t>I(θ)</m:t>
            </m:r>
          </m:e>
          <m:sup>
            <m:r>
              <w:rPr>
                <w:rFonts w:ascii="Cambria Math" w:eastAsiaTheme="minorEastAsia" w:hAnsi="Cambria Math" w:cs="Arial"/>
              </w:rPr>
              <m:t>-1</m:t>
            </m:r>
          </m:sup>
        </m:sSup>
        <m:r>
          <m:rPr>
            <m:sty m:val="p"/>
          </m:rPr>
          <w:rPr>
            <w:rFonts w:ascii="Cambria Math" w:eastAsiaTheme="minorEastAsia" w:hAnsi="Cambria Math" w:cs="Arial"/>
          </w:rPr>
          <m:t>∇</m:t>
        </m:r>
      </m:oMath>
      <w:r w:rsidR="00A9735E" w:rsidRPr="00F40E11">
        <w:rPr>
          <w:rFonts w:ascii="Arial" w:eastAsiaTheme="minorEastAsia" w:hAnsi="Arial" w:cs="Arial"/>
        </w:rPr>
        <w:t>,</w:t>
      </w:r>
    </w:p>
    <w:p w14:paraId="14C6C718" w14:textId="448FEB94" w:rsidR="00A9735E" w:rsidRPr="00F40E11" w:rsidRDefault="00A9735E" w:rsidP="00A9735E">
      <w:pPr>
        <w:spacing w:line="480" w:lineRule="auto"/>
        <w:rPr>
          <w:rFonts w:ascii="Arial" w:eastAsiaTheme="minorEastAsia" w:hAnsi="Arial" w:cs="Arial"/>
        </w:rPr>
      </w:pPr>
      <w:r w:rsidRPr="00F40E11">
        <w:rPr>
          <w:rFonts w:ascii="Arial" w:eastAsiaTheme="minorEastAsia" w:hAnsi="Arial" w:cs="Arial"/>
        </w:rPr>
        <w:lastRenderedPageBreak/>
        <w:t xml:space="preserve">where </w:t>
      </w:r>
      <m:oMath>
        <m:r>
          <m:rPr>
            <m:sty m:val="p"/>
          </m:rPr>
          <w:rPr>
            <w:rFonts w:ascii="Cambria Math" w:eastAsiaTheme="minorEastAsia" w:hAnsi="Cambria Math" w:cs="Arial"/>
          </w:rPr>
          <m:t>∇</m:t>
        </m:r>
      </m:oMath>
      <w:r w:rsidRPr="00F40E11">
        <w:rPr>
          <w:rFonts w:ascii="Arial" w:eastAsiaTheme="minorEastAsia" w:hAnsi="Arial" w:cs="Arial"/>
        </w:rPr>
        <w:t xml:space="preserve"> is the gradient of </w:t>
      </w:r>
      <m:oMath>
        <m:r>
          <w:rPr>
            <w:rFonts w:ascii="Cambria Math" w:hAnsi="Cambria Math" w:cs="Arial"/>
          </w:rPr>
          <m:t>P</m:t>
        </m:r>
        <m:d>
          <m:dPr>
            <m:ctrlPr>
              <w:rPr>
                <w:rFonts w:ascii="Cambria Math" w:hAnsi="Cambria Math" w:cs="Arial"/>
                <w:i/>
              </w:rPr>
            </m:ctrlPr>
          </m:dPr>
          <m:e>
            <m:r>
              <w:rPr>
                <w:rFonts w:ascii="Cambria Math" w:hAnsi="Cambria Math" w:cs="Arial"/>
              </w:rPr>
              <m:t>T≤t</m:t>
            </m:r>
            <m:r>
              <w:rPr>
                <w:rFonts w:ascii="Cambria Math" w:eastAsiaTheme="minorEastAsia" w:hAnsi="Cambria Math" w:cs="Arial"/>
              </w:rPr>
              <m:t>;x,θ</m:t>
            </m:r>
            <m:ctrlPr>
              <w:rPr>
                <w:rFonts w:ascii="Cambria Math" w:eastAsiaTheme="minorEastAsia" w:hAnsi="Cambria Math" w:cs="Arial"/>
                <w:i/>
              </w:rPr>
            </m:ctrlPr>
          </m:e>
        </m:d>
      </m:oMath>
      <w:r w:rsidRPr="00F40E11">
        <w:rPr>
          <w:rFonts w:ascii="Arial" w:eastAsiaTheme="minorEastAsia" w:hAnsi="Arial" w:cs="Arial"/>
        </w:rPr>
        <w:t xml:space="preserve"> and </w:t>
      </w:r>
      <m:oMath>
        <m:r>
          <w:rPr>
            <w:rFonts w:ascii="Cambria Math" w:eastAsiaTheme="minorEastAsia" w:hAnsi="Cambria Math" w:cs="Arial"/>
          </w:rPr>
          <m:t>I(θ)</m:t>
        </m:r>
      </m:oMath>
      <w:r w:rsidRPr="00F40E11">
        <w:rPr>
          <w:rFonts w:ascii="Arial" w:eastAsiaTheme="minorEastAsia" w:hAnsi="Arial" w:cs="Arial"/>
        </w:rPr>
        <w:t xml:space="preserve"> is the observed Fisher information.</w:t>
      </w:r>
      <w:r w:rsidR="00FC4435">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sidR="00FC4435">
        <w:rPr>
          <w:rFonts w:ascii="Arial" w:hAnsi="Arial" w:cs="Arial"/>
        </w:rPr>
        <w:instrText xml:space="preserve"> ADDIN EN.CITE </w:instrText>
      </w:r>
      <w:r w:rsidR="00FC4435">
        <w:rPr>
          <w:rFonts w:ascii="Arial" w:hAnsi="Arial" w:cs="Arial"/>
        </w:rPr>
        <w:fldChar w:fldCharType="begin">
          <w:fldData xml:space="preserve">PEVuZE5vdGU+PENpdGU+PEF1dGhvcj5DaGV1bmc8L0F1dGhvcj48WWVhcj4yMDE3PC9ZZWFyPjxS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</w:fldData>
        </w:fldChar>
      </w:r>
      <w:r w:rsidR="00FC4435">
        <w:rPr>
          <w:rFonts w:ascii="Arial" w:hAnsi="Arial" w:cs="Arial"/>
        </w:rPr>
        <w:instrText xml:space="preserve"> ADDIN EN.CITE.DATA </w:instrText>
      </w:r>
      <w:r w:rsidR="00FC4435">
        <w:rPr>
          <w:rFonts w:ascii="Arial" w:hAnsi="Arial" w:cs="Arial"/>
        </w:rPr>
      </w:r>
      <w:r w:rsidR="00FC4435">
        <w:rPr>
          <w:rFonts w:ascii="Arial" w:hAnsi="Arial" w:cs="Arial"/>
        </w:rPr>
        <w:fldChar w:fldCharType="end"/>
      </w:r>
      <w:r w:rsidR="00FC4435">
        <w:rPr>
          <w:rFonts w:ascii="Arial" w:hAnsi="Arial" w:cs="Arial"/>
        </w:rPr>
      </w:r>
      <w:r w:rsidR="00FC4435">
        <w:rPr>
          <w:rFonts w:ascii="Arial" w:hAnsi="Arial" w:cs="Arial"/>
        </w:rPr>
        <w:fldChar w:fldCharType="separate"/>
      </w:r>
      <w:r w:rsidR="00FC4435" w:rsidRPr="00A9735E">
        <w:rPr>
          <w:rFonts w:ascii="Arial" w:hAnsi="Arial" w:cs="Arial"/>
          <w:noProof/>
          <w:vertAlign w:val="superscript"/>
        </w:rPr>
        <w:t>4</w:t>
      </w:r>
      <w:r w:rsidR="00FC4435">
        <w:rPr>
          <w:rFonts w:ascii="Arial" w:hAnsi="Arial" w:cs="Arial"/>
        </w:rPr>
        <w:fldChar w:fldCharType="end"/>
      </w:r>
      <w:r w:rsidR="00FC4435" w:rsidRPr="00FC4435">
        <w:rPr>
          <w:rFonts w:ascii="Arial" w:hAnsi="Arial" w:cs="Arial"/>
          <w:vertAlign w:val="superscript"/>
        </w:rPr>
        <w:t>,</w:t>
      </w:r>
      <w:r w:rsidR="00FC4435">
        <w:rPr>
          <w:rFonts w:ascii="Arial" w:hAnsi="Arial" w:cs="Arial"/>
        </w:rPr>
        <w:fldChar w:fldCharType="begin"/>
      </w:r>
      <w:r w:rsidR="00FC4435">
        <w:rPr>
          <w:rFonts w:ascii="Arial" w:hAnsi="Arial" w:cs="Arial"/>
        </w:rPr>
        <w:instrText xml:space="preserve"> ADDIN EN.CITE &lt;EndNote&gt;&lt;Cite&gt;&lt;Author&gt;Hyun&lt;/Author&gt;&lt;Year&gt;2017&lt;/Year&gt;&lt;RecNum&gt;669&lt;/RecNum&gt;&lt;DisplayText&gt;&lt;style face="superscript"&gt;5&lt;/style&gt;&lt;/DisplayText&gt;&lt;record&gt;&lt;rec-number&gt;669&lt;/rec-number&gt;&lt;foreign-keys&gt;&lt;key app="EN" db-id="sra0twv9la25reeexf3vxt2v5r229p5tzr92" timestamp="1574190460"&gt;669&lt;/key&gt;&lt;/foreign-keys&gt;&lt;ref-type name="Journal Article"&gt;17&lt;/ref-type&gt;&lt;contributors&gt;&lt;authors&gt;&lt;author&gt;Hyun, N.&lt;/author&gt;&lt;author&gt;Cheung, L. C.&lt;/author&gt;&lt;author&gt;Pan, Q.&lt;/author&gt;&lt;author&gt;Schiffman, M.&lt;/author&gt;&lt;author&gt;Katki, H. A.&lt;/author&gt;&lt;/authors&gt;&lt;/contributors&gt;&lt;auth-address&gt;Division of Cancer Epidemiology and Genetics, National Cancer Institute, Rockville, Maryland 20850, USA.&amp;#xD;Department of Statistics, George Washington University, Washington, DC 20052, USA.&lt;/auth-address&gt;&lt;titles&gt;&lt;title&gt;Flexible Risk Prediction Models for Left or Interval-Censored Data from Electronic Health Records&lt;/title&gt;&lt;secondary-title&gt;Ann Appl Stat&lt;/secondary-title&gt;&lt;/titles&gt;&lt;periodical&gt;&lt;full-title&gt;Ann Appl Stat&lt;/full-title&gt;&lt;/periodical&gt;&lt;pages&gt;1063-1084&lt;/pages&gt;&lt;volume&gt;11&lt;/volume&gt;&lt;number&gt;2&lt;/number&gt;&lt;edition&gt;2017/06/01&lt;/edition&gt;&lt;keywords&gt;&lt;keyword&gt;B-splines&lt;/keyword&gt;&lt;keyword&gt;Hiv&lt;/keyword&gt;&lt;keyword&gt;Mixture model&lt;/keyword&gt;&lt;keyword&gt;interval censoring&lt;/keyword&gt;&lt;keyword&gt;two-phase sampling&lt;/keyword&gt;&lt;keyword&gt;weighted likelihood&lt;/keyword&gt;&lt;/keywords&gt;&lt;dates&gt;&lt;year&gt;2017&lt;/year&gt;&lt;pub-dates&gt;&lt;date&gt;Jun&lt;/date&gt;&lt;/pub-dates&gt;&lt;/dates&gt;&lt;isbn&gt;1932-6157 (Print)&amp;#xD;1932-6157 (Linking)&lt;/isbn&gt;&lt;accession-num&gt;31223347&lt;/accession-num&gt;&lt;urls&gt;&lt;related-urls&gt;&lt;url&gt;https://www.ncbi.nlm.nih.gov/pubmed/31223347&lt;/url&gt;&lt;/related-urls&gt;&lt;/urls&gt;&lt;custom2&gt;PMC6586434&lt;/custom2&gt;&lt;electronic-resource-num&gt;10.1214/17-AOAS1036&lt;/electronic-resource-num&gt;&lt;/record&gt;&lt;/Cite&gt;&lt;/EndNote&gt;</w:instrText>
      </w:r>
      <w:r w:rsidR="00FC4435">
        <w:rPr>
          <w:rFonts w:ascii="Arial" w:hAnsi="Arial" w:cs="Arial"/>
        </w:rPr>
        <w:fldChar w:fldCharType="separate"/>
      </w:r>
      <w:r w:rsidR="00FC4435" w:rsidRPr="00A9735E">
        <w:rPr>
          <w:rFonts w:ascii="Arial" w:hAnsi="Arial" w:cs="Arial"/>
          <w:noProof/>
          <w:vertAlign w:val="superscript"/>
        </w:rPr>
        <w:t>5</w:t>
      </w:r>
      <w:r w:rsidR="00FC4435">
        <w:rPr>
          <w:rFonts w:ascii="Arial" w:hAnsi="Arial" w:cs="Arial"/>
        </w:rPr>
        <w:fldChar w:fldCharType="end"/>
      </w:r>
      <w:r w:rsidRPr="00F40E11">
        <w:rPr>
          <w:rFonts w:ascii="Arial" w:eastAsiaTheme="minorEastAsia" w:hAnsi="Arial" w:cs="Arial"/>
        </w:rPr>
        <w:t xml:space="preserve"> When not near the boundaries of zero or one, the cumulative risk is </w:t>
      </w:r>
      <w:r w:rsidR="00541525">
        <w:rPr>
          <w:rFonts w:ascii="Arial" w:eastAsiaTheme="minorEastAsia" w:hAnsi="Arial" w:cs="Arial"/>
        </w:rPr>
        <w:t xml:space="preserve">proven to be </w:t>
      </w:r>
      <w:r w:rsidRPr="00F40E11">
        <w:rPr>
          <w:rFonts w:ascii="Arial" w:eastAsiaTheme="minorEastAsia" w:hAnsi="Arial" w:cs="Arial"/>
        </w:rPr>
        <w:t>asymptotically normal</w:t>
      </w:r>
      <w:r w:rsidR="00541525">
        <w:rPr>
          <w:rFonts w:ascii="Arial" w:eastAsiaTheme="minorEastAsia" w:hAnsi="Arial" w:cs="Arial"/>
        </w:rPr>
        <w:t>ly distributed</w:t>
      </w:r>
      <w:r w:rsidRPr="00F40E11">
        <w:rPr>
          <w:rFonts w:ascii="Arial" w:eastAsiaTheme="minorEastAsia" w:hAnsi="Arial" w:cs="Arial"/>
        </w:rPr>
        <w:t>.</w:t>
      </w:r>
      <w:r w:rsidR="00FC4435">
        <w:rPr>
          <w:rFonts w:ascii="Arial" w:hAnsi="Arial" w:cs="Arial"/>
        </w:rPr>
        <w:fldChar w:fldCharType="begin"/>
      </w:r>
      <w:r w:rsidR="00FC4435">
        <w:rPr>
          <w:rFonts w:ascii="Arial" w:hAnsi="Arial" w:cs="Arial"/>
        </w:rPr>
        <w:instrText xml:space="preserve"> ADDIN EN.CITE &lt;EndNote&gt;&lt;Cite&gt;&lt;Author&gt;Hyun&lt;/Author&gt;&lt;Year&gt;2017&lt;/Year&gt;&lt;RecNum&gt;669&lt;/RecNum&gt;&lt;DisplayText&gt;&lt;style face="superscript"&gt;5&lt;/style&gt;&lt;/DisplayText&gt;&lt;record&gt;&lt;rec-number&gt;669&lt;/rec-number&gt;&lt;foreign-keys&gt;&lt;key app="EN" db-id="sra0twv9la25reeexf3vxt2v5r229p5tzr92" timestamp="1574190460"&gt;669&lt;/key&gt;&lt;/foreign-keys&gt;&lt;ref-type name="Journal Article"&gt;17&lt;/ref-type&gt;&lt;contributors&gt;&lt;authors&gt;&lt;author&gt;Hyun, N.&lt;/author&gt;&lt;author&gt;Cheung, L. C.&lt;/author&gt;&lt;author&gt;Pan, Q.&lt;/author&gt;&lt;author&gt;Schiffman, M.&lt;/author&gt;&lt;author&gt;Katki, H. A.&lt;/author&gt;&lt;/authors&gt;&lt;/contributors&gt;&lt;auth-address&gt;Division of Cancer Epidemiology and Genetics, National Cancer Institute, Rockville, Maryland 20850, USA.&amp;#xD;Department of Statistics, George Washington University, Washington, DC 20052, USA.&lt;/auth-address&gt;&lt;titles&gt;&lt;title&gt;Flexible Risk Prediction Models for Left or Interval-Censored Data from Electronic Health Records&lt;/title&gt;&lt;secondary-title&gt;Ann Appl Stat&lt;/secondary-title&gt;&lt;/titles&gt;&lt;periodical&gt;&lt;full-title&gt;Ann Appl Stat&lt;/full-title&gt;&lt;/periodical&gt;&lt;pages&gt;1063-1084&lt;/pages&gt;&lt;volume&gt;11&lt;/volume&gt;&lt;number&gt;2&lt;/number&gt;&lt;edition&gt;2017/06/01&lt;/edition&gt;&lt;keywords&gt;&lt;keyword&gt;B-splines&lt;/keyword&gt;&lt;keyword&gt;Hiv&lt;/keyword&gt;&lt;keyword&gt;Mixture model&lt;/keyword&gt;&lt;keyword&gt;interval censoring&lt;/keyword&gt;&lt;keyword&gt;two-phase sampling&lt;/keyword&gt;&lt;keyword&gt;weighted likelihood&lt;/keyword&gt;&lt;/keywords&gt;&lt;dates&gt;&lt;year&gt;2017&lt;/year&gt;&lt;pub-dates&gt;&lt;date&gt;Jun&lt;/date&gt;&lt;/pub-dates&gt;&lt;/dates&gt;&lt;isbn&gt;1932-6157 (Print)&amp;#xD;1932-6157 (Linking)&lt;/isbn&gt;&lt;accession-num&gt;31223347&lt;/accession-num&gt;&lt;urls&gt;&lt;related-urls&gt;&lt;url&gt;https://www.ncbi.nlm.nih.gov/pubmed/31223347&lt;/url&gt;&lt;/related-urls&gt;&lt;/urls&gt;&lt;custom2&gt;PMC6586434&lt;/custom2&gt;&lt;electronic-resource-num&gt;10.1214/17-AOAS1036&lt;/electronic-resource-num&gt;&lt;/record&gt;&lt;/Cite&gt;&lt;/EndNote&gt;</w:instrText>
      </w:r>
      <w:r w:rsidR="00FC4435">
        <w:rPr>
          <w:rFonts w:ascii="Arial" w:hAnsi="Arial" w:cs="Arial"/>
        </w:rPr>
        <w:fldChar w:fldCharType="separate"/>
      </w:r>
      <w:r w:rsidR="00FC4435" w:rsidRPr="00A9735E">
        <w:rPr>
          <w:rFonts w:ascii="Arial" w:hAnsi="Arial" w:cs="Arial"/>
          <w:noProof/>
          <w:vertAlign w:val="superscript"/>
        </w:rPr>
        <w:t>5</w:t>
      </w:r>
      <w:r w:rsidR="00FC4435">
        <w:rPr>
          <w:rFonts w:ascii="Arial" w:hAnsi="Arial" w:cs="Arial"/>
        </w:rPr>
        <w:fldChar w:fldCharType="end"/>
      </w:r>
    </w:p>
    <w:p w14:paraId="28D0A5CF" w14:textId="7A78D804" w:rsidR="00A9735E" w:rsidRDefault="00A9735E" w:rsidP="00A9735E">
      <w:pPr>
        <w:pBdr>
          <w:top w:val="nil"/>
          <w:left w:val="nil"/>
          <w:bottom w:val="nil"/>
          <w:right w:val="nil"/>
          <w:between w:val="nil"/>
        </w:pBdr>
        <w:spacing w:line="480" w:lineRule="auto"/>
        <w:rPr>
          <w:rFonts w:ascii="Arial" w:eastAsia="Arial" w:hAnsi="Arial" w:cs="Arial"/>
        </w:rPr>
      </w:pPr>
    </w:p>
    <w:p w14:paraId="7965EB89" w14:textId="77777777" w:rsidR="00FC4435" w:rsidRDefault="00FC4435" w:rsidP="00FC4435">
      <w:pPr>
        <w:pBdr>
          <w:top w:val="nil"/>
          <w:left w:val="nil"/>
          <w:bottom w:val="nil"/>
          <w:right w:val="nil"/>
          <w:between w:val="nil"/>
        </w:pBdr>
        <w:spacing w:line="480" w:lineRule="auto"/>
        <w:rPr>
          <w:rFonts w:ascii="Arial" w:eastAsia="Arial" w:hAnsi="Arial" w:cs="Arial"/>
          <w:i/>
          <w:color w:val="000000"/>
        </w:rPr>
      </w:pPr>
      <w:r>
        <w:rPr>
          <w:rFonts w:ascii="Arial" w:eastAsia="Arial" w:hAnsi="Arial" w:cs="Arial"/>
          <w:i/>
          <w:color w:val="000000"/>
        </w:rPr>
        <w:t>Part C: Illustrative example of how visit histories are used in risk estimation</w:t>
      </w:r>
    </w:p>
    <w:p w14:paraId="5609DA4F" w14:textId="133E074E"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Using 6 illustrative examples, we show how </w:t>
      </w:r>
      <w:r>
        <w:rPr>
          <w:rFonts w:ascii="Arial" w:eastAsia="Arial" w:hAnsi="Arial" w:cs="Arial"/>
        </w:rPr>
        <w:t>patients</w:t>
      </w:r>
      <w:r>
        <w:rPr>
          <w:rFonts w:ascii="Arial" w:eastAsia="Arial" w:hAnsi="Arial" w:cs="Arial"/>
          <w:color w:val="000000"/>
        </w:rPr>
        <w:t>’ visit histories are used to determine time intervals in which CIN3+ might have occurred. These time intervals are then used as outcomes in the prevalence-incidence model</w:t>
      </w:r>
      <w:r w:rsidR="00EC6F55">
        <w:rPr>
          <w:rFonts w:ascii="Arial" w:eastAsia="Arial" w:hAnsi="Arial" w:cs="Arial"/>
          <w:color w:val="000000"/>
        </w:rPr>
        <w:t xml:space="preserve"> that is </w:t>
      </w:r>
      <w:r>
        <w:rPr>
          <w:rFonts w:ascii="Arial" w:eastAsia="Arial" w:hAnsi="Arial" w:cs="Arial"/>
          <w:color w:val="000000"/>
        </w:rPr>
        <w:t>joint</w:t>
      </w:r>
      <w:r w:rsidR="00EC6F55">
        <w:rPr>
          <w:rFonts w:ascii="Arial" w:eastAsia="Arial" w:hAnsi="Arial" w:cs="Arial"/>
          <w:color w:val="000000"/>
        </w:rPr>
        <w:t>ly a</w:t>
      </w:r>
      <w:r>
        <w:rPr>
          <w:rFonts w:ascii="Arial" w:eastAsia="Arial" w:hAnsi="Arial" w:cs="Arial"/>
          <w:color w:val="000000"/>
        </w:rPr>
        <w:t xml:space="preserve"> logistic regression model for prevalent CIN3+ and proportional hazards model for incidence </w:t>
      </w:r>
      <w:r w:rsidR="00EC6F55">
        <w:rPr>
          <w:rFonts w:ascii="Arial" w:eastAsia="Arial" w:hAnsi="Arial" w:cs="Arial"/>
          <w:color w:val="000000"/>
        </w:rPr>
        <w:t xml:space="preserve">of </w:t>
      </w:r>
      <w:r>
        <w:rPr>
          <w:rFonts w:ascii="Arial" w:eastAsia="Arial" w:hAnsi="Arial" w:cs="Arial"/>
          <w:color w:val="000000"/>
        </w:rPr>
        <w:t>CIN3+.</w:t>
      </w:r>
    </w:p>
    <w:p w14:paraId="5308E622" w14:textId="77777777" w:rsidR="00FC4435" w:rsidRDefault="00FC4435" w:rsidP="00FC4435">
      <w:pPr>
        <w:pBdr>
          <w:top w:val="nil"/>
          <w:left w:val="nil"/>
          <w:bottom w:val="nil"/>
          <w:right w:val="nil"/>
          <w:between w:val="nil"/>
        </w:pBdr>
        <w:spacing w:line="480" w:lineRule="auto"/>
        <w:rPr>
          <w:rFonts w:ascii="Arial" w:eastAsia="Arial" w:hAnsi="Arial" w:cs="Arial"/>
          <w:color w:val="000000"/>
        </w:rPr>
      </w:pPr>
    </w:p>
    <w:p w14:paraId="1771939A" w14:textId="31E90666"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Example </w:t>
      </w:r>
      <w:r w:rsidR="00B33925">
        <w:rPr>
          <w:rFonts w:ascii="Arial" w:eastAsia="Arial" w:hAnsi="Arial" w:cs="Arial"/>
          <w:color w:val="000000"/>
        </w:rPr>
        <w:t>Patient</w:t>
      </w:r>
      <w:r>
        <w:rPr>
          <w:rFonts w:ascii="Arial" w:eastAsia="Arial" w:hAnsi="Arial" w:cs="Arial"/>
          <w:color w:val="000000"/>
        </w:rPr>
        <w:t xml:space="preserve"> 1: Known prevalent CIN3+ (Left-censored at Baseline)</w:t>
      </w:r>
    </w:p>
    <w:p w14:paraId="7B3827F9" w14:textId="4DAAF0D6"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291B78">
        <w:rPr>
          <w:rFonts w:ascii="Arial" w:eastAsia="Arial" w:hAnsi="Arial" w:cs="Arial"/>
          <w:color w:val="000000"/>
        </w:rPr>
        <w:t xml:space="preserve">a woman </w:t>
      </w:r>
      <w:r>
        <w:rPr>
          <w:rFonts w:ascii="Arial" w:eastAsia="Arial" w:hAnsi="Arial" w:cs="Arial"/>
          <w:color w:val="000000"/>
        </w:rPr>
        <w:t xml:space="preserve">tests HPV-positive/ASC-US and is referred to colposcopy. She attends colposcopy within 1 month at time </w:t>
      </w:r>
      <w:r>
        <w:rPr>
          <w:rFonts w:ascii="Arial" w:eastAsia="Arial" w:hAnsi="Arial" w:cs="Arial"/>
          <w:i/>
          <w:color w:val="000000"/>
        </w:rPr>
        <w:t>T1</w:t>
      </w:r>
      <w:r>
        <w:rPr>
          <w:rFonts w:ascii="Arial" w:eastAsia="Arial" w:hAnsi="Arial" w:cs="Arial"/>
          <w:color w:val="000000"/>
        </w:rPr>
        <w:t xml:space="preserve"> where CIN3+ is detected. We considered this </w:t>
      </w:r>
      <w:r w:rsidR="00B33925">
        <w:rPr>
          <w:rFonts w:ascii="Arial" w:eastAsia="Arial" w:hAnsi="Arial" w:cs="Arial"/>
          <w:color w:val="000000"/>
        </w:rPr>
        <w:t>patient</w:t>
      </w:r>
      <w:r>
        <w:rPr>
          <w:rFonts w:ascii="Arial" w:eastAsia="Arial" w:hAnsi="Arial" w:cs="Arial"/>
          <w:color w:val="000000"/>
        </w:rPr>
        <w:t xml:space="preserve"> to have CIN3+ prevalent at </w:t>
      </w:r>
      <w:r>
        <w:rPr>
          <w:rFonts w:ascii="Arial" w:eastAsia="Arial" w:hAnsi="Arial" w:cs="Arial"/>
          <w:i/>
          <w:color w:val="000000"/>
        </w:rPr>
        <w:t>T0</w:t>
      </w:r>
      <w:r>
        <w:rPr>
          <w:rFonts w:ascii="Arial" w:eastAsia="Arial" w:hAnsi="Arial" w:cs="Arial"/>
          <w:color w:val="000000"/>
        </w:rPr>
        <w:t>. She contributes as a case in the logistic regression model, but because she did not contribute any person-time, she does not contribute to the proportional hazards model.</w:t>
      </w:r>
    </w:p>
    <w:p w14:paraId="34628207" w14:textId="3E94A796"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br/>
        <w:t xml:space="preserve">Example </w:t>
      </w:r>
      <w:r w:rsidR="00B33925">
        <w:rPr>
          <w:rFonts w:ascii="Arial" w:eastAsia="Arial" w:hAnsi="Arial" w:cs="Arial"/>
          <w:color w:val="000000"/>
        </w:rPr>
        <w:t>Patient</w:t>
      </w:r>
      <w:r>
        <w:rPr>
          <w:rFonts w:ascii="Arial" w:eastAsia="Arial" w:hAnsi="Arial" w:cs="Arial"/>
          <w:color w:val="000000"/>
        </w:rPr>
        <w:t xml:space="preserve"> 2: Known Incident CIN3+ (Interval-censored)</w:t>
      </w:r>
    </w:p>
    <w:p w14:paraId="42232913" w14:textId="31E60FBE"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291B78">
        <w:rPr>
          <w:rFonts w:ascii="Arial" w:eastAsia="Arial" w:hAnsi="Arial" w:cs="Arial"/>
          <w:color w:val="000000"/>
        </w:rPr>
        <w:t xml:space="preserve">a woman </w:t>
      </w:r>
      <w:r>
        <w:rPr>
          <w:rFonts w:ascii="Arial" w:eastAsia="Arial" w:hAnsi="Arial" w:cs="Arial"/>
          <w:color w:val="000000"/>
        </w:rPr>
        <w:t xml:space="preserve">tests HPV-positive/ASC-US and is referred to colposcopy. She attends colposcopy within 1 month at time </w:t>
      </w:r>
      <w:r>
        <w:rPr>
          <w:rFonts w:ascii="Arial" w:eastAsia="Arial" w:hAnsi="Arial" w:cs="Arial"/>
          <w:i/>
          <w:color w:val="000000"/>
        </w:rPr>
        <w:t>T1</w:t>
      </w:r>
      <w:r>
        <w:rPr>
          <w:rFonts w:ascii="Arial" w:eastAsia="Arial" w:hAnsi="Arial" w:cs="Arial"/>
          <w:color w:val="000000"/>
        </w:rPr>
        <w:t xml:space="preserve"> and has normal biopsies, thus ruling out prevalent disease. She tests cotest-negative approximately 1 year later at time </w:t>
      </w:r>
      <w:r>
        <w:rPr>
          <w:rFonts w:ascii="Arial" w:eastAsia="Arial" w:hAnsi="Arial" w:cs="Arial"/>
          <w:i/>
          <w:color w:val="000000"/>
        </w:rPr>
        <w:t>T2</w:t>
      </w:r>
      <w:r>
        <w:rPr>
          <w:rFonts w:ascii="Arial" w:eastAsia="Arial" w:hAnsi="Arial" w:cs="Arial"/>
          <w:color w:val="000000"/>
        </w:rPr>
        <w:t xml:space="preserve">. She returns to </w:t>
      </w:r>
      <w:r w:rsidR="001753AE">
        <w:rPr>
          <w:rFonts w:ascii="Arial" w:eastAsia="Arial" w:hAnsi="Arial" w:cs="Arial"/>
          <w:color w:val="000000"/>
        </w:rPr>
        <w:t xml:space="preserve">testing </w:t>
      </w:r>
      <w:r>
        <w:rPr>
          <w:rFonts w:ascii="Arial" w:eastAsia="Arial" w:hAnsi="Arial" w:cs="Arial"/>
          <w:color w:val="000000"/>
        </w:rPr>
        <w:t xml:space="preserve">5 years later at time </w:t>
      </w:r>
      <w:r>
        <w:rPr>
          <w:rFonts w:ascii="Arial" w:eastAsia="Arial" w:hAnsi="Arial" w:cs="Arial"/>
          <w:i/>
          <w:color w:val="000000"/>
        </w:rPr>
        <w:t>T3</w:t>
      </w:r>
      <w:r>
        <w:rPr>
          <w:rFonts w:ascii="Arial" w:eastAsia="Arial" w:hAnsi="Arial" w:cs="Arial"/>
          <w:color w:val="000000"/>
        </w:rPr>
        <w:t>, tests HPV-</w:t>
      </w:r>
      <w:r>
        <w:rPr>
          <w:rFonts w:ascii="Arial" w:eastAsia="Arial" w:hAnsi="Arial" w:cs="Arial"/>
          <w:color w:val="000000"/>
        </w:rPr>
        <w:lastRenderedPageBreak/>
        <w:t xml:space="preserve">positive/ASC-US, and is referred to colposcopy. She attends colposcopy at time </w:t>
      </w:r>
      <w:r>
        <w:rPr>
          <w:rFonts w:ascii="Arial" w:eastAsia="Arial" w:hAnsi="Arial" w:cs="Arial"/>
          <w:i/>
          <w:color w:val="000000"/>
        </w:rPr>
        <w:t xml:space="preserve">T4 </w:t>
      </w:r>
      <w:r>
        <w:rPr>
          <w:rFonts w:ascii="Arial" w:eastAsia="Arial" w:hAnsi="Arial" w:cs="Arial"/>
          <w:color w:val="000000"/>
        </w:rPr>
        <w:t xml:space="preserve">where CIN3+ is detected. We consider this </w:t>
      </w:r>
      <w:r w:rsidR="00B33925">
        <w:rPr>
          <w:rFonts w:ascii="Arial" w:eastAsia="Arial" w:hAnsi="Arial" w:cs="Arial"/>
          <w:color w:val="000000"/>
        </w:rPr>
        <w:t>patient</w:t>
      </w:r>
      <w:r>
        <w:rPr>
          <w:rFonts w:ascii="Arial" w:eastAsia="Arial" w:hAnsi="Arial" w:cs="Arial"/>
          <w:color w:val="000000"/>
        </w:rPr>
        <w:t xml:space="preserve"> to have developed incident CIN3+ after </w:t>
      </w:r>
      <w:r>
        <w:rPr>
          <w:rFonts w:ascii="Arial" w:eastAsia="Arial" w:hAnsi="Arial" w:cs="Arial"/>
          <w:i/>
          <w:color w:val="000000"/>
        </w:rPr>
        <w:t>T2</w:t>
      </w:r>
      <w:r>
        <w:rPr>
          <w:rFonts w:ascii="Arial" w:eastAsia="Arial" w:hAnsi="Arial" w:cs="Arial"/>
          <w:color w:val="000000"/>
        </w:rPr>
        <w:t xml:space="preserve"> and before/at </w:t>
      </w:r>
      <w:r>
        <w:rPr>
          <w:rFonts w:ascii="Arial" w:eastAsia="Arial" w:hAnsi="Arial" w:cs="Arial"/>
          <w:i/>
          <w:color w:val="000000"/>
        </w:rPr>
        <w:t xml:space="preserve">T4. </w:t>
      </w:r>
      <w:r>
        <w:rPr>
          <w:rFonts w:ascii="Arial" w:eastAsia="Arial" w:hAnsi="Arial" w:cs="Arial"/>
          <w:color w:val="000000"/>
        </w:rPr>
        <w:t xml:space="preserve">She contributes as a control in the logistic regression model. In the proportional hazards model, she contributes as a control up to </w:t>
      </w:r>
      <w:r>
        <w:rPr>
          <w:rFonts w:ascii="Arial" w:eastAsia="Arial" w:hAnsi="Arial" w:cs="Arial"/>
          <w:i/>
          <w:color w:val="000000"/>
        </w:rPr>
        <w:t>T2</w:t>
      </w:r>
      <w:r>
        <w:rPr>
          <w:rFonts w:ascii="Arial" w:eastAsia="Arial" w:hAnsi="Arial" w:cs="Arial"/>
          <w:color w:val="000000"/>
        </w:rPr>
        <w:t xml:space="preserve"> and is considered “interval-censored” from </w:t>
      </w:r>
      <w:r>
        <w:rPr>
          <w:rFonts w:ascii="Arial" w:eastAsia="Arial" w:hAnsi="Arial" w:cs="Arial"/>
          <w:i/>
          <w:color w:val="000000"/>
        </w:rPr>
        <w:t>T2</w:t>
      </w:r>
      <w:r>
        <w:rPr>
          <w:rFonts w:ascii="Arial" w:eastAsia="Arial" w:hAnsi="Arial" w:cs="Arial"/>
          <w:color w:val="000000"/>
        </w:rPr>
        <w:t xml:space="preserve"> to </w:t>
      </w:r>
      <w:r>
        <w:rPr>
          <w:rFonts w:ascii="Arial" w:eastAsia="Arial" w:hAnsi="Arial" w:cs="Arial"/>
          <w:i/>
          <w:color w:val="000000"/>
        </w:rPr>
        <w:t xml:space="preserve">T4 </w:t>
      </w:r>
      <w:r>
        <w:rPr>
          <w:rFonts w:ascii="Arial" w:eastAsia="Arial" w:hAnsi="Arial" w:cs="Arial"/>
          <w:color w:val="000000"/>
        </w:rPr>
        <w:t>(contributing some time as a control before becoming a case at some unknown time in that interval).</w:t>
      </w:r>
    </w:p>
    <w:p w14:paraId="59EB9245" w14:textId="77777777" w:rsidR="00FC4435" w:rsidRDefault="00FC4435" w:rsidP="00FC4435">
      <w:pPr>
        <w:pBdr>
          <w:top w:val="nil"/>
          <w:left w:val="nil"/>
          <w:bottom w:val="nil"/>
          <w:right w:val="nil"/>
          <w:between w:val="nil"/>
        </w:pBdr>
        <w:spacing w:line="480" w:lineRule="auto"/>
        <w:rPr>
          <w:rFonts w:ascii="Arial" w:eastAsia="Arial" w:hAnsi="Arial" w:cs="Arial"/>
          <w:color w:val="000000"/>
        </w:rPr>
      </w:pPr>
    </w:p>
    <w:p w14:paraId="3D574F23" w14:textId="7DAAF1C9"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Example </w:t>
      </w:r>
      <w:r w:rsidR="00B33925">
        <w:rPr>
          <w:rFonts w:ascii="Arial" w:eastAsia="Arial" w:hAnsi="Arial" w:cs="Arial"/>
          <w:color w:val="000000"/>
        </w:rPr>
        <w:t>Patient</w:t>
      </w:r>
      <w:r>
        <w:rPr>
          <w:rFonts w:ascii="Arial" w:eastAsia="Arial" w:hAnsi="Arial" w:cs="Arial"/>
          <w:color w:val="000000"/>
        </w:rPr>
        <w:t xml:space="preserve"> 3: Unknown Prevalent or Incident CIN3+ (Left-censored after Baseline)</w:t>
      </w:r>
    </w:p>
    <w:p w14:paraId="5983C509" w14:textId="43EDAD79"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C80B4A">
        <w:rPr>
          <w:rFonts w:ascii="Arial" w:eastAsia="Arial" w:hAnsi="Arial" w:cs="Arial"/>
          <w:color w:val="000000"/>
        </w:rPr>
        <w:t xml:space="preserve">a woman </w:t>
      </w:r>
      <w:r>
        <w:rPr>
          <w:rFonts w:ascii="Arial" w:eastAsia="Arial" w:hAnsi="Arial" w:cs="Arial"/>
          <w:color w:val="000000"/>
        </w:rPr>
        <w:t xml:space="preserve">tests HPV-positive/ASC-US and is referred to colposcopy. She skips colposcopy and returns to </w:t>
      </w:r>
      <w:r w:rsidR="001753AE">
        <w:rPr>
          <w:rFonts w:ascii="Arial" w:eastAsia="Arial" w:hAnsi="Arial" w:cs="Arial"/>
          <w:color w:val="000000"/>
        </w:rPr>
        <w:t>testing</w:t>
      </w:r>
      <w:r>
        <w:rPr>
          <w:rFonts w:ascii="Arial" w:eastAsia="Arial" w:hAnsi="Arial" w:cs="Arial"/>
          <w:color w:val="000000"/>
        </w:rPr>
        <w:t xml:space="preserve"> 6 years later at time </w:t>
      </w:r>
      <w:r>
        <w:rPr>
          <w:rFonts w:ascii="Arial" w:eastAsia="Arial" w:hAnsi="Arial" w:cs="Arial"/>
          <w:i/>
          <w:color w:val="000000"/>
        </w:rPr>
        <w:t>T1</w:t>
      </w:r>
      <w:r>
        <w:rPr>
          <w:rFonts w:ascii="Arial" w:eastAsia="Arial" w:hAnsi="Arial" w:cs="Arial"/>
          <w:color w:val="000000"/>
        </w:rPr>
        <w:t xml:space="preserve">, tests HPV-positive/ASC-US, and is again referred to colposcopy. She attends colposcopy at time </w:t>
      </w:r>
      <w:r>
        <w:rPr>
          <w:rFonts w:ascii="Arial" w:eastAsia="Arial" w:hAnsi="Arial" w:cs="Arial"/>
          <w:i/>
          <w:color w:val="000000"/>
        </w:rPr>
        <w:t xml:space="preserve">T2 </w:t>
      </w:r>
      <w:r>
        <w:rPr>
          <w:rFonts w:ascii="Arial" w:eastAsia="Arial" w:hAnsi="Arial" w:cs="Arial"/>
          <w:color w:val="000000"/>
        </w:rPr>
        <w:t xml:space="preserve">where CIN3+ is detected. We consider this </w:t>
      </w:r>
      <w:r w:rsidR="00B33925">
        <w:rPr>
          <w:rFonts w:ascii="Arial" w:eastAsia="Arial" w:hAnsi="Arial" w:cs="Arial"/>
          <w:color w:val="000000"/>
        </w:rPr>
        <w:t>patient</w:t>
      </w:r>
      <w:r>
        <w:rPr>
          <w:rFonts w:ascii="Arial" w:eastAsia="Arial" w:hAnsi="Arial" w:cs="Arial"/>
          <w:color w:val="000000"/>
        </w:rPr>
        <w:t xml:space="preserve"> to have CIN3+ before/at </w:t>
      </w:r>
      <w:r>
        <w:rPr>
          <w:rFonts w:ascii="Arial" w:eastAsia="Arial" w:hAnsi="Arial" w:cs="Arial"/>
          <w:i/>
          <w:color w:val="000000"/>
        </w:rPr>
        <w:t>T2</w:t>
      </w:r>
      <w:r>
        <w:rPr>
          <w:rFonts w:ascii="Arial" w:eastAsia="Arial" w:hAnsi="Arial" w:cs="Arial"/>
          <w:color w:val="000000"/>
        </w:rPr>
        <w:t xml:space="preserve">, but we cannot determine if CIN3+ was prevalent at </w:t>
      </w:r>
      <w:r>
        <w:rPr>
          <w:rFonts w:ascii="Arial" w:eastAsia="Arial" w:hAnsi="Arial" w:cs="Arial"/>
          <w:i/>
          <w:color w:val="000000"/>
        </w:rPr>
        <w:t>T0.</w:t>
      </w:r>
      <w:r>
        <w:rPr>
          <w:rFonts w:ascii="Arial" w:eastAsia="Arial" w:hAnsi="Arial" w:cs="Arial"/>
          <w:color w:val="000000"/>
        </w:rPr>
        <w:t xml:space="preserve"> She contributes to the logistic regression model but her status as case or control is latent (</w:t>
      </w:r>
      <w:r w:rsidR="00C80B4A">
        <w:rPr>
          <w:rFonts w:ascii="Arial" w:eastAsia="Arial" w:hAnsi="Arial" w:cs="Arial"/>
          <w:color w:val="000000"/>
        </w:rPr>
        <w:t>missing information</w:t>
      </w:r>
      <w:r>
        <w:rPr>
          <w:rFonts w:ascii="Arial" w:eastAsia="Arial" w:hAnsi="Arial" w:cs="Arial"/>
          <w:color w:val="000000"/>
        </w:rPr>
        <w:t xml:space="preserve">). In the proportional hazards model, she is left-censored at </w:t>
      </w:r>
      <w:r>
        <w:rPr>
          <w:rFonts w:ascii="Arial" w:eastAsia="Arial" w:hAnsi="Arial" w:cs="Arial"/>
          <w:i/>
          <w:color w:val="000000"/>
        </w:rPr>
        <w:t>T2</w:t>
      </w:r>
      <w:r>
        <w:rPr>
          <w:rFonts w:ascii="Arial" w:eastAsia="Arial" w:hAnsi="Arial" w:cs="Arial"/>
          <w:color w:val="000000"/>
        </w:rPr>
        <w:t xml:space="preserve"> (becomes a case at some unknown time before </w:t>
      </w:r>
      <w:r>
        <w:rPr>
          <w:rFonts w:ascii="Arial" w:eastAsia="Arial" w:hAnsi="Arial" w:cs="Arial"/>
          <w:i/>
          <w:color w:val="000000"/>
        </w:rPr>
        <w:t>T2</w:t>
      </w:r>
      <w:r>
        <w:rPr>
          <w:rFonts w:ascii="Arial" w:eastAsia="Arial" w:hAnsi="Arial" w:cs="Arial"/>
          <w:color w:val="000000"/>
        </w:rPr>
        <w:t xml:space="preserve">). A key feature of the prevalence-incidence model is that it handles this missing information via an </w:t>
      </w:r>
      <w:r w:rsidR="00C80B4A">
        <w:rPr>
          <w:rFonts w:ascii="Arial" w:eastAsia="Arial" w:hAnsi="Arial" w:cs="Arial"/>
          <w:color w:val="000000"/>
        </w:rPr>
        <w:t xml:space="preserve">iterative </w:t>
      </w:r>
      <w:r>
        <w:rPr>
          <w:rFonts w:ascii="Arial" w:eastAsia="Arial" w:hAnsi="Arial" w:cs="Arial"/>
          <w:color w:val="000000"/>
        </w:rPr>
        <w:t>algorithm.</w:t>
      </w:r>
    </w:p>
    <w:p w14:paraId="2F2AC383" w14:textId="77777777" w:rsidR="00FC4435" w:rsidRDefault="00FC4435" w:rsidP="00FC4435">
      <w:pPr>
        <w:pBdr>
          <w:top w:val="nil"/>
          <w:left w:val="nil"/>
          <w:bottom w:val="nil"/>
          <w:right w:val="nil"/>
          <w:between w:val="nil"/>
        </w:pBdr>
        <w:spacing w:line="480" w:lineRule="auto"/>
        <w:rPr>
          <w:rFonts w:ascii="Arial" w:eastAsia="Arial" w:hAnsi="Arial" w:cs="Arial"/>
          <w:i/>
          <w:color w:val="000000"/>
        </w:rPr>
      </w:pPr>
    </w:p>
    <w:p w14:paraId="169B38E2" w14:textId="1024DA0B"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Example Woman 4: Right-censored in Follow-up</w:t>
      </w:r>
      <w:r>
        <w:rPr>
          <w:rFonts w:ascii="Arial" w:eastAsia="Arial" w:hAnsi="Arial" w:cs="Arial"/>
          <w:color w:val="000000"/>
        </w:rPr>
        <w:b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C80B4A">
        <w:rPr>
          <w:rFonts w:ascii="Arial" w:eastAsia="Arial" w:hAnsi="Arial" w:cs="Arial"/>
          <w:color w:val="000000"/>
        </w:rPr>
        <w:t xml:space="preserve">a woman </w:t>
      </w:r>
      <w:r>
        <w:rPr>
          <w:rFonts w:ascii="Arial" w:eastAsia="Arial" w:hAnsi="Arial" w:cs="Arial"/>
          <w:color w:val="000000"/>
        </w:rPr>
        <w:t xml:space="preserve">tests HPV-positive/ASC-US and is referred to colposcopy. She skips colposcopy and returns to </w:t>
      </w:r>
      <w:r w:rsidR="001753AE">
        <w:rPr>
          <w:rFonts w:ascii="Arial" w:eastAsia="Arial" w:hAnsi="Arial" w:cs="Arial"/>
          <w:color w:val="000000"/>
        </w:rPr>
        <w:t>testing</w:t>
      </w:r>
      <w:r>
        <w:rPr>
          <w:rFonts w:ascii="Arial" w:eastAsia="Arial" w:hAnsi="Arial" w:cs="Arial"/>
          <w:color w:val="000000"/>
        </w:rPr>
        <w:t xml:space="preserve"> 1 year later at time </w:t>
      </w:r>
      <w:r>
        <w:rPr>
          <w:rFonts w:ascii="Arial" w:eastAsia="Arial" w:hAnsi="Arial" w:cs="Arial"/>
          <w:i/>
          <w:color w:val="000000"/>
        </w:rPr>
        <w:t>T1</w:t>
      </w:r>
      <w:r>
        <w:rPr>
          <w:rFonts w:ascii="Arial" w:eastAsia="Arial" w:hAnsi="Arial" w:cs="Arial"/>
          <w:color w:val="000000"/>
        </w:rPr>
        <w:t xml:space="preserve"> and tests cotest-negative. </w:t>
      </w:r>
      <w:r w:rsidR="001753AE">
        <w:rPr>
          <w:rFonts w:ascii="Arial" w:eastAsia="Arial" w:hAnsi="Arial" w:cs="Arial"/>
          <w:color w:val="000000"/>
        </w:rPr>
        <w:t xml:space="preserve">After </w:t>
      </w:r>
      <w:r w:rsidR="001753AE" w:rsidRPr="001753AE">
        <w:rPr>
          <w:rFonts w:ascii="Arial" w:eastAsia="Arial" w:hAnsi="Arial" w:cs="Arial"/>
          <w:i/>
          <w:iCs/>
          <w:color w:val="000000"/>
        </w:rPr>
        <w:t>T1</w:t>
      </w:r>
      <w:r w:rsidR="001753AE">
        <w:rPr>
          <w:rFonts w:ascii="Arial" w:eastAsia="Arial" w:hAnsi="Arial" w:cs="Arial"/>
          <w:color w:val="000000"/>
        </w:rPr>
        <w:t>, s</w:t>
      </w:r>
      <w:r>
        <w:rPr>
          <w:rFonts w:ascii="Arial" w:eastAsia="Arial" w:hAnsi="Arial" w:cs="Arial"/>
          <w:color w:val="000000"/>
        </w:rPr>
        <w:t xml:space="preserve">he does not return for further </w:t>
      </w:r>
      <w:r w:rsidR="001753AE">
        <w:rPr>
          <w:rFonts w:ascii="Arial" w:eastAsia="Arial" w:hAnsi="Arial" w:cs="Arial"/>
          <w:color w:val="000000"/>
        </w:rPr>
        <w:t>test</w:t>
      </w:r>
      <w:r>
        <w:rPr>
          <w:rFonts w:ascii="Arial" w:eastAsia="Arial" w:hAnsi="Arial" w:cs="Arial"/>
          <w:color w:val="000000"/>
        </w:rPr>
        <w:t xml:space="preserve">ing. We consider this woman to be &lt;CIN3 at </w:t>
      </w:r>
      <w:r>
        <w:rPr>
          <w:rFonts w:ascii="Arial" w:eastAsia="Arial" w:hAnsi="Arial" w:cs="Arial"/>
          <w:i/>
          <w:color w:val="000000"/>
        </w:rPr>
        <w:t xml:space="preserve">T1 </w:t>
      </w:r>
      <w:r>
        <w:rPr>
          <w:rFonts w:ascii="Arial" w:eastAsia="Arial" w:hAnsi="Arial" w:cs="Arial"/>
          <w:color w:val="000000"/>
        </w:rPr>
        <w:t>and</w:t>
      </w:r>
      <w:r>
        <w:rPr>
          <w:rFonts w:ascii="Arial" w:eastAsia="Arial" w:hAnsi="Arial" w:cs="Arial"/>
          <w:i/>
          <w:color w:val="000000"/>
        </w:rPr>
        <w:t xml:space="preserve"> T0</w:t>
      </w:r>
      <w:r>
        <w:rPr>
          <w:rFonts w:ascii="Arial" w:eastAsia="Arial" w:hAnsi="Arial" w:cs="Arial"/>
          <w:color w:val="000000"/>
        </w:rPr>
        <w:t xml:space="preserve">, because CIN3+ is not believed to regress back to </w:t>
      </w:r>
      <w:r>
        <w:rPr>
          <w:rFonts w:ascii="Arial" w:eastAsia="Arial" w:hAnsi="Arial" w:cs="Arial"/>
          <w:color w:val="000000"/>
        </w:rPr>
        <w:lastRenderedPageBreak/>
        <w:t>normal</w:t>
      </w:r>
      <w:r>
        <w:rPr>
          <w:rFonts w:ascii="Arial" w:eastAsia="Arial" w:hAnsi="Arial" w:cs="Arial"/>
          <w:i/>
          <w:color w:val="000000"/>
        </w:rPr>
        <w:t>.</w:t>
      </w:r>
      <w:r>
        <w:rPr>
          <w:rFonts w:ascii="Arial" w:eastAsia="Arial" w:hAnsi="Arial" w:cs="Arial"/>
          <w:color w:val="000000"/>
        </w:rPr>
        <w:t xml:space="preserve"> She contributes as a control in the logistic regression model and contributes as a control up to </w:t>
      </w:r>
      <w:r>
        <w:rPr>
          <w:rFonts w:ascii="Arial" w:eastAsia="Arial" w:hAnsi="Arial" w:cs="Arial"/>
          <w:i/>
          <w:color w:val="000000"/>
        </w:rPr>
        <w:t>T1</w:t>
      </w:r>
      <w:r>
        <w:rPr>
          <w:rFonts w:ascii="Arial" w:eastAsia="Arial" w:hAnsi="Arial" w:cs="Arial"/>
          <w:color w:val="000000"/>
        </w:rPr>
        <w:t xml:space="preserve"> to the proportional hazards model, after which she is right-censored</w:t>
      </w:r>
      <w:r>
        <w:rPr>
          <w:rFonts w:ascii="Arial" w:eastAsia="Arial" w:hAnsi="Arial" w:cs="Arial"/>
          <w:i/>
          <w:color w:val="000000"/>
        </w:rPr>
        <w:t>.</w:t>
      </w:r>
    </w:p>
    <w:p w14:paraId="5BE1E3BB" w14:textId="77777777" w:rsidR="00FC4435" w:rsidRDefault="00FC4435" w:rsidP="00FC4435">
      <w:pPr>
        <w:pBdr>
          <w:top w:val="nil"/>
          <w:left w:val="nil"/>
          <w:bottom w:val="nil"/>
          <w:right w:val="nil"/>
          <w:between w:val="nil"/>
        </w:pBdr>
        <w:spacing w:line="480" w:lineRule="auto"/>
        <w:rPr>
          <w:rFonts w:ascii="Arial" w:eastAsia="Arial" w:hAnsi="Arial" w:cs="Arial"/>
          <w:color w:val="000000"/>
        </w:rPr>
      </w:pPr>
    </w:p>
    <w:p w14:paraId="03EA6E87" w14:textId="70CD9EBA"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Example Woman 5: Right-censored at Baseline (prevalent disease is ruled out)</w:t>
      </w:r>
      <w:r>
        <w:rPr>
          <w:rFonts w:ascii="Arial" w:eastAsia="Arial" w:hAnsi="Arial" w:cs="Arial"/>
          <w:color w:val="000000"/>
        </w:rPr>
        <w:b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C80B4A">
        <w:rPr>
          <w:rFonts w:ascii="Arial" w:eastAsia="Arial" w:hAnsi="Arial" w:cs="Arial"/>
          <w:color w:val="000000"/>
        </w:rPr>
        <w:t xml:space="preserve">a woman </w:t>
      </w:r>
      <w:r>
        <w:rPr>
          <w:rFonts w:ascii="Arial" w:eastAsia="Arial" w:hAnsi="Arial" w:cs="Arial"/>
          <w:color w:val="000000"/>
        </w:rPr>
        <w:t xml:space="preserve">tests HPV-positive/ASC-US and is referred to colposcopy. She attends colposcopy and has normal biopsies. </w:t>
      </w:r>
      <w:r w:rsidR="001753AE">
        <w:rPr>
          <w:rFonts w:ascii="Arial" w:eastAsia="Arial" w:hAnsi="Arial" w:cs="Arial"/>
          <w:color w:val="000000"/>
        </w:rPr>
        <w:t>Following colposcopy, s</w:t>
      </w:r>
      <w:r>
        <w:rPr>
          <w:rFonts w:ascii="Arial" w:eastAsia="Arial" w:hAnsi="Arial" w:cs="Arial"/>
          <w:color w:val="000000"/>
        </w:rPr>
        <w:t xml:space="preserve">he does not return </w:t>
      </w:r>
      <w:r w:rsidR="001753AE">
        <w:rPr>
          <w:rFonts w:ascii="Arial" w:eastAsia="Arial" w:hAnsi="Arial" w:cs="Arial"/>
          <w:color w:val="000000"/>
        </w:rPr>
        <w:t>for further</w:t>
      </w:r>
      <w:r>
        <w:rPr>
          <w:rFonts w:ascii="Arial" w:eastAsia="Arial" w:hAnsi="Arial" w:cs="Arial"/>
          <w:color w:val="000000"/>
        </w:rPr>
        <w:t xml:space="preserve"> </w:t>
      </w:r>
      <w:r w:rsidR="001753AE">
        <w:rPr>
          <w:rFonts w:ascii="Arial" w:eastAsia="Arial" w:hAnsi="Arial" w:cs="Arial"/>
          <w:color w:val="000000"/>
        </w:rPr>
        <w:t>testing</w:t>
      </w:r>
      <w:r>
        <w:rPr>
          <w:rFonts w:ascii="Arial" w:eastAsia="Arial" w:hAnsi="Arial" w:cs="Arial"/>
          <w:color w:val="000000"/>
        </w:rPr>
        <w:t xml:space="preserve">. We consider this woman to be &lt;CIN3 at </w:t>
      </w:r>
      <w:r>
        <w:rPr>
          <w:rFonts w:ascii="Arial" w:eastAsia="Arial" w:hAnsi="Arial" w:cs="Arial"/>
          <w:i/>
          <w:color w:val="000000"/>
        </w:rPr>
        <w:t>T0</w:t>
      </w:r>
      <w:r>
        <w:rPr>
          <w:rFonts w:ascii="Arial" w:eastAsia="Arial" w:hAnsi="Arial" w:cs="Arial"/>
          <w:color w:val="000000"/>
        </w:rPr>
        <w:t>, after which she is right-censored</w:t>
      </w:r>
      <w:r>
        <w:rPr>
          <w:rFonts w:ascii="Arial" w:eastAsia="Arial" w:hAnsi="Arial" w:cs="Arial"/>
          <w:i/>
          <w:color w:val="000000"/>
        </w:rPr>
        <w:t>.</w:t>
      </w:r>
      <w:r>
        <w:rPr>
          <w:rFonts w:ascii="Arial" w:eastAsia="Arial" w:hAnsi="Arial" w:cs="Arial"/>
          <w:color w:val="000000"/>
        </w:rPr>
        <w:t xml:space="preserve"> She contributes as a control in the logistic regression model, but because she did not contribute any person-time, she does not contribute to the proportional hazards model.</w:t>
      </w:r>
    </w:p>
    <w:p w14:paraId="539EF29B" w14:textId="77777777" w:rsidR="00FC4435" w:rsidRDefault="00FC4435" w:rsidP="00FC4435">
      <w:pPr>
        <w:pBdr>
          <w:top w:val="nil"/>
          <w:left w:val="nil"/>
          <w:bottom w:val="nil"/>
          <w:right w:val="nil"/>
          <w:between w:val="nil"/>
        </w:pBdr>
        <w:spacing w:line="480" w:lineRule="auto"/>
        <w:rPr>
          <w:rFonts w:ascii="Arial" w:eastAsia="Arial" w:hAnsi="Arial" w:cs="Arial"/>
          <w:color w:val="000000"/>
        </w:rPr>
      </w:pPr>
    </w:p>
    <w:p w14:paraId="13CDFBAE" w14:textId="1B4F3165" w:rsidR="00FC4435" w:rsidRDefault="00FC4435" w:rsidP="00FC4435">
      <w:pPr>
        <w:pBdr>
          <w:top w:val="nil"/>
          <w:left w:val="nil"/>
          <w:bottom w:val="nil"/>
          <w:right w:val="nil"/>
          <w:between w:val="nil"/>
        </w:pBdr>
        <w:spacing w:line="480" w:lineRule="auto"/>
        <w:rPr>
          <w:rFonts w:ascii="Arial" w:eastAsia="Arial" w:hAnsi="Arial" w:cs="Arial"/>
          <w:color w:val="000000"/>
        </w:rPr>
      </w:pPr>
      <w:r>
        <w:rPr>
          <w:rFonts w:ascii="Arial" w:eastAsia="Arial" w:hAnsi="Arial" w:cs="Arial"/>
          <w:color w:val="000000"/>
        </w:rPr>
        <w:t>Example Woman 6: Uninformative patient</w:t>
      </w:r>
      <w:r>
        <w:rPr>
          <w:rFonts w:ascii="Arial" w:eastAsia="Arial" w:hAnsi="Arial" w:cs="Arial"/>
          <w:color w:val="000000"/>
        </w:rPr>
        <w:br/>
        <w:t xml:space="preserve">At the initial visit at time </w:t>
      </w:r>
      <w:r>
        <w:rPr>
          <w:rFonts w:ascii="Arial" w:eastAsia="Arial" w:hAnsi="Arial" w:cs="Arial"/>
          <w:i/>
          <w:color w:val="000000"/>
        </w:rPr>
        <w:t>T0</w:t>
      </w:r>
      <w:r>
        <w:rPr>
          <w:rFonts w:ascii="Arial" w:eastAsia="Arial" w:hAnsi="Arial" w:cs="Arial"/>
          <w:color w:val="000000"/>
        </w:rPr>
        <w:t xml:space="preserve">, </w:t>
      </w:r>
      <w:r w:rsidR="00C80B4A">
        <w:rPr>
          <w:rFonts w:ascii="Arial" w:eastAsia="Arial" w:hAnsi="Arial" w:cs="Arial"/>
          <w:color w:val="000000"/>
        </w:rPr>
        <w:t xml:space="preserve">a woman </w:t>
      </w:r>
      <w:r>
        <w:rPr>
          <w:rFonts w:ascii="Arial" w:eastAsia="Arial" w:hAnsi="Arial" w:cs="Arial"/>
          <w:color w:val="000000"/>
        </w:rPr>
        <w:t>tests HPV-positive/ASC-US and is referred to colposcopy. She does not attend colposcopy or any follow-up visit. We have no indication if she was &lt;CIN3 or CIN3+ at any time point, and therefore she does not contribute to risk estimation in either the logistic regression model or the proportional hazards model.</w:t>
      </w:r>
    </w:p>
    <w:p w14:paraId="0903FF4D" w14:textId="77777777" w:rsidR="00FC4435" w:rsidRDefault="00FC4435" w:rsidP="00A9735E">
      <w:pPr>
        <w:pBdr>
          <w:top w:val="nil"/>
          <w:left w:val="nil"/>
          <w:bottom w:val="nil"/>
          <w:right w:val="nil"/>
          <w:between w:val="nil"/>
        </w:pBdr>
        <w:spacing w:line="480" w:lineRule="auto"/>
        <w:rPr>
          <w:rFonts w:ascii="Arial" w:eastAsia="Arial" w:hAnsi="Arial" w:cs="Arial"/>
        </w:rPr>
      </w:pPr>
    </w:p>
    <w:p w14:paraId="6775B19E" w14:textId="28C3405C" w:rsidR="00A9735E" w:rsidRDefault="00A9735E" w:rsidP="00A9735E">
      <w:pPr>
        <w:spacing w:line="480" w:lineRule="auto"/>
        <w:rPr>
          <w:rFonts w:ascii="Arial" w:eastAsia="Arial" w:hAnsi="Arial" w:cs="Arial"/>
          <w:i/>
        </w:rPr>
      </w:pPr>
      <w:r>
        <w:rPr>
          <w:rFonts w:ascii="Arial" w:eastAsia="Arial" w:hAnsi="Arial" w:cs="Arial"/>
          <w:i/>
        </w:rPr>
        <w:t xml:space="preserve">Part D: Quantifying Uncertainty </w:t>
      </w:r>
      <w:r w:rsidR="00FC4435">
        <w:rPr>
          <w:rFonts w:ascii="Arial" w:eastAsia="Arial" w:hAnsi="Arial" w:cs="Arial"/>
          <w:i/>
        </w:rPr>
        <w:t>in</w:t>
      </w:r>
      <w:r>
        <w:rPr>
          <w:rFonts w:ascii="Arial" w:eastAsia="Arial" w:hAnsi="Arial" w:cs="Arial"/>
          <w:i/>
        </w:rPr>
        <w:t xml:space="preserve"> Recommended Management</w:t>
      </w:r>
    </w:p>
    <w:p w14:paraId="4375D1D7" w14:textId="0CA30B3A" w:rsidR="00FC4435" w:rsidRDefault="00A9735E" w:rsidP="007A5871">
      <w:pPr>
        <w:pStyle w:val="ListParagraph"/>
        <w:spacing w:line="480" w:lineRule="auto"/>
        <w:ind w:left="0" w:firstLine="360"/>
        <w:rPr>
          <w:rFonts w:ascii="Arial" w:hAnsi="Arial" w:cs="Arial"/>
        </w:rPr>
      </w:pPr>
      <w:r w:rsidRPr="00A02154">
        <w:rPr>
          <w:rFonts w:ascii="Arial" w:hAnsi="Arial" w:cs="Arial"/>
        </w:rPr>
        <w:t xml:space="preserve">Let </w:t>
      </w:r>
      <w:proofErr w:type="spellStart"/>
      <w:r w:rsidRPr="00A02154">
        <w:rPr>
          <w:rFonts w:ascii="Arial" w:hAnsi="Arial" w:cs="Arial"/>
        </w:rPr>
        <w:t>r</w:t>
      </w:r>
      <w:r w:rsidR="008D6DC1" w:rsidRPr="008D6DC1">
        <w:rPr>
          <w:rFonts w:ascii="Arial" w:hAnsi="Arial" w:cs="Arial"/>
          <w:vertAlign w:val="subscript"/>
        </w:rPr>
        <w:t>x</w:t>
      </w:r>
      <w:proofErr w:type="spellEnd"/>
      <m:oMath>
        <m:r>
          <w:rPr>
            <w:rFonts w:ascii="Cambria Math" w:hAnsi="Cambria Math" w:cs="Arial"/>
          </w:rPr>
          <m:t>(</m:t>
        </m:r>
        <m:r>
          <w:rPr>
            <w:rFonts w:ascii="Cambria Math" w:eastAsiaTheme="minorEastAsia" w:hAnsi="Cambria Math" w:cs="Arial"/>
          </w:rPr>
          <m:t>0)</m:t>
        </m:r>
      </m:oMath>
      <w:r w:rsidRPr="00A02154">
        <w:rPr>
          <w:rFonts w:ascii="Arial" w:hAnsi="Arial" w:cs="Arial"/>
        </w:rPr>
        <w:t xml:space="preserve"> = </w:t>
      </w:r>
      <m:oMath>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;x</m:t>
            </m:r>
            <m:ctrlPr>
              <w:rPr>
                <w:rFonts w:ascii="Cambria Math" w:eastAsiaTheme="minorEastAsia" w:hAnsi="Cambria Math" w:cs="Arial"/>
                <w:i/>
              </w:rPr>
            </m:ctrlPr>
          </m:e>
        </m:d>
        <m:r>
          <w:rPr>
            <w:rFonts w:ascii="Cambria Math" w:eastAsiaTheme="minorEastAsia" w:hAnsi="Cambria Math" w:cs="Arial"/>
          </w:rPr>
          <m:t xml:space="preserve"> </m:t>
        </m:r>
      </m:oMath>
      <w:r w:rsidRPr="00A02154">
        <w:rPr>
          <w:rFonts w:ascii="Arial" w:eastAsiaTheme="minorEastAsia" w:hAnsi="Arial" w:cs="Arial"/>
        </w:rPr>
        <w:t>and r</w:t>
      </w:r>
      <w:r w:rsidR="007A5871" w:rsidRPr="007A5871">
        <w:rPr>
          <w:rFonts w:ascii="Arial" w:eastAsiaTheme="minorEastAsia" w:hAnsi="Arial" w:cs="Arial"/>
          <w:vertAlign w:val="subscript"/>
        </w:rPr>
        <w:t>x</w:t>
      </w:r>
      <w:r w:rsidRPr="00A02154">
        <w:rPr>
          <w:rFonts w:ascii="Arial" w:eastAsiaTheme="minorEastAsia" w:hAnsi="Arial" w:cs="Arial"/>
        </w:rPr>
        <w:t>(</w:t>
      </w:r>
      <m:oMath>
        <m:r>
          <w:rPr>
            <w:rFonts w:ascii="Cambria Math" w:eastAsiaTheme="minorEastAsia" w:hAnsi="Cambria Math" w:cs="Arial"/>
          </w:rPr>
          <m:t>5</m:t>
        </m:r>
      </m:oMath>
      <w:r w:rsidRPr="00A02154">
        <w:rPr>
          <w:rFonts w:ascii="Arial" w:eastAsiaTheme="minorEastAsia" w:hAnsi="Arial" w:cs="Arial"/>
        </w:rPr>
        <w:t xml:space="preserve">) = </w:t>
      </w:r>
      <m:oMath>
        <m:r>
          <w:rPr>
            <w:rFonts w:ascii="Cambria Math" w:hAnsi="Cambria Math" w:cs="Arial"/>
          </w:rPr>
          <m:t>P</m:t>
        </m:r>
        <m:d>
          <m:dPr>
            <m:ctrlPr>
              <w:rPr>
                <w:rFonts w:ascii="Cambria Math" w:hAnsi="Cambria Math" w:cs="Arial"/>
                <w:i/>
              </w:rPr>
            </m:ctrlPr>
          </m:dPr>
          <m:e>
            <m:r>
              <w:rPr>
                <w:rFonts w:ascii="Cambria Math" w:hAnsi="Cambria Math" w:cs="Arial"/>
              </w:rPr>
              <m:t>T≤</m:t>
            </m:r>
            <m:sSub>
              <m:sSubPr>
                <m:ctrlPr>
                  <w:rPr>
                    <w:rFonts w:ascii="Cambria Math" w:eastAsiaTheme="minorEastAsia" w:hAnsi="Cambria Math" w:cs="Arial"/>
                    <w:i/>
                  </w:rPr>
                </m:ctrlPr>
              </m:sSubPr>
              <m:e>
                <m:r>
                  <w:rPr>
                    <w:rFonts w:ascii="Cambria Math" w:eastAsiaTheme="minorEastAsia" w:hAnsi="Cambria Math" w:cs="Arial"/>
                  </w:rPr>
                  <m:t>t</m:t>
                </m:r>
              </m:e>
              <m:sub>
                <m:r>
                  <w:rPr>
                    <w:rFonts w:ascii="Cambria Math" w:eastAsiaTheme="minorEastAsia" w:hAnsi="Cambria Math" w:cs="Arial"/>
                  </w:rPr>
                  <m:t>0</m:t>
                </m:r>
              </m:sub>
            </m:sSub>
            <m:r>
              <w:rPr>
                <w:rFonts w:ascii="Cambria Math" w:eastAsiaTheme="minorEastAsia" w:hAnsi="Cambria Math" w:cs="Arial"/>
              </w:rPr>
              <m:t>+5;x</m:t>
            </m:r>
            <m:ctrlPr>
              <w:rPr>
                <w:rFonts w:ascii="Cambria Math" w:eastAsiaTheme="minorEastAsia" w:hAnsi="Cambria Math" w:cs="Arial"/>
                <w:i/>
              </w:rPr>
            </m:ctrlPr>
          </m:e>
        </m:d>
        <m:r>
          <w:rPr>
            <w:rFonts w:ascii="Cambria Math" w:eastAsiaTheme="minorEastAsia" w:hAnsi="Cambria Math" w:cs="Arial"/>
          </w:rPr>
          <m:t xml:space="preserve"> </m:t>
        </m:r>
      </m:oMath>
      <w:r w:rsidRPr="00A02154">
        <w:rPr>
          <w:rFonts w:ascii="Arial" w:hAnsi="Arial" w:cs="Arial"/>
        </w:rPr>
        <w:t>denote risk of CIN3+</w:t>
      </w:r>
      <w:r w:rsidR="007A5871">
        <w:rPr>
          <w:rFonts w:ascii="Arial" w:hAnsi="Arial" w:cs="Arial"/>
        </w:rPr>
        <w:t xml:space="preserve"> at the current time and 5 years after the current time for patients with test results </w:t>
      </w:r>
      <w:r w:rsidR="007A5871" w:rsidRPr="007A5871">
        <w:rPr>
          <w:rFonts w:ascii="Arial" w:hAnsi="Arial" w:cs="Arial"/>
          <w:i/>
          <w:iCs/>
        </w:rPr>
        <w:t>x</w:t>
      </w:r>
      <w:r w:rsidR="001753AE">
        <w:rPr>
          <w:rFonts w:ascii="Arial" w:hAnsi="Arial" w:cs="Arial"/>
          <w:i/>
          <w:iCs/>
        </w:rPr>
        <w:t xml:space="preserve"> </w:t>
      </w:r>
      <w:r w:rsidR="001753AE" w:rsidRPr="001753AE">
        <w:rPr>
          <w:rFonts w:ascii="Arial" w:hAnsi="Arial" w:cs="Arial"/>
        </w:rPr>
        <w:t>in KPNC</w:t>
      </w:r>
      <w:r w:rsidRPr="00A02154">
        <w:rPr>
          <w:rFonts w:ascii="Arial" w:hAnsi="Arial" w:cs="Arial"/>
        </w:rPr>
        <w:t xml:space="preserve">. </w:t>
      </w:r>
      <w:r w:rsidR="007A5871">
        <w:rPr>
          <w:rFonts w:ascii="Arial" w:hAnsi="Arial" w:cs="Arial"/>
        </w:rPr>
        <w:t xml:space="preserve">If we knew </w:t>
      </w:r>
      <w:proofErr w:type="spellStart"/>
      <w:r w:rsidR="007A5871" w:rsidRPr="00A02154">
        <w:rPr>
          <w:rFonts w:ascii="Arial" w:hAnsi="Arial" w:cs="Arial"/>
        </w:rPr>
        <w:t>r</w:t>
      </w:r>
      <w:r w:rsidR="007A5871" w:rsidRPr="008D6DC1">
        <w:rPr>
          <w:rFonts w:ascii="Arial" w:hAnsi="Arial" w:cs="Arial"/>
          <w:vertAlign w:val="subscript"/>
        </w:rPr>
        <w:t>x</w:t>
      </w:r>
      <w:proofErr w:type="spellEnd"/>
      <m:oMath>
        <m:d>
          <m:dPr>
            <m:ctrlPr>
              <w:rPr>
                <w:rFonts w:ascii="Cambria Math" w:hAnsi="Cambria Math" w:cs="Arial"/>
                <w:i/>
              </w:rPr>
            </m:ctrlPr>
          </m:dPr>
          <m:e>
            <m:r>
              <w:rPr>
                <w:rFonts w:ascii="Cambria Math" w:eastAsiaTheme="minorEastAsia" w:hAnsi="Cambria Math" w:cs="Arial"/>
              </w:rPr>
              <m:t>0</m:t>
            </m:r>
            <m:ctrlPr>
              <w:rPr>
                <w:rFonts w:ascii="Cambria Math" w:eastAsiaTheme="minorEastAsia" w:hAnsi="Cambria Math" w:cs="Arial"/>
                <w:i/>
              </w:rPr>
            </m:ctrlPr>
          </m:e>
        </m:d>
      </m:oMath>
      <w:r w:rsidR="007A5871">
        <w:rPr>
          <w:rFonts w:ascii="Arial" w:eastAsiaTheme="minorEastAsia" w:hAnsi="Arial" w:cs="Arial"/>
        </w:rPr>
        <w:t xml:space="preserve"> and </w:t>
      </w:r>
      <w:proofErr w:type="spellStart"/>
      <w:proofErr w:type="gramStart"/>
      <w:r w:rsidR="007A5871" w:rsidRPr="00A02154">
        <w:rPr>
          <w:rFonts w:ascii="Arial" w:eastAsiaTheme="minorEastAsia" w:hAnsi="Arial" w:cs="Arial"/>
        </w:rPr>
        <w:t>r</w:t>
      </w:r>
      <w:r w:rsidR="007A5871" w:rsidRPr="007A5871">
        <w:rPr>
          <w:rFonts w:ascii="Arial" w:eastAsiaTheme="minorEastAsia" w:hAnsi="Arial" w:cs="Arial"/>
          <w:vertAlign w:val="subscript"/>
        </w:rPr>
        <w:t>x</w:t>
      </w:r>
      <w:proofErr w:type="spellEnd"/>
      <w:r w:rsidR="007A5871" w:rsidRPr="00A02154">
        <w:rPr>
          <w:rFonts w:ascii="Arial" w:eastAsiaTheme="minorEastAsia" w:hAnsi="Arial" w:cs="Arial"/>
        </w:rPr>
        <w:t>(</w:t>
      </w:r>
      <w:proofErr w:type="gramEnd"/>
      <m:oMath>
        <m:r>
          <w:rPr>
            <w:rFonts w:ascii="Cambria Math" w:eastAsiaTheme="minorEastAsia" w:hAnsi="Cambria Math" w:cs="Arial"/>
          </w:rPr>
          <m:t>5</m:t>
        </m:r>
      </m:oMath>
      <w:r w:rsidR="007A5871" w:rsidRPr="00A02154">
        <w:rPr>
          <w:rFonts w:ascii="Arial" w:eastAsiaTheme="minorEastAsia" w:hAnsi="Arial" w:cs="Arial"/>
        </w:rPr>
        <w:t>)</w:t>
      </w:r>
      <w:r w:rsidR="007A5871">
        <w:rPr>
          <w:rFonts w:ascii="Arial" w:eastAsiaTheme="minorEastAsia" w:hAnsi="Arial" w:cs="Arial"/>
        </w:rPr>
        <w:t>, the</w:t>
      </w:r>
      <w:r w:rsidR="007A5871" w:rsidRPr="00A02154">
        <w:rPr>
          <w:rFonts w:ascii="Arial" w:eastAsiaTheme="minorEastAsia" w:hAnsi="Arial" w:cs="Arial"/>
        </w:rPr>
        <w:t xml:space="preserve"> </w:t>
      </w:r>
      <w:r w:rsidR="007A5871">
        <w:rPr>
          <w:rFonts w:ascii="Arial" w:hAnsi="Arial" w:cs="Arial"/>
        </w:rPr>
        <w:t>risk-based</w:t>
      </w:r>
      <w:r w:rsidRPr="00A02154">
        <w:rPr>
          <w:rFonts w:ascii="Arial" w:hAnsi="Arial" w:cs="Arial"/>
        </w:rPr>
        <w:t xml:space="preserve"> </w:t>
      </w:r>
      <w:r w:rsidR="007A5871">
        <w:rPr>
          <w:rFonts w:ascii="Arial" w:hAnsi="Arial" w:cs="Arial"/>
        </w:rPr>
        <w:t xml:space="preserve">consensus management for patients with test results </w:t>
      </w:r>
      <w:r w:rsidR="007A5871" w:rsidRPr="007A5871">
        <w:rPr>
          <w:rFonts w:ascii="Arial" w:hAnsi="Arial" w:cs="Arial"/>
          <w:i/>
          <w:iCs/>
        </w:rPr>
        <w:t>x</w:t>
      </w:r>
      <w:r w:rsidR="007A5871">
        <w:rPr>
          <w:rFonts w:ascii="Arial" w:hAnsi="Arial" w:cs="Arial"/>
        </w:rPr>
        <w:t xml:space="preserve"> would be </w:t>
      </w:r>
      <w:r w:rsidRPr="00A02154">
        <w:rPr>
          <w:rFonts w:ascii="Arial" w:hAnsi="Arial" w:cs="Arial"/>
        </w:rPr>
        <w:t>as followed</w:t>
      </w:r>
      <w:r w:rsidR="00357449">
        <w:rPr>
          <w:rFonts w:ascii="Arial" w:hAnsi="Arial" w:cs="Arial"/>
        </w:rPr>
        <w:t xml:space="preserve">, based on the consensus risk </w:t>
      </w:r>
      <w:r w:rsidR="001A59A8">
        <w:rPr>
          <w:rFonts w:ascii="Arial" w:hAnsi="Arial" w:cs="Arial"/>
        </w:rPr>
        <w:t>thresholds</w:t>
      </w:r>
      <w:r w:rsidR="001A59A8">
        <w:rPr>
          <w:rFonts w:ascii="Arial" w:hAnsi="Arial" w:cs="Arial"/>
          <w:vertAlign w:val="superscript"/>
        </w:rPr>
        <w:t>7</w:t>
      </w:r>
      <w:r w:rsidRPr="00A02154">
        <w:rPr>
          <w:rFonts w:ascii="Arial" w:hAnsi="Arial" w:cs="Arial"/>
        </w:rPr>
        <w:t xml:space="preserve">: </w:t>
      </w:r>
    </w:p>
    <w:p w14:paraId="0CEFDB12" w14:textId="4826B1DA" w:rsidR="00FC4435" w:rsidRDefault="00A9735E" w:rsidP="00A9735E">
      <w:pPr>
        <w:pStyle w:val="ListParagraph"/>
        <w:spacing w:line="480" w:lineRule="auto"/>
        <w:ind w:left="0" w:firstLine="360"/>
        <w:rPr>
          <w:rFonts w:ascii="Arial" w:hAnsi="Arial" w:cs="Arial"/>
        </w:rPr>
      </w:pPr>
      <w:r w:rsidRPr="00A02154">
        <w:rPr>
          <w:rFonts w:ascii="Arial" w:hAnsi="Arial" w:cs="Arial"/>
        </w:rPr>
        <w:lastRenderedPageBreak/>
        <w:t xml:space="preserve">(a) </w:t>
      </w:r>
      <w:r w:rsidR="00036E41">
        <w:rPr>
          <w:rFonts w:ascii="Arial" w:eastAsia="Arial" w:hAnsi="Arial" w:cs="Arial"/>
        </w:rPr>
        <w:t>expedited</w:t>
      </w:r>
      <w:r w:rsidRPr="00A02154">
        <w:rPr>
          <w:rFonts w:ascii="Arial" w:hAnsi="Arial" w:cs="Arial"/>
        </w:rPr>
        <w:t xml:space="preserve"> treatment is preferred: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0) </w:t>
      </w:r>
      <w:r w:rsidRPr="00A02154">
        <w:rPr>
          <w:rFonts w:ascii="Arial" w:hAnsi="Arial" w:cs="Arial"/>
        </w:rPr>
        <w:sym w:font="Symbol" w:char="F0B3"/>
      </w:r>
      <w:r w:rsidRPr="00A02154">
        <w:rPr>
          <w:rFonts w:ascii="Arial" w:hAnsi="Arial" w:cs="Arial"/>
        </w:rPr>
        <w:t xml:space="preserve"> </w:t>
      </w:r>
      <w:r w:rsidR="007A5871">
        <w:rPr>
          <w:rFonts w:ascii="Arial" w:hAnsi="Arial" w:cs="Arial"/>
        </w:rPr>
        <w:t>0.6</w:t>
      </w:r>
      <w:r w:rsidRPr="00A02154">
        <w:rPr>
          <w:rFonts w:ascii="Arial" w:hAnsi="Arial" w:cs="Arial"/>
        </w:rPr>
        <w:t xml:space="preserve">, </w:t>
      </w:r>
    </w:p>
    <w:p w14:paraId="5E018723" w14:textId="0F81E0F3" w:rsidR="00FC4435" w:rsidRDefault="00A9735E" w:rsidP="00FC4435">
      <w:pPr>
        <w:pStyle w:val="ListParagraph"/>
        <w:spacing w:line="480" w:lineRule="auto"/>
        <w:ind w:left="360"/>
        <w:rPr>
          <w:rFonts w:ascii="Arial" w:hAnsi="Arial" w:cs="Arial"/>
        </w:rPr>
      </w:pPr>
      <w:r w:rsidRPr="00A02154">
        <w:rPr>
          <w:rFonts w:ascii="Arial" w:hAnsi="Arial" w:cs="Arial"/>
        </w:rPr>
        <w:t xml:space="preserve">(b) either </w:t>
      </w:r>
      <w:r w:rsidR="00036E41">
        <w:rPr>
          <w:rFonts w:ascii="Arial" w:eastAsia="Arial" w:hAnsi="Arial" w:cs="Arial"/>
        </w:rPr>
        <w:t>expedited</w:t>
      </w:r>
      <w:r w:rsidRPr="00A02154">
        <w:rPr>
          <w:rFonts w:ascii="Arial" w:hAnsi="Arial" w:cs="Arial"/>
        </w:rPr>
        <w:t xml:space="preserve"> treatment </w:t>
      </w:r>
      <w:r w:rsidR="00036E41">
        <w:rPr>
          <w:rFonts w:ascii="Arial" w:hAnsi="Arial" w:cs="Arial"/>
        </w:rPr>
        <w:t xml:space="preserve">or </w:t>
      </w:r>
      <w:r w:rsidRPr="00A02154">
        <w:rPr>
          <w:rFonts w:ascii="Arial" w:hAnsi="Arial" w:cs="Arial"/>
        </w:rPr>
        <w:t>colposcopy</w:t>
      </w:r>
      <w:r w:rsidR="00036E41">
        <w:rPr>
          <w:rFonts w:ascii="Arial" w:hAnsi="Arial" w:cs="Arial"/>
        </w:rPr>
        <w:t>/biopsy</w:t>
      </w:r>
      <w:r w:rsidRPr="00A02154">
        <w:rPr>
          <w:rFonts w:ascii="Arial" w:hAnsi="Arial" w:cs="Arial"/>
        </w:rPr>
        <w:t xml:space="preserve"> is acceptable: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0) &lt; </w:t>
      </w:r>
      <w:r w:rsidR="007A5871">
        <w:rPr>
          <w:rFonts w:ascii="Arial" w:hAnsi="Arial" w:cs="Arial"/>
        </w:rPr>
        <w:t>0.6</w:t>
      </w:r>
      <w:r w:rsidRPr="00A02154">
        <w:rPr>
          <w:rFonts w:ascii="Arial" w:hAnsi="Arial" w:cs="Arial"/>
        </w:rPr>
        <w:t xml:space="preserve"> and </w:t>
      </w:r>
      <w:proofErr w:type="spell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 xml:space="preserve">(0) </w:t>
      </w:r>
      <w:r w:rsidRPr="00A02154">
        <w:rPr>
          <w:rFonts w:ascii="Arial" w:hAnsi="Arial" w:cs="Arial"/>
        </w:rPr>
        <w:sym w:font="Symbol" w:char="F0B3"/>
      </w:r>
      <w:r w:rsidRPr="00A02154">
        <w:rPr>
          <w:rFonts w:ascii="Arial" w:hAnsi="Arial" w:cs="Arial"/>
        </w:rPr>
        <w:t xml:space="preserve"> </w:t>
      </w:r>
      <w:r w:rsidR="007A5871">
        <w:rPr>
          <w:rFonts w:ascii="Arial" w:hAnsi="Arial" w:cs="Arial"/>
        </w:rPr>
        <w:t>0.25</w:t>
      </w:r>
      <w:r w:rsidRPr="00A02154">
        <w:rPr>
          <w:rFonts w:ascii="Arial" w:hAnsi="Arial" w:cs="Arial"/>
        </w:rPr>
        <w:t xml:space="preserve">, </w:t>
      </w:r>
    </w:p>
    <w:p w14:paraId="4AA9BEAB" w14:textId="3BD7FBEB" w:rsidR="00FC4435" w:rsidRDefault="00A9735E" w:rsidP="00A9735E">
      <w:pPr>
        <w:pStyle w:val="ListParagraph"/>
        <w:spacing w:line="480" w:lineRule="auto"/>
        <w:ind w:left="0" w:firstLine="360"/>
        <w:rPr>
          <w:rFonts w:ascii="Arial" w:hAnsi="Arial" w:cs="Arial"/>
        </w:rPr>
      </w:pPr>
      <w:r w:rsidRPr="00A02154">
        <w:rPr>
          <w:rFonts w:ascii="Arial" w:hAnsi="Arial" w:cs="Arial"/>
        </w:rPr>
        <w:t>(c) colposcopy</w:t>
      </w:r>
      <w:r w:rsidR="00036E41">
        <w:rPr>
          <w:rFonts w:ascii="Arial" w:hAnsi="Arial" w:cs="Arial"/>
        </w:rPr>
        <w:t>/biopsy is recommended</w:t>
      </w:r>
      <w:r w:rsidRPr="00A02154">
        <w:rPr>
          <w:rFonts w:ascii="Arial" w:hAnsi="Arial" w:cs="Arial"/>
        </w:rPr>
        <w:t xml:space="preserve">: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0) &lt; </w:t>
      </w:r>
      <w:r w:rsidR="007A5871">
        <w:rPr>
          <w:rFonts w:ascii="Arial" w:hAnsi="Arial" w:cs="Arial"/>
        </w:rPr>
        <w:t>0.25</w:t>
      </w:r>
      <w:r w:rsidRPr="00A02154">
        <w:rPr>
          <w:rFonts w:ascii="Arial" w:hAnsi="Arial" w:cs="Arial"/>
        </w:rPr>
        <w:t xml:space="preserve"> and </w:t>
      </w:r>
      <w:proofErr w:type="spell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 xml:space="preserve">(0) </w:t>
      </w:r>
      <w:r w:rsidRPr="00A02154">
        <w:rPr>
          <w:rFonts w:ascii="Arial" w:hAnsi="Arial" w:cs="Arial"/>
        </w:rPr>
        <w:sym w:font="Symbol" w:char="F0B3"/>
      </w:r>
      <w:r w:rsidRPr="00A02154">
        <w:rPr>
          <w:rFonts w:ascii="Arial" w:hAnsi="Arial" w:cs="Arial"/>
        </w:rPr>
        <w:t xml:space="preserve"> </w:t>
      </w:r>
      <w:r w:rsidR="007A5871">
        <w:rPr>
          <w:rFonts w:ascii="Arial" w:hAnsi="Arial" w:cs="Arial"/>
        </w:rPr>
        <w:t>0.04</w:t>
      </w:r>
      <w:r w:rsidRPr="00A02154">
        <w:rPr>
          <w:rFonts w:ascii="Arial" w:hAnsi="Arial" w:cs="Arial"/>
        </w:rPr>
        <w:t xml:space="preserve">, </w:t>
      </w:r>
    </w:p>
    <w:p w14:paraId="62E138B0" w14:textId="1512E85F" w:rsidR="00FC4435" w:rsidRDefault="00A9735E" w:rsidP="00A9735E">
      <w:pPr>
        <w:pStyle w:val="ListParagraph"/>
        <w:spacing w:line="480" w:lineRule="auto"/>
        <w:ind w:left="0" w:firstLine="360"/>
        <w:rPr>
          <w:rFonts w:ascii="Arial" w:hAnsi="Arial" w:cs="Arial"/>
        </w:rPr>
      </w:pPr>
      <w:r w:rsidRPr="00A02154">
        <w:rPr>
          <w:rFonts w:ascii="Arial" w:hAnsi="Arial" w:cs="Arial"/>
        </w:rPr>
        <w:t>(d) re</w:t>
      </w:r>
      <w:r w:rsidR="007A5871">
        <w:rPr>
          <w:rFonts w:ascii="Arial" w:hAnsi="Arial" w:cs="Arial"/>
        </w:rPr>
        <w:t>testing</w:t>
      </w:r>
      <w:r w:rsidRPr="00A02154">
        <w:rPr>
          <w:rFonts w:ascii="Arial" w:hAnsi="Arial" w:cs="Arial"/>
        </w:rPr>
        <w:t xml:space="preserve"> in 1 year: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0) &lt; </w:t>
      </w:r>
      <w:r w:rsidR="007A5871">
        <w:rPr>
          <w:rFonts w:ascii="Arial" w:hAnsi="Arial" w:cs="Arial"/>
        </w:rPr>
        <w:t>0.04</w:t>
      </w:r>
      <w:r w:rsidRPr="00A02154">
        <w:rPr>
          <w:rFonts w:ascii="Arial" w:hAnsi="Arial" w:cs="Arial"/>
        </w:rPr>
        <w:t xml:space="preserve"> and </w:t>
      </w:r>
      <w:proofErr w:type="spell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 xml:space="preserve">(5) </w:t>
      </w:r>
      <w:r w:rsidRPr="00A02154">
        <w:rPr>
          <w:rFonts w:ascii="Arial" w:hAnsi="Arial" w:cs="Arial"/>
        </w:rPr>
        <w:sym w:font="Symbol" w:char="F0B3"/>
      </w:r>
      <w:r w:rsidRPr="00A02154">
        <w:rPr>
          <w:rFonts w:ascii="Arial" w:hAnsi="Arial" w:cs="Arial"/>
        </w:rPr>
        <w:t xml:space="preserve"> </w:t>
      </w:r>
      <w:r w:rsidR="007A5871">
        <w:rPr>
          <w:rFonts w:ascii="Arial" w:hAnsi="Arial" w:cs="Arial"/>
        </w:rPr>
        <w:t>0.0055</w:t>
      </w:r>
      <w:r w:rsidRPr="00A02154">
        <w:rPr>
          <w:rFonts w:ascii="Arial" w:hAnsi="Arial" w:cs="Arial"/>
        </w:rPr>
        <w:t xml:space="preserve">, </w:t>
      </w:r>
    </w:p>
    <w:p w14:paraId="017112E4" w14:textId="2EC6ABDB" w:rsidR="00FC4435" w:rsidRDefault="00A9735E" w:rsidP="00A9735E">
      <w:pPr>
        <w:pStyle w:val="ListParagraph"/>
        <w:spacing w:line="480" w:lineRule="auto"/>
        <w:ind w:left="0" w:firstLine="360"/>
        <w:rPr>
          <w:rFonts w:ascii="Arial" w:hAnsi="Arial" w:cs="Arial"/>
        </w:rPr>
      </w:pPr>
      <w:r w:rsidRPr="00A02154">
        <w:rPr>
          <w:rFonts w:ascii="Arial" w:hAnsi="Arial" w:cs="Arial"/>
        </w:rPr>
        <w:t>(e) re</w:t>
      </w:r>
      <w:r w:rsidR="007A5871">
        <w:rPr>
          <w:rFonts w:ascii="Arial" w:hAnsi="Arial" w:cs="Arial"/>
        </w:rPr>
        <w:t>testing</w:t>
      </w:r>
      <w:r w:rsidRPr="00A02154">
        <w:rPr>
          <w:rFonts w:ascii="Arial" w:hAnsi="Arial" w:cs="Arial"/>
        </w:rPr>
        <w:t xml:space="preserve"> in 3 years: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5) &lt; </w:t>
      </w:r>
      <w:r w:rsidR="007A5871">
        <w:rPr>
          <w:rFonts w:ascii="Arial" w:hAnsi="Arial" w:cs="Arial"/>
        </w:rPr>
        <w:t>0.0055</w:t>
      </w:r>
      <w:r w:rsidRPr="00A02154">
        <w:rPr>
          <w:rFonts w:ascii="Arial" w:hAnsi="Arial" w:cs="Arial"/>
        </w:rPr>
        <w:t xml:space="preserve"> and </w:t>
      </w:r>
      <w:proofErr w:type="spell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 xml:space="preserve">(5) </w:t>
      </w:r>
      <w:r w:rsidRPr="00A02154">
        <w:rPr>
          <w:rFonts w:ascii="Arial" w:hAnsi="Arial" w:cs="Arial"/>
        </w:rPr>
        <w:sym w:font="Symbol" w:char="F0B3"/>
      </w:r>
      <w:r w:rsidRPr="00A02154">
        <w:rPr>
          <w:rFonts w:ascii="Arial" w:hAnsi="Arial" w:cs="Arial"/>
        </w:rPr>
        <w:t xml:space="preserve"> </w:t>
      </w:r>
      <w:r w:rsidR="007A5871">
        <w:rPr>
          <w:rFonts w:ascii="Arial" w:hAnsi="Arial" w:cs="Arial"/>
        </w:rPr>
        <w:t>0.0015</w:t>
      </w:r>
      <w:r w:rsidRPr="00A02154">
        <w:rPr>
          <w:rFonts w:ascii="Arial" w:hAnsi="Arial" w:cs="Arial"/>
        </w:rPr>
        <w:t xml:space="preserve">, and </w:t>
      </w:r>
    </w:p>
    <w:p w14:paraId="292BD5D0" w14:textId="24205576" w:rsidR="00A9735E" w:rsidRPr="00A02154" w:rsidRDefault="00A9735E" w:rsidP="00A9735E">
      <w:pPr>
        <w:pStyle w:val="ListParagraph"/>
        <w:spacing w:line="480" w:lineRule="auto"/>
        <w:ind w:left="0" w:firstLine="360"/>
        <w:rPr>
          <w:rFonts w:ascii="Arial" w:hAnsi="Arial" w:cs="Arial"/>
        </w:rPr>
      </w:pPr>
      <w:r w:rsidRPr="00A02154">
        <w:rPr>
          <w:rFonts w:ascii="Arial" w:hAnsi="Arial" w:cs="Arial"/>
        </w:rPr>
        <w:t>(f) re</w:t>
      </w:r>
      <w:r w:rsidR="007A5871">
        <w:rPr>
          <w:rFonts w:ascii="Arial" w:hAnsi="Arial" w:cs="Arial"/>
        </w:rPr>
        <w:t>testing</w:t>
      </w:r>
      <w:r w:rsidRPr="00A02154">
        <w:rPr>
          <w:rFonts w:ascii="Arial" w:hAnsi="Arial" w:cs="Arial"/>
        </w:rPr>
        <w:t xml:space="preserve"> in 5 years: </w:t>
      </w:r>
      <w:proofErr w:type="spellStart"/>
      <w:proofErr w:type="gramStart"/>
      <w:r w:rsidRPr="00A02154">
        <w:rPr>
          <w:rFonts w:ascii="Arial" w:hAnsi="Arial" w:cs="Arial"/>
        </w:rPr>
        <w:t>r</w:t>
      </w:r>
      <w:r w:rsidR="007A5871" w:rsidRPr="007A5871">
        <w:rPr>
          <w:rFonts w:ascii="Arial" w:hAnsi="Arial" w:cs="Arial"/>
          <w:vertAlign w:val="subscript"/>
        </w:rPr>
        <w:t>x</w:t>
      </w:r>
      <w:proofErr w:type="spellEnd"/>
      <w:r w:rsidRPr="00A02154">
        <w:rPr>
          <w:rFonts w:ascii="Arial" w:hAnsi="Arial" w:cs="Arial"/>
        </w:rPr>
        <w:t>(</w:t>
      </w:r>
      <w:proofErr w:type="gramEnd"/>
      <w:r w:rsidRPr="00A02154">
        <w:rPr>
          <w:rFonts w:ascii="Arial" w:hAnsi="Arial" w:cs="Arial"/>
        </w:rPr>
        <w:t xml:space="preserve">5) &lt; </w:t>
      </w:r>
      <w:r w:rsidR="007A5871">
        <w:rPr>
          <w:rFonts w:ascii="Arial" w:hAnsi="Arial" w:cs="Arial"/>
        </w:rPr>
        <w:t>0.0015</w:t>
      </w:r>
      <w:r w:rsidRPr="00A02154">
        <w:rPr>
          <w:rFonts w:ascii="Arial" w:hAnsi="Arial" w:cs="Arial"/>
        </w:rPr>
        <w:t>.</w:t>
      </w:r>
    </w:p>
    <w:p w14:paraId="0650D8E3" w14:textId="1BF827CA" w:rsidR="007A5871" w:rsidRPr="00A02154" w:rsidRDefault="007A5871" w:rsidP="001753AE">
      <w:pPr>
        <w:spacing w:line="480" w:lineRule="auto"/>
        <w:ind w:firstLine="360"/>
        <w:rPr>
          <w:rFonts w:ascii="Arial" w:hAnsi="Arial" w:cs="Arial"/>
        </w:rPr>
      </w:pPr>
      <w:r>
        <w:rPr>
          <w:rFonts w:ascii="Arial" w:hAnsi="Arial" w:cs="Arial"/>
        </w:rPr>
        <w:t xml:space="preserve">Since we </w:t>
      </w:r>
      <w:r w:rsidR="001753AE">
        <w:rPr>
          <w:rFonts w:ascii="Arial" w:hAnsi="Arial" w:cs="Arial"/>
        </w:rPr>
        <w:t xml:space="preserve">have only a finite censored sample of patients with test results </w:t>
      </w:r>
      <w:r w:rsidR="001753AE" w:rsidRPr="007A5871">
        <w:rPr>
          <w:rFonts w:ascii="Arial" w:hAnsi="Arial" w:cs="Arial"/>
          <w:i/>
          <w:iCs/>
        </w:rPr>
        <w:t>x</w:t>
      </w:r>
      <w:r w:rsidR="001753AE">
        <w:rPr>
          <w:rFonts w:ascii="Arial" w:hAnsi="Arial" w:cs="Arial"/>
        </w:rPr>
        <w:t xml:space="preserve"> from KPNC, we </w:t>
      </w:r>
      <w:r>
        <w:rPr>
          <w:rFonts w:ascii="Arial" w:hAnsi="Arial" w:cs="Arial"/>
        </w:rPr>
        <w:t xml:space="preserve">cannot know the true values of </w:t>
      </w:r>
      <w:proofErr w:type="spellStart"/>
      <w:r w:rsidRPr="00A02154">
        <w:rPr>
          <w:rFonts w:ascii="Arial" w:hAnsi="Arial" w:cs="Arial"/>
        </w:rPr>
        <w:t>r</w:t>
      </w:r>
      <w:r w:rsidRPr="008D6DC1">
        <w:rPr>
          <w:rFonts w:ascii="Arial" w:hAnsi="Arial" w:cs="Arial"/>
          <w:vertAlign w:val="subscript"/>
        </w:rPr>
        <w:t>x</w:t>
      </w:r>
      <w:proofErr w:type="spellEnd"/>
      <m:oMath>
        <m:d>
          <m:dPr>
            <m:ctrlPr>
              <w:rPr>
                <w:rFonts w:ascii="Cambria Math" w:hAnsi="Cambria Math" w:cs="Arial"/>
                <w:i/>
              </w:rPr>
            </m:ctrlPr>
          </m:dPr>
          <m:e>
            <m:r>
              <w:rPr>
                <w:rFonts w:ascii="Cambria Math" w:eastAsiaTheme="minorEastAsia" w:hAnsi="Cambria Math" w:cs="Arial"/>
              </w:rPr>
              <m:t>0</m:t>
            </m:r>
            <m:ctrlPr>
              <w:rPr>
                <w:rFonts w:ascii="Cambria Math" w:eastAsiaTheme="minorEastAsia" w:hAnsi="Cambria Math" w:cs="Arial"/>
                <w:i/>
              </w:rPr>
            </m:ctrlPr>
          </m:e>
        </m:d>
      </m:oMath>
      <w:r>
        <w:rPr>
          <w:rFonts w:ascii="Arial" w:eastAsiaTheme="minorEastAsia" w:hAnsi="Arial" w:cs="Arial"/>
        </w:rPr>
        <w:t xml:space="preserve"> and </w:t>
      </w:r>
      <w:proofErr w:type="spellStart"/>
      <w:proofErr w:type="gramStart"/>
      <w:r w:rsidRPr="00A02154">
        <w:rPr>
          <w:rFonts w:ascii="Arial" w:eastAsiaTheme="minorEastAsia" w:hAnsi="Arial" w:cs="Arial"/>
        </w:rPr>
        <w:t>r</w:t>
      </w:r>
      <w:r w:rsidRPr="007A5871">
        <w:rPr>
          <w:rFonts w:ascii="Arial" w:eastAsiaTheme="minorEastAsia" w:hAnsi="Arial" w:cs="Arial"/>
          <w:vertAlign w:val="subscript"/>
        </w:rPr>
        <w:t>x</w:t>
      </w:r>
      <w:proofErr w:type="spellEnd"/>
      <w:r w:rsidRPr="00A02154">
        <w:rPr>
          <w:rFonts w:ascii="Arial" w:eastAsiaTheme="minorEastAsia" w:hAnsi="Arial" w:cs="Arial"/>
        </w:rPr>
        <w:t>(</w:t>
      </w:r>
      <w:proofErr w:type="gramEnd"/>
      <m:oMath>
        <m:r>
          <w:rPr>
            <w:rFonts w:ascii="Cambria Math" w:eastAsiaTheme="minorEastAsia" w:hAnsi="Cambria Math" w:cs="Arial"/>
          </w:rPr>
          <m:t>5</m:t>
        </m:r>
      </m:oMath>
      <w:r w:rsidRPr="00A02154">
        <w:rPr>
          <w:rFonts w:ascii="Arial" w:eastAsiaTheme="minorEastAsia" w:hAnsi="Arial" w:cs="Arial"/>
        </w:rPr>
        <w:t>)</w:t>
      </w:r>
      <w:r w:rsidR="001753AE">
        <w:rPr>
          <w:rFonts w:ascii="Arial" w:hAnsi="Arial" w:cs="Arial"/>
        </w:rPr>
        <w:t>.</w:t>
      </w:r>
      <w:r>
        <w:rPr>
          <w:rFonts w:ascii="Arial" w:hAnsi="Arial" w:cs="Arial"/>
        </w:rPr>
        <w:t xml:space="preserve"> </w:t>
      </w:r>
      <w:r w:rsidR="001753AE">
        <w:rPr>
          <w:rFonts w:ascii="Arial" w:hAnsi="Arial" w:cs="Arial"/>
        </w:rPr>
        <w:t>I</w:t>
      </w:r>
      <w:r>
        <w:rPr>
          <w:rFonts w:ascii="Arial" w:hAnsi="Arial" w:cs="Arial"/>
        </w:rPr>
        <w:t>nstead</w:t>
      </w:r>
      <w:r w:rsidR="001753AE">
        <w:rPr>
          <w:rFonts w:ascii="Arial" w:hAnsi="Arial" w:cs="Arial"/>
        </w:rPr>
        <w:t>, we</w:t>
      </w:r>
      <w:r>
        <w:rPr>
          <w:rFonts w:ascii="Arial" w:hAnsi="Arial" w:cs="Arial"/>
        </w:rPr>
        <w:t xml:space="preserve"> determine management using estimates of </w:t>
      </w:r>
      <w:proofErr w:type="spellStart"/>
      <w:r w:rsidRPr="00A02154">
        <w:rPr>
          <w:rFonts w:ascii="Arial" w:hAnsi="Arial" w:cs="Arial"/>
        </w:rPr>
        <w:t>r</w:t>
      </w:r>
      <w:r w:rsidRPr="008D6DC1">
        <w:rPr>
          <w:rFonts w:ascii="Arial" w:hAnsi="Arial" w:cs="Arial"/>
          <w:vertAlign w:val="subscript"/>
        </w:rPr>
        <w:t>x</w:t>
      </w:r>
      <w:proofErr w:type="spellEnd"/>
      <m:oMath>
        <m:d>
          <m:dPr>
            <m:ctrlPr>
              <w:rPr>
                <w:rFonts w:ascii="Cambria Math" w:hAnsi="Cambria Math" w:cs="Arial"/>
                <w:i/>
              </w:rPr>
            </m:ctrlPr>
          </m:dPr>
          <m:e>
            <m:r>
              <w:rPr>
                <w:rFonts w:ascii="Cambria Math" w:eastAsiaTheme="minorEastAsia" w:hAnsi="Cambria Math" w:cs="Arial"/>
              </w:rPr>
              <m:t>0</m:t>
            </m:r>
            <m:ctrlPr>
              <w:rPr>
                <w:rFonts w:ascii="Cambria Math" w:eastAsiaTheme="minorEastAsia" w:hAnsi="Cambria Math" w:cs="Arial"/>
                <w:i/>
              </w:rPr>
            </m:ctrlPr>
          </m:e>
        </m:d>
      </m:oMath>
      <w:r>
        <w:rPr>
          <w:rFonts w:ascii="Arial" w:eastAsiaTheme="minorEastAsia" w:hAnsi="Arial" w:cs="Arial"/>
        </w:rPr>
        <w:t xml:space="preserve"> and </w:t>
      </w:r>
      <w:proofErr w:type="spellStart"/>
      <w:proofErr w:type="gramStart"/>
      <w:r w:rsidRPr="00A02154">
        <w:rPr>
          <w:rFonts w:ascii="Arial" w:eastAsiaTheme="minorEastAsia" w:hAnsi="Arial" w:cs="Arial"/>
        </w:rPr>
        <w:t>r</w:t>
      </w:r>
      <w:r w:rsidRPr="007A5871">
        <w:rPr>
          <w:rFonts w:ascii="Arial" w:eastAsiaTheme="minorEastAsia" w:hAnsi="Arial" w:cs="Arial"/>
          <w:vertAlign w:val="subscript"/>
        </w:rPr>
        <w:t>x</w:t>
      </w:r>
      <w:proofErr w:type="spellEnd"/>
      <w:r w:rsidRPr="00A02154">
        <w:rPr>
          <w:rFonts w:ascii="Arial" w:eastAsiaTheme="minorEastAsia" w:hAnsi="Arial" w:cs="Arial"/>
        </w:rPr>
        <w:t>(</w:t>
      </w:r>
      <w:proofErr w:type="gramEnd"/>
      <m:oMath>
        <m:r>
          <w:rPr>
            <w:rFonts w:ascii="Cambria Math" w:eastAsiaTheme="minorEastAsia" w:hAnsi="Cambria Math" w:cs="Arial"/>
          </w:rPr>
          <m:t>5</m:t>
        </m:r>
      </m:oMath>
      <w:r w:rsidRPr="00A02154">
        <w:rPr>
          <w:rFonts w:ascii="Arial" w:eastAsiaTheme="minorEastAsia" w:hAnsi="Arial" w:cs="Arial"/>
        </w:rPr>
        <w:t>)</w:t>
      </w:r>
      <w:r>
        <w:rPr>
          <w:rFonts w:ascii="Arial" w:eastAsiaTheme="minorEastAsia" w:hAnsi="Arial" w:cs="Arial"/>
        </w:rPr>
        <w:t xml:space="preserve"> and quantify the uncertainty</w:t>
      </w:r>
      <w:r w:rsidR="001753AE">
        <w:rPr>
          <w:rFonts w:ascii="Arial" w:eastAsiaTheme="minorEastAsia" w:hAnsi="Arial" w:cs="Arial"/>
        </w:rPr>
        <w:t xml:space="preserve"> in the recommended management</w:t>
      </w:r>
      <w:r>
        <w:rPr>
          <w:rFonts w:ascii="Arial" w:eastAsiaTheme="minorEastAsia" w:hAnsi="Arial" w:cs="Arial"/>
        </w:rPr>
        <w:t xml:space="preserve">. Let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Pr>
          <w:rFonts w:ascii="Arial" w:hAnsi="Arial" w:cs="Arial"/>
        </w:rPr>
        <w:t xml:space="preserve"> denote estimators of</w:t>
      </w:r>
      <w:r w:rsidRPr="00A02154">
        <w:rPr>
          <w:rFonts w:ascii="Arial" w:hAnsi="Arial" w:cs="Arial"/>
        </w:rPr>
        <w:t xml:space="preserve"> </w:t>
      </w:r>
      <w:proofErr w:type="spellStart"/>
      <w:r w:rsidRPr="00A02154">
        <w:rPr>
          <w:rFonts w:ascii="Arial" w:hAnsi="Arial" w:cs="Arial"/>
        </w:rPr>
        <w:t>r</w:t>
      </w:r>
      <w:r w:rsidRPr="008D6DC1">
        <w:rPr>
          <w:rFonts w:ascii="Arial" w:hAnsi="Arial" w:cs="Arial"/>
          <w:vertAlign w:val="subscript"/>
        </w:rPr>
        <w:t>x</w:t>
      </w:r>
      <w:proofErr w:type="spellEnd"/>
      <m:oMath>
        <m:d>
          <m:dPr>
            <m:ctrlPr>
              <w:rPr>
                <w:rFonts w:ascii="Cambria Math" w:hAnsi="Cambria Math" w:cs="Arial"/>
                <w:i/>
              </w:rPr>
            </m:ctrlPr>
          </m:dPr>
          <m:e>
            <m:r>
              <w:rPr>
                <w:rFonts w:ascii="Cambria Math" w:eastAsiaTheme="minorEastAsia" w:hAnsi="Cambria Math" w:cs="Arial"/>
              </w:rPr>
              <m:t>0</m:t>
            </m:r>
            <m:ctrlPr>
              <w:rPr>
                <w:rFonts w:ascii="Cambria Math" w:eastAsiaTheme="minorEastAsia" w:hAnsi="Cambria Math" w:cs="Arial"/>
                <w:i/>
              </w:rPr>
            </m:ctrlPr>
          </m:e>
        </m:d>
      </m:oMath>
      <w:r>
        <w:rPr>
          <w:rFonts w:ascii="Arial" w:hAnsi="Arial" w:cs="Arial"/>
        </w:rPr>
        <w:t xml:space="preserve"> and </w:t>
      </w:r>
      <w:proofErr w:type="spellStart"/>
      <w:proofErr w:type="gramStart"/>
      <w:r w:rsidRPr="00A02154">
        <w:rPr>
          <w:rFonts w:ascii="Arial" w:eastAsiaTheme="minorEastAsia" w:hAnsi="Arial" w:cs="Arial"/>
        </w:rPr>
        <w:t>r</w:t>
      </w:r>
      <w:r w:rsidRPr="007A5871">
        <w:rPr>
          <w:rFonts w:ascii="Arial" w:eastAsiaTheme="minorEastAsia" w:hAnsi="Arial" w:cs="Arial"/>
          <w:vertAlign w:val="subscript"/>
        </w:rPr>
        <w:t>x</w:t>
      </w:r>
      <w:proofErr w:type="spellEnd"/>
      <w:r w:rsidRPr="00A02154">
        <w:rPr>
          <w:rFonts w:ascii="Arial" w:eastAsiaTheme="minorEastAsia" w:hAnsi="Arial" w:cs="Arial"/>
        </w:rPr>
        <w:t>(</w:t>
      </w:r>
      <w:proofErr w:type="gramEnd"/>
      <m:oMath>
        <m:r>
          <w:rPr>
            <w:rFonts w:ascii="Cambria Math" w:eastAsiaTheme="minorEastAsia" w:hAnsi="Cambria Math" w:cs="Arial"/>
          </w:rPr>
          <m:t>5</m:t>
        </m:r>
      </m:oMath>
      <w:r w:rsidRPr="00A02154">
        <w:rPr>
          <w:rFonts w:ascii="Arial" w:eastAsiaTheme="minorEastAsia" w:hAnsi="Arial" w:cs="Arial"/>
        </w:rPr>
        <w:t>)</w:t>
      </w:r>
      <w:r>
        <w:rPr>
          <w:rFonts w:ascii="Arial" w:eastAsiaTheme="minorEastAsia" w:hAnsi="Arial" w:cs="Arial"/>
        </w:rPr>
        <w:t xml:space="preserve"> </w:t>
      </w:r>
      <w:r w:rsidR="001753AE">
        <w:rPr>
          <w:rFonts w:ascii="Arial" w:eastAsiaTheme="minorEastAsia" w:hAnsi="Arial" w:cs="Arial"/>
        </w:rPr>
        <w:t xml:space="preserve">estimated from </w:t>
      </w:r>
      <w:r>
        <w:rPr>
          <w:rFonts w:ascii="Arial" w:eastAsiaTheme="minorEastAsia" w:hAnsi="Arial" w:cs="Arial"/>
        </w:rPr>
        <w:t xml:space="preserve">random samples of size </w:t>
      </w:r>
      <w:r w:rsidRPr="007A5871">
        <w:rPr>
          <w:rFonts w:ascii="Arial" w:eastAsiaTheme="minorEastAsia" w:hAnsi="Arial" w:cs="Arial"/>
          <w:i/>
          <w:iCs/>
        </w:rPr>
        <w:t>N</w:t>
      </w:r>
      <w:r>
        <w:rPr>
          <w:rFonts w:ascii="Arial" w:eastAsiaTheme="minorEastAsia" w:hAnsi="Arial" w:cs="Arial"/>
        </w:rPr>
        <w:t xml:space="preserve"> and levels of censoring </w:t>
      </w:r>
      <w:r>
        <w:rPr>
          <w:rFonts w:ascii="Arial" w:eastAsiaTheme="minorEastAsia" w:hAnsi="Arial" w:cs="Arial"/>
          <w:i/>
          <w:iCs/>
        </w:rPr>
        <w:t xml:space="preserve">c </w:t>
      </w:r>
      <w:r w:rsidRPr="007A5871">
        <w:rPr>
          <w:rFonts w:ascii="Arial" w:eastAsiaTheme="minorEastAsia" w:hAnsi="Arial" w:cs="Arial"/>
        </w:rPr>
        <w:t>from KPNC</w:t>
      </w:r>
      <w:r>
        <w:rPr>
          <w:rFonts w:ascii="Arial" w:eastAsiaTheme="minorEastAsia" w:hAnsi="Arial" w:cs="Arial"/>
          <w:i/>
          <w:iCs/>
        </w:rPr>
        <w:t>.</w:t>
      </w:r>
      <w:r w:rsidR="00A9735E" w:rsidRPr="00A02154">
        <w:rPr>
          <w:rFonts w:ascii="Arial" w:hAnsi="Arial" w:cs="Arial"/>
        </w:rPr>
        <w:t xml:space="preserve"> The probability that </w:t>
      </w:r>
      <w:r>
        <w:rPr>
          <w:rFonts w:ascii="Arial" w:hAnsi="Arial" w:cs="Arial"/>
        </w:rPr>
        <w:t>an</w:t>
      </w:r>
      <w:r w:rsidR="00A9735E" w:rsidRPr="00A02154">
        <w:rPr>
          <w:rFonts w:ascii="Arial" w:hAnsi="Arial" w:cs="Arial"/>
        </w:rPr>
        <w:t xml:space="preserve"> </w:t>
      </w:r>
      <w:r w:rsidR="00A9735E">
        <w:rPr>
          <w:rFonts w:ascii="Arial" w:hAnsi="Arial" w:cs="Arial"/>
        </w:rPr>
        <w:t xml:space="preserve">estimated </w:t>
      </w:r>
      <w:r w:rsidR="00A9735E" w:rsidRPr="00A02154">
        <w:rPr>
          <w:rFonts w:ascii="Arial" w:hAnsi="Arial" w:cs="Arial"/>
        </w:rPr>
        <w:t xml:space="preserve">risk profile </w:t>
      </w:r>
      <w:r>
        <w:rPr>
          <w:rFonts w:ascii="Arial" w:hAnsi="Arial" w:cs="Arial"/>
        </w:rPr>
        <w:t xml:space="preserve">[consisting of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sidRPr="00A02154">
        <w:rPr>
          <w:rFonts w:ascii="Arial"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Pr>
          <w:rFonts w:ascii="Arial" w:hAnsi="Arial" w:cs="Arial"/>
        </w:rPr>
        <w:t>]</w:t>
      </w:r>
      <w:r w:rsidR="00A9735E">
        <w:rPr>
          <w:rFonts w:ascii="Arial" w:hAnsi="Arial" w:cs="Arial"/>
        </w:rPr>
        <w:t xml:space="preserve"> </w:t>
      </w:r>
      <w:r w:rsidR="001753AE">
        <w:rPr>
          <w:rFonts w:ascii="Arial" w:hAnsi="Arial" w:cs="Arial"/>
        </w:rPr>
        <w:t xml:space="preserve">will </w:t>
      </w:r>
      <w:r w:rsidR="00A9735E" w:rsidRPr="00A02154">
        <w:rPr>
          <w:rFonts w:ascii="Arial" w:hAnsi="Arial" w:cs="Arial"/>
        </w:rPr>
        <w:t>fall into</w:t>
      </w:r>
      <w:r>
        <w:rPr>
          <w:rFonts w:ascii="Arial" w:hAnsi="Arial" w:cs="Arial"/>
        </w:rPr>
        <w:t xml:space="preserve"> the management of “retesting in 1 year”</w:t>
      </w:r>
      <w:r w:rsidR="001753AE">
        <w:rPr>
          <w:rFonts w:ascii="Arial" w:hAnsi="Arial" w:cs="Arial"/>
        </w:rPr>
        <w:t xml:space="preserve"> (used here as an example) </w:t>
      </w:r>
      <w:r>
        <w:rPr>
          <w:rFonts w:ascii="Arial" w:hAnsi="Arial" w:cs="Arial"/>
        </w:rPr>
        <w:t>can be estimated as followed,</w:t>
      </w:r>
    </w:p>
    <w:p w14:paraId="1B38E97A" w14:textId="750942D8" w:rsidR="00A9735E" w:rsidRDefault="00A9735E" w:rsidP="00A9735E">
      <w:pPr>
        <w:spacing w:line="480" w:lineRule="auto"/>
        <w:jc w:val="center"/>
        <w:rPr>
          <w:rFonts w:ascii="Arial" w:hAnsi="Arial" w:cs="Arial"/>
        </w:rPr>
      </w:pPr>
      <w:r w:rsidRPr="001753AE">
        <w:rPr>
          <w:rFonts w:ascii="Arial" w:hAnsi="Arial" w:cs="Arial"/>
        </w:rPr>
        <w:t>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d>
          <m:dPr>
            <m:ctrlPr>
              <w:rPr>
                <w:rFonts w:ascii="Cambria Math" w:eastAsiaTheme="minorEastAsia" w:hAnsi="Cambria Math" w:cs="Arial"/>
                <w:i/>
              </w:rPr>
            </m:ctrlPr>
          </m:dPr>
          <m:e>
            <m:r>
              <w:rPr>
                <w:rFonts w:ascii="Cambria Math" w:eastAsiaTheme="minorEastAsia" w:hAnsi="Cambria Math" w:cs="Arial"/>
              </w:rPr>
              <m:t>0</m:t>
            </m:r>
          </m:e>
        </m:d>
      </m:oMath>
      <w:r w:rsidR="001753AE">
        <w:rPr>
          <w:rFonts w:ascii="Arial" w:hAnsi="Arial" w:cs="Arial"/>
        </w:rPr>
        <w:t xml:space="preserve"> </w:t>
      </w:r>
      <w:r w:rsidRPr="001753AE">
        <w:rPr>
          <w:rFonts w:ascii="Arial" w:hAnsi="Arial" w:cs="Arial"/>
        </w:rPr>
        <w:t>&lt;</w:t>
      </w:r>
      <w:r w:rsidR="001753AE">
        <w:rPr>
          <w:rFonts w:ascii="Arial" w:hAnsi="Arial" w:cs="Arial"/>
        </w:rPr>
        <w:t xml:space="preserve"> </w:t>
      </w:r>
      <w:r w:rsidR="001753AE" w:rsidRPr="001753AE">
        <w:rPr>
          <w:rFonts w:ascii="Arial" w:hAnsi="Arial" w:cs="Arial"/>
        </w:rPr>
        <w:t>0.04</w:t>
      </w:r>
      <w:r w:rsidRPr="001753AE">
        <w:rPr>
          <w:rFonts w:ascii="Arial" w:hAnsi="Arial" w:cs="Arial"/>
        </w:rPr>
        <w:t>,</w:t>
      </w:r>
      <w:r w:rsidR="001753AE" w:rsidRPr="001753AE">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1753AE">
        <w:rPr>
          <w:rFonts w:ascii="Arial" w:hAnsi="Arial" w:cs="Arial"/>
        </w:rPr>
        <w:sym w:font="Symbol" w:char="F0B3"/>
      </w:r>
      <w:r w:rsidR="001753AE">
        <w:rPr>
          <w:rFonts w:ascii="Arial" w:hAnsi="Arial" w:cs="Arial"/>
        </w:rPr>
        <w:t xml:space="preserve"> </w:t>
      </w:r>
      <w:r w:rsidR="001753AE" w:rsidRPr="001753AE">
        <w:rPr>
          <w:rFonts w:ascii="Arial" w:hAnsi="Arial" w:cs="Arial"/>
        </w:rPr>
        <w:t>0.0055</w:t>
      </w:r>
      <w:r w:rsidRPr="001753AE">
        <w:rPr>
          <w:rFonts w:ascii="Arial" w:hAnsi="Arial" w:cs="Arial"/>
        </w:rPr>
        <w:t>} = 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d>
          <m:dPr>
            <m:ctrlPr>
              <w:rPr>
                <w:rFonts w:ascii="Cambria Math" w:eastAsiaTheme="minorEastAsia" w:hAnsi="Cambria Math" w:cs="Arial"/>
                <w:i/>
              </w:rPr>
            </m:ctrlPr>
          </m:dPr>
          <m:e>
            <m:r>
              <w:rPr>
                <w:rFonts w:ascii="Cambria Math" w:eastAsiaTheme="minorEastAsia" w:hAnsi="Cambria Math" w:cs="Arial"/>
              </w:rPr>
              <m:t>0</m:t>
            </m:r>
          </m:e>
        </m:d>
      </m:oMath>
      <w:r w:rsidR="001753AE">
        <w:rPr>
          <w:rFonts w:ascii="Arial" w:hAnsi="Arial" w:cs="Arial"/>
        </w:rPr>
        <w:t xml:space="preserve"> </w:t>
      </w:r>
      <w:r w:rsidRPr="001753AE">
        <w:rPr>
          <w:rFonts w:ascii="Arial" w:hAnsi="Arial" w:cs="Arial"/>
        </w:rPr>
        <w:sym w:font="Symbol" w:char="F0B3"/>
      </w:r>
      <w:r w:rsidR="001753AE">
        <w:rPr>
          <w:rFonts w:ascii="Arial" w:hAnsi="Arial" w:cs="Arial"/>
        </w:rPr>
        <w:t xml:space="preserve"> </w:t>
      </w:r>
      <w:r w:rsidR="001753AE" w:rsidRPr="001753AE">
        <w:rPr>
          <w:rFonts w:ascii="Arial" w:hAnsi="Arial" w:cs="Arial"/>
        </w:rPr>
        <w:t>0.04</w:t>
      </w:r>
      <w:r w:rsidRPr="001753AE">
        <w:rPr>
          <w:rFonts w:ascii="Arial" w:hAnsi="Arial" w:cs="Arial"/>
        </w:rPr>
        <w:t>}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1753AE">
        <w:rPr>
          <w:rFonts w:ascii="Arial" w:hAnsi="Arial" w:cs="Arial"/>
        </w:rPr>
        <w:t>&lt;</w:t>
      </w:r>
      <w:r w:rsidR="001753AE">
        <w:rPr>
          <w:rFonts w:ascii="Arial" w:hAnsi="Arial" w:cs="Arial"/>
        </w:rPr>
        <w:t xml:space="preserve"> </w:t>
      </w:r>
      <w:r w:rsidR="001753AE" w:rsidRPr="001753AE">
        <w:rPr>
          <w:rFonts w:ascii="Arial" w:hAnsi="Arial" w:cs="Arial"/>
        </w:rPr>
        <w:t>0.0055</w:t>
      </w:r>
      <w:r w:rsidRPr="001753AE">
        <w:rPr>
          <w:rFonts w:ascii="Arial" w:hAnsi="Arial" w:cs="Arial"/>
        </w:rPr>
        <w:t>}.</w:t>
      </w:r>
    </w:p>
    <w:p w14:paraId="71619D0C" w14:textId="6AD55DE4" w:rsidR="00A9735E" w:rsidRDefault="00A9735E" w:rsidP="00A9735E">
      <w:pPr>
        <w:spacing w:line="480" w:lineRule="auto"/>
        <w:rPr>
          <w:rFonts w:ascii="Arial" w:hAnsi="Arial" w:cs="Arial"/>
        </w:rPr>
      </w:pPr>
      <w:r w:rsidRPr="00A02154">
        <w:rPr>
          <w:rFonts w:ascii="Arial" w:hAnsi="Arial" w:cs="Arial"/>
        </w:rPr>
        <w:t>The above result follows from an application of de Morgan’s laws and Kolmogorov axioms</w:t>
      </w:r>
      <w:r>
        <w:rPr>
          <w:rFonts w:ascii="Arial" w:hAnsi="Arial" w:cs="Arial"/>
        </w:rPr>
        <w:t xml:space="preserve"> as followed:</w:t>
      </w:r>
      <w:r w:rsidRPr="00A02154">
        <w:rPr>
          <w:rFonts w:ascii="Arial" w:hAnsi="Arial" w:cs="Arial"/>
        </w:rPr>
        <w:t xml:space="preserve"> Let A =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Pr>
          <w:rFonts w:ascii="Arial" w:hAnsi="Arial" w:cs="Arial"/>
        </w:rPr>
        <w:t xml:space="preserve"> </w:t>
      </w:r>
      <w:r w:rsidRPr="00A02154">
        <w:rPr>
          <w:rFonts w:ascii="Arial" w:hAnsi="Arial" w:cs="Arial"/>
        </w:rPr>
        <w:t>&lt;</w:t>
      </w:r>
      <w:r w:rsidR="001753AE">
        <w:rPr>
          <w:rFonts w:ascii="Arial" w:hAnsi="Arial" w:cs="Arial"/>
        </w:rPr>
        <w:t xml:space="preserve"> 0.04</w:t>
      </w:r>
      <w:r w:rsidRPr="00A02154">
        <w:rPr>
          <w:rFonts w:ascii="Arial" w:hAnsi="Arial" w:cs="Arial"/>
        </w:rPr>
        <w:t>} and B =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Pr="00A02154">
        <w:rPr>
          <w:rFonts w:ascii="Arial" w:hAnsi="Arial" w:cs="Arial"/>
        </w:rPr>
        <w:t>:</w:t>
      </w:r>
      <w:r w:rsidR="001753AE">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sym w:font="Symbol" w:char="F0B3"/>
      </w:r>
      <w:r w:rsidR="001753AE">
        <w:rPr>
          <w:rFonts w:ascii="Arial" w:hAnsi="Arial" w:cs="Arial"/>
        </w:rPr>
        <w:t xml:space="preserve"> 0.0055</w:t>
      </w:r>
      <w:r w:rsidRPr="00A02154">
        <w:rPr>
          <w:rFonts w:ascii="Arial" w:hAnsi="Arial" w:cs="Arial"/>
        </w:rPr>
        <w:t xml:space="preserve">}. Then </w:t>
      </w:r>
      <m:oMath>
        <m:r>
          <w:rPr>
            <w:rFonts w:ascii="Cambria Math" w:hAnsi="Cambria Math" w:cs="Arial"/>
          </w:rPr>
          <m:t>P</m:t>
        </m:r>
        <m:d>
          <m:dPr>
            <m:ctrlPr>
              <w:rPr>
                <w:rFonts w:ascii="Cambria Math" w:hAnsi="Cambria Math" w:cs="Arial"/>
                <w:i/>
              </w:rPr>
            </m:ctrlPr>
          </m:dPr>
          <m:e>
            <m:r>
              <w:rPr>
                <w:rFonts w:ascii="Cambria Math" w:hAnsi="Cambria Math" w:cs="Arial"/>
              </w:rPr>
              <m:t>A∩B</m:t>
            </m:r>
          </m:e>
        </m:d>
        <m:r>
          <w:rPr>
            <w:rFonts w:ascii="Cambria Math" w:hAnsi="Cambria Math" w:cs="Arial"/>
          </w:rPr>
          <m:t>=1-P</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A</m:t>
                </m:r>
              </m:e>
              <m:sup>
                <m:r>
                  <w:rPr>
                    <w:rFonts w:ascii="Cambria Math" w:hAnsi="Cambria Math" w:cs="Arial"/>
                  </w:rPr>
                  <m:t>c</m:t>
                </m:r>
              </m:sup>
            </m:sSup>
            <m:r>
              <w:rPr>
                <w:rFonts w:ascii="Cambria Math" w:hAnsi="Cambria Math" w:cs="Arial"/>
              </w:rPr>
              <m:t>∪</m:t>
            </m:r>
            <m:sSup>
              <m:sSupPr>
                <m:ctrlPr>
                  <w:rPr>
                    <w:rFonts w:ascii="Cambria Math" w:hAnsi="Cambria Math" w:cs="Arial"/>
                    <w:i/>
                  </w:rPr>
                </m:ctrlPr>
              </m:sSupPr>
              <m:e>
                <m:r>
                  <w:rPr>
                    <w:rFonts w:ascii="Cambria Math" w:hAnsi="Cambria Math" w:cs="Arial"/>
                  </w:rPr>
                  <m:t>B</m:t>
                </m:r>
              </m:e>
              <m:sup>
                <m:r>
                  <w:rPr>
                    <w:rFonts w:ascii="Cambria Math" w:hAnsi="Cambria Math" w:cs="Arial"/>
                  </w:rPr>
                  <m:t>c</m:t>
                </m:r>
              </m:sup>
            </m:sSup>
          </m:e>
        </m:d>
        <m:r>
          <w:rPr>
            <w:rFonts w:ascii="Cambria Math" w:hAnsi="Cambria Math" w:cs="Arial"/>
          </w:rPr>
          <m:t>=1-P</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A</m:t>
                </m:r>
              </m:e>
              <m:sup>
                <m:r>
                  <w:rPr>
                    <w:rFonts w:ascii="Cambria Math" w:hAnsi="Cambria Math" w:cs="Arial"/>
                  </w:rPr>
                  <m:t>c</m:t>
                </m:r>
              </m:sup>
            </m:sSup>
          </m:e>
        </m:d>
        <m:r>
          <w:rPr>
            <w:rFonts w:ascii="Cambria Math" w:hAnsi="Cambria Math" w:cs="Arial"/>
          </w:rPr>
          <m:t>-P</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B</m:t>
                </m:r>
              </m:e>
              <m:sup>
                <m:r>
                  <w:rPr>
                    <w:rFonts w:ascii="Cambria Math" w:hAnsi="Cambria Math" w:cs="Arial"/>
                  </w:rPr>
                  <m:t>c</m:t>
                </m:r>
              </m:sup>
            </m:sSup>
          </m:e>
        </m:d>
        <m:r>
          <w:rPr>
            <w:rFonts w:ascii="Cambria Math" w:hAnsi="Cambria Math" w:cs="Arial"/>
          </w:rPr>
          <m:t>+P</m:t>
        </m:r>
        <m:sSup>
          <m:sSupPr>
            <m:ctrlPr>
              <w:rPr>
                <w:rFonts w:ascii="Cambria Math" w:hAnsi="Cambria Math" w:cs="Arial"/>
                <w:i/>
              </w:rPr>
            </m:ctrlPr>
          </m:sSupPr>
          <m:e>
            <m:r>
              <w:rPr>
                <w:rFonts w:ascii="Cambria Math" w:hAnsi="Cambria Math" w:cs="Arial"/>
              </w:rPr>
              <m:t>(A</m:t>
            </m:r>
          </m:e>
          <m:sup>
            <m:r>
              <w:rPr>
                <w:rFonts w:ascii="Cambria Math" w:hAnsi="Cambria Math" w:cs="Arial"/>
              </w:rPr>
              <m:t>c</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c</m:t>
            </m:r>
          </m:sup>
        </m:sSup>
        <m:r>
          <w:rPr>
            <w:rFonts w:ascii="Cambria Math" w:hAnsi="Cambria Math" w:cs="Arial"/>
          </w:rPr>
          <m:t>)</m:t>
        </m:r>
      </m:oMath>
      <w:r w:rsidRPr="00A02154">
        <w:rPr>
          <w:rFonts w:ascii="Arial" w:hAnsi="Arial" w:cs="Arial"/>
        </w:rPr>
        <w:t xml:space="preserve">, but </w:t>
      </w:r>
      <m:oMath>
        <m:r>
          <w:rPr>
            <w:rFonts w:ascii="Cambria Math" w:hAnsi="Cambria Math" w:cs="Arial"/>
          </w:rPr>
          <m:t>P</m:t>
        </m:r>
        <m:sSup>
          <m:sSupPr>
            <m:ctrlPr>
              <w:rPr>
                <w:rFonts w:ascii="Cambria Math" w:hAnsi="Cambria Math" w:cs="Arial"/>
                <w:i/>
              </w:rPr>
            </m:ctrlPr>
          </m:sSupPr>
          <m:e>
            <m:r>
              <w:rPr>
                <w:rFonts w:ascii="Cambria Math" w:hAnsi="Cambria Math" w:cs="Arial"/>
              </w:rPr>
              <m:t>(A</m:t>
            </m:r>
          </m:e>
          <m:sup>
            <m:r>
              <w:rPr>
                <w:rFonts w:ascii="Cambria Math" w:hAnsi="Cambria Math" w:cs="Arial"/>
              </w:rPr>
              <m:t>c</m:t>
            </m:r>
          </m:sup>
        </m:sSup>
        <m:sSup>
          <m:sSupPr>
            <m:ctrlPr>
              <w:rPr>
                <w:rFonts w:ascii="Cambria Math" w:hAnsi="Cambria Math" w:cs="Arial"/>
                <w:i/>
              </w:rPr>
            </m:ctrlPr>
          </m:sSupPr>
          <m:e>
            <m:r>
              <w:rPr>
                <w:rFonts w:ascii="Cambria Math" w:hAnsi="Cambria Math" w:cs="Arial"/>
              </w:rPr>
              <m:t>∩B</m:t>
            </m:r>
          </m:e>
          <m:sup>
            <m:r>
              <w:rPr>
                <w:rFonts w:ascii="Cambria Math" w:hAnsi="Cambria Math" w:cs="Arial"/>
              </w:rPr>
              <m:t>c</m:t>
            </m:r>
          </m:sup>
        </m:sSup>
        <m:r>
          <w:rPr>
            <w:rFonts w:ascii="Cambria Math" w:hAnsi="Cambria Math" w:cs="Arial"/>
          </w:rPr>
          <m:t>)=P</m:t>
        </m:r>
        <m:d>
          <m:dPr>
            <m:begChr m:val="{"/>
            <m:endChr m:val="}"/>
            <m:ctrlPr>
              <w:rPr>
                <w:rFonts w:ascii="Cambria Math"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r>
              <m:rPr>
                <m:sty m:val="p"/>
              </m:rPr>
              <w:rPr>
                <w:rFonts w:ascii="Cambria Math" w:hAnsi="Cambria Math" w:cs="Arial"/>
              </w:rPr>
              <m:t xml:space="preserve"> </m:t>
            </m:r>
            <m:r>
              <m:rPr>
                <m:sty m:val="p"/>
              </m:rPr>
              <w:rPr>
                <w:rFonts w:ascii="Cambria Math" w:hAnsi="Cambria Math" w:cs="Arial"/>
              </w:rPr>
              <w:sym w:font="Symbol" w:char="F0B3"/>
            </m:r>
            <m:r>
              <m:rPr>
                <m:sty m:val="p"/>
              </m:rPr>
              <w:rPr>
                <w:rFonts w:ascii="Cambria Math" w:hAnsi="Cambria Math" w:cs="Arial"/>
              </w:rPr>
              <m:t xml:space="preserve"> 0.04,</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r>
              <m:rPr>
                <m:sty m:val="p"/>
              </m:rPr>
              <w:rPr>
                <w:rFonts w:ascii="Cambria Math" w:hAnsi="Cambria Math" w:cs="Arial"/>
              </w:rPr>
              <m:t>: &lt;0.0055</m:t>
            </m:r>
            <m:ctrlPr>
              <w:rPr>
                <w:rFonts w:ascii="Cambria Math" w:hAnsi="Cambria Math" w:cs="Arial"/>
              </w:rPr>
            </m:ctrlPr>
          </m:e>
        </m:d>
        <m:r>
          <w:rPr>
            <w:rFonts w:ascii="Cambria Math" w:hAnsi="Cambria Math" w:cs="Arial"/>
          </w:rPr>
          <m:t>=0</m:t>
        </m:r>
      </m:oMath>
      <w:r w:rsidRPr="00A02154">
        <w:rPr>
          <w:rFonts w:ascii="Arial" w:hAnsi="Arial" w:cs="Arial"/>
        </w:rPr>
        <w:t xml:space="preserve"> </w:t>
      </w:r>
      <w:r>
        <w:rPr>
          <w:rFonts w:ascii="Arial" w:hAnsi="Arial" w:cs="Arial"/>
        </w:rPr>
        <w:t>because risk monotonically increases with time</w:t>
      </w:r>
      <w:r w:rsidRPr="00A02154">
        <w:rPr>
          <w:rFonts w:ascii="Arial" w:hAnsi="Arial" w:cs="Arial"/>
        </w:rPr>
        <w:t>.</w:t>
      </w:r>
    </w:p>
    <w:p w14:paraId="7C77CFE8" w14:textId="779E2239" w:rsidR="00FC4435" w:rsidRDefault="001753AE" w:rsidP="001753AE">
      <w:pPr>
        <w:spacing w:line="480" w:lineRule="auto"/>
        <w:ind w:firstLine="360"/>
        <w:rPr>
          <w:rFonts w:ascii="Arial" w:hAnsi="Arial" w:cs="Arial"/>
        </w:rPr>
      </w:pPr>
      <w:r>
        <w:rPr>
          <w:rFonts w:ascii="Arial" w:hAnsi="Arial" w:cs="Arial"/>
        </w:rPr>
        <w:t xml:space="preserve">Similarly, the probability </w:t>
      </w:r>
      <w:r w:rsidRPr="00A02154">
        <w:rPr>
          <w:rFonts w:ascii="Arial" w:hAnsi="Arial" w:cs="Arial"/>
        </w:rPr>
        <w:t xml:space="preserve">that </w:t>
      </w:r>
      <w:r>
        <w:rPr>
          <w:rFonts w:ascii="Arial" w:hAnsi="Arial" w:cs="Arial"/>
        </w:rPr>
        <w:t>an</w:t>
      </w:r>
      <w:r w:rsidRPr="00A02154">
        <w:rPr>
          <w:rFonts w:ascii="Arial" w:hAnsi="Arial" w:cs="Arial"/>
        </w:rPr>
        <w:t xml:space="preserve"> </w:t>
      </w:r>
      <w:r>
        <w:rPr>
          <w:rFonts w:ascii="Arial" w:hAnsi="Arial" w:cs="Arial"/>
        </w:rPr>
        <w:t xml:space="preserve">estimated </w:t>
      </w:r>
      <w:r w:rsidRPr="00A02154">
        <w:rPr>
          <w:rFonts w:ascii="Arial" w:hAnsi="Arial" w:cs="Arial"/>
        </w:rPr>
        <w:t>risk profile</w:t>
      </w:r>
      <w:r w:rsidR="00FC4435">
        <w:rPr>
          <w:rFonts w:ascii="Arial" w:hAnsi="Arial" w:cs="Arial"/>
        </w:rPr>
        <w:t xml:space="preserve"> </w:t>
      </w:r>
      <w:r>
        <w:rPr>
          <w:rFonts w:ascii="Arial" w:hAnsi="Arial" w:cs="Arial"/>
        </w:rPr>
        <w:t>will fall into the</w:t>
      </w:r>
      <w:r w:rsidR="00FC4435">
        <w:rPr>
          <w:rFonts w:ascii="Arial" w:hAnsi="Arial" w:cs="Arial"/>
        </w:rPr>
        <w:t xml:space="preserve"> other management</w:t>
      </w:r>
      <w:r w:rsidR="00E625E0">
        <w:rPr>
          <w:rFonts w:ascii="Arial" w:hAnsi="Arial" w:cs="Arial"/>
        </w:rPr>
        <w:t xml:space="preserve"> options</w:t>
      </w:r>
      <w:r w:rsidR="00FC4435">
        <w:rPr>
          <w:rFonts w:ascii="Arial" w:hAnsi="Arial" w:cs="Arial"/>
        </w:rPr>
        <w:t xml:space="preserve"> can be estimated</w:t>
      </w:r>
      <w:r>
        <w:rPr>
          <w:rFonts w:ascii="Arial" w:hAnsi="Arial" w:cs="Arial"/>
        </w:rPr>
        <w:t xml:space="preserve"> as followed,</w:t>
      </w:r>
    </w:p>
    <w:p w14:paraId="07AFE866" w14:textId="049F7B36" w:rsidR="00FC4435" w:rsidRDefault="00FC4435" w:rsidP="00FC4435">
      <w:pPr>
        <w:pStyle w:val="ListParagraph"/>
        <w:spacing w:line="480" w:lineRule="auto"/>
        <w:ind w:left="0" w:firstLine="360"/>
        <w:rPr>
          <w:rFonts w:ascii="Arial" w:hAnsi="Arial" w:cs="Arial"/>
        </w:rPr>
      </w:pPr>
      <w:r w:rsidRPr="00A02154">
        <w:rPr>
          <w:rFonts w:ascii="Arial" w:hAnsi="Arial" w:cs="Arial"/>
        </w:rPr>
        <w:lastRenderedPageBreak/>
        <w:t xml:space="preserve">(a) </w:t>
      </w:r>
      <w:r w:rsidR="00036E41">
        <w:rPr>
          <w:rFonts w:ascii="Arial" w:eastAsia="Arial" w:hAnsi="Arial" w:cs="Arial"/>
        </w:rPr>
        <w:t>expedited</w:t>
      </w:r>
      <w:r w:rsidRPr="00A02154">
        <w:rPr>
          <w:rFonts w:ascii="Arial" w:hAnsi="Arial" w:cs="Arial"/>
        </w:rPr>
        <w:t xml:space="preserve"> treatment is preferred: </w:t>
      </w:r>
      <w:proofErr w:type="gramStart"/>
      <w:r w:rsidRPr="00A02154">
        <w:rPr>
          <w:rFonts w:ascii="Arial" w:hAnsi="Arial" w:cs="Arial"/>
        </w:rPr>
        <w:t>P{</w:t>
      </w:r>
      <w:proofErr w:type="gramEnd"/>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Pr>
          <w:rFonts w:ascii="Arial" w:eastAsiaTheme="minorEastAsia" w:hAnsi="Arial" w:cs="Arial"/>
        </w:rPr>
        <w:t xml:space="preserve"> </w:t>
      </w:r>
      <w:r w:rsidRPr="00A02154">
        <w:rPr>
          <w:rFonts w:ascii="Arial" w:hAnsi="Arial" w:cs="Arial"/>
        </w:rPr>
        <w:sym w:font="Symbol" w:char="F0B3"/>
      </w:r>
      <w:r w:rsidRPr="00A02154">
        <w:rPr>
          <w:rFonts w:ascii="Arial" w:hAnsi="Arial" w:cs="Arial"/>
        </w:rPr>
        <w:t xml:space="preserve"> </w:t>
      </w:r>
      <w:r w:rsidR="001753AE">
        <w:rPr>
          <w:rFonts w:ascii="Arial" w:hAnsi="Arial" w:cs="Arial"/>
        </w:rPr>
        <w:t>0.6</w:t>
      </w:r>
      <w:r w:rsidRPr="00A02154">
        <w:rPr>
          <w:rFonts w:ascii="Arial" w:hAnsi="Arial" w:cs="Arial"/>
        </w:rPr>
        <w:t>} = 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 </w:t>
      </w:r>
      <w:r>
        <w:rPr>
          <w:rFonts w:ascii="Arial" w:hAnsi="Arial" w:cs="Arial"/>
        </w:rPr>
        <w:t>&lt;</w:t>
      </w:r>
      <w:r w:rsidRPr="00A02154">
        <w:rPr>
          <w:rFonts w:ascii="Arial" w:hAnsi="Arial" w:cs="Arial"/>
        </w:rPr>
        <w:t xml:space="preserve"> </w:t>
      </w:r>
      <w:r w:rsidR="001753AE">
        <w:rPr>
          <w:rFonts w:ascii="Arial" w:hAnsi="Arial" w:cs="Arial"/>
        </w:rPr>
        <w:t>0.6</w:t>
      </w:r>
      <w:r w:rsidRPr="00A02154">
        <w:rPr>
          <w:rFonts w:ascii="Arial" w:hAnsi="Arial" w:cs="Arial"/>
        </w:rPr>
        <w:t>}</w:t>
      </w:r>
    </w:p>
    <w:p w14:paraId="02734B81" w14:textId="75466B2E" w:rsidR="00FC4435" w:rsidRDefault="00FC4435" w:rsidP="00FC4435">
      <w:pPr>
        <w:pStyle w:val="ListParagraph"/>
        <w:spacing w:line="480" w:lineRule="auto"/>
        <w:ind w:left="360"/>
        <w:rPr>
          <w:rFonts w:ascii="Arial" w:hAnsi="Arial" w:cs="Arial"/>
        </w:rPr>
      </w:pPr>
      <w:r w:rsidRPr="00A02154">
        <w:rPr>
          <w:rFonts w:ascii="Arial" w:hAnsi="Arial" w:cs="Arial"/>
        </w:rPr>
        <w:t xml:space="preserve">(b) either </w:t>
      </w:r>
      <w:r w:rsidR="00036E41">
        <w:rPr>
          <w:rFonts w:ascii="Arial" w:eastAsia="Arial" w:hAnsi="Arial" w:cs="Arial"/>
        </w:rPr>
        <w:t>expedited</w:t>
      </w:r>
      <w:r w:rsidR="00036E41" w:rsidRPr="00A02154">
        <w:rPr>
          <w:rFonts w:ascii="Arial" w:hAnsi="Arial" w:cs="Arial"/>
        </w:rPr>
        <w:t xml:space="preserve"> </w:t>
      </w:r>
      <w:r w:rsidRPr="00A02154">
        <w:rPr>
          <w:rFonts w:ascii="Arial" w:hAnsi="Arial" w:cs="Arial"/>
        </w:rPr>
        <w:t xml:space="preserve">treatment </w:t>
      </w:r>
      <w:r w:rsidR="00036E41">
        <w:rPr>
          <w:rFonts w:ascii="Arial" w:hAnsi="Arial" w:cs="Arial"/>
        </w:rPr>
        <w:t>or</w:t>
      </w:r>
      <w:r w:rsidRPr="00A02154">
        <w:rPr>
          <w:rFonts w:ascii="Arial" w:hAnsi="Arial" w:cs="Arial"/>
        </w:rPr>
        <w:t xml:space="preserve"> colposcopy</w:t>
      </w:r>
      <w:r w:rsidR="00036E41">
        <w:rPr>
          <w:rFonts w:ascii="Arial" w:hAnsi="Arial" w:cs="Arial"/>
        </w:rPr>
        <w:t>/biopsy</w:t>
      </w:r>
      <w:r w:rsidRPr="00A02154">
        <w:rPr>
          <w:rFonts w:ascii="Arial" w:hAnsi="Arial" w:cs="Arial"/>
        </w:rPr>
        <w:t xml:space="preserve"> is acceptable: </w:t>
      </w:r>
      <w:r>
        <w:rPr>
          <w:rFonts w:ascii="Arial" w:hAnsi="Arial" w:cs="Arial"/>
        </w:rPr>
        <w:t>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&lt; </w:t>
      </w:r>
      <w:r w:rsidR="001753AE">
        <w:rPr>
          <w:rFonts w:ascii="Arial" w:hAnsi="Arial" w:cs="Arial"/>
        </w:rPr>
        <w:t>0.6</w:t>
      </w:r>
      <w:r>
        <w:rPr>
          <w:rFonts w:ascii="Arial" w:hAnsi="Arial" w:cs="Arial"/>
        </w:rPr>
        <w:t>,</w:t>
      </w:r>
      <m:oMath>
        <m:r>
          <w:rPr>
            <w:rFonts w:ascii="Cambria Math" w:eastAsiaTheme="minorEastAsia" w:hAnsi="Cambria Math" w:cs="Arial"/>
          </w:rPr>
          <m:t xml:space="preserve"> </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sym w:font="Symbol" w:char="F0B3"/>
      </w:r>
      <w:r w:rsidRPr="00A02154">
        <w:rPr>
          <w:rFonts w:ascii="Arial" w:hAnsi="Arial" w:cs="Arial"/>
        </w:rPr>
        <w:t xml:space="preserve"> </w:t>
      </w:r>
      <w:r w:rsidR="001753AE">
        <w:rPr>
          <w:rFonts w:ascii="Arial" w:hAnsi="Arial" w:cs="Arial"/>
        </w:rPr>
        <w:t>0.25</w:t>
      </w:r>
      <w:r>
        <w:rPr>
          <w:rFonts w:ascii="Arial" w:hAnsi="Arial" w:cs="Arial"/>
        </w:rPr>
        <w:t xml:space="preserve">) = </w:t>
      </w:r>
      <w:r w:rsidRPr="00A02154">
        <w:rPr>
          <w:rFonts w:ascii="Arial" w:hAnsi="Arial" w:cs="Arial"/>
        </w:rPr>
        <w:t>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 </w:t>
      </w:r>
      <w:r w:rsidRPr="00A02154">
        <w:rPr>
          <w:rFonts w:ascii="Arial" w:hAnsi="Arial" w:cs="Arial"/>
        </w:rPr>
        <w:sym w:font="Symbol" w:char="F0B3"/>
      </w:r>
      <w:r w:rsidRPr="00A02154">
        <w:rPr>
          <w:rFonts w:ascii="Arial" w:hAnsi="Arial" w:cs="Arial"/>
        </w:rPr>
        <w:t xml:space="preserve"> </w:t>
      </w:r>
      <w:r w:rsidR="001753AE">
        <w:rPr>
          <w:rFonts w:ascii="Arial" w:hAnsi="Arial" w:cs="Arial"/>
        </w:rPr>
        <w:t>0.6</w:t>
      </w:r>
      <w:r w:rsidRPr="00A02154">
        <w:rPr>
          <w:rFonts w:ascii="Arial" w:hAnsi="Arial" w:cs="Arial"/>
        </w:rPr>
        <w:t>}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&lt; </w:t>
      </w:r>
      <w:r w:rsidR="001753AE">
        <w:rPr>
          <w:rFonts w:ascii="Arial" w:hAnsi="Arial" w:cs="Arial"/>
        </w:rPr>
        <w:t>0.25</w:t>
      </w:r>
      <w:r w:rsidRPr="00A02154">
        <w:rPr>
          <w:rFonts w:ascii="Arial" w:hAnsi="Arial" w:cs="Arial"/>
        </w:rPr>
        <w:t xml:space="preserve">}, </w:t>
      </w:r>
    </w:p>
    <w:p w14:paraId="1C243B0E" w14:textId="3C9747F8" w:rsidR="00FC4435" w:rsidRDefault="00FC4435" w:rsidP="00FC4435">
      <w:pPr>
        <w:pStyle w:val="ListParagraph"/>
        <w:spacing w:line="480" w:lineRule="auto"/>
        <w:ind w:left="0" w:firstLine="360"/>
        <w:rPr>
          <w:rFonts w:ascii="Arial" w:hAnsi="Arial" w:cs="Arial"/>
        </w:rPr>
      </w:pPr>
      <w:r w:rsidRPr="00A02154">
        <w:rPr>
          <w:rFonts w:ascii="Arial" w:hAnsi="Arial" w:cs="Arial"/>
        </w:rPr>
        <w:t>(c) colposcopy</w:t>
      </w:r>
      <w:r w:rsidR="00036E41">
        <w:rPr>
          <w:rFonts w:ascii="Arial" w:hAnsi="Arial" w:cs="Arial"/>
        </w:rPr>
        <w:t>/biopsy is recommended</w:t>
      </w:r>
      <w:r w:rsidRPr="00A02154">
        <w:rPr>
          <w:rFonts w:ascii="Arial" w:hAnsi="Arial" w:cs="Arial"/>
        </w:rPr>
        <w:t xml:space="preserve">: </w:t>
      </w:r>
      <w:r>
        <w:rPr>
          <w:rFonts w:ascii="Arial" w:hAnsi="Arial" w:cs="Arial"/>
        </w:rPr>
        <w:t>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&lt; </w:t>
      </w:r>
      <w:r w:rsidR="001753AE">
        <w:rPr>
          <w:rFonts w:ascii="Arial" w:hAnsi="Arial" w:cs="Arial"/>
        </w:rPr>
        <w:t>0.25</w:t>
      </w:r>
      <w:r>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sym w:font="Symbol" w:char="F0B3"/>
      </w:r>
      <w:r w:rsidRPr="00A02154">
        <w:rPr>
          <w:rFonts w:ascii="Arial" w:hAnsi="Arial" w:cs="Arial"/>
        </w:rPr>
        <w:t xml:space="preserve"> </w:t>
      </w:r>
      <w:r w:rsidR="001753AE">
        <w:rPr>
          <w:rFonts w:ascii="Arial" w:hAnsi="Arial" w:cs="Arial"/>
        </w:rPr>
        <w:t>0.04</w:t>
      </w:r>
      <w:r>
        <w:rPr>
          <w:rFonts w:ascii="Arial" w:hAnsi="Arial" w:cs="Arial"/>
        </w:rPr>
        <w:t xml:space="preserve">) = </w:t>
      </w:r>
      <w:r w:rsidRPr="00A02154">
        <w:rPr>
          <w:rFonts w:ascii="Arial" w:hAnsi="Arial" w:cs="Arial"/>
        </w:rPr>
        <w:t>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sym w:font="Symbol" w:char="F0B3"/>
      </w:r>
      <w:r w:rsidRPr="00A02154">
        <w:rPr>
          <w:rFonts w:ascii="Arial" w:hAnsi="Arial" w:cs="Arial"/>
        </w:rPr>
        <w:t xml:space="preserve"> </w:t>
      </w:r>
      <w:r w:rsidR="001753AE">
        <w:rPr>
          <w:rFonts w:ascii="Arial" w:hAnsi="Arial" w:cs="Arial"/>
        </w:rPr>
        <w:t>0.25</w:t>
      </w:r>
      <w:r w:rsidRPr="00A02154">
        <w:rPr>
          <w:rFonts w:ascii="Arial" w:hAnsi="Arial" w:cs="Arial"/>
        </w:rPr>
        <w:t>}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&lt; </w:t>
      </w:r>
      <w:r w:rsidR="001753AE">
        <w:rPr>
          <w:rFonts w:ascii="Arial" w:hAnsi="Arial" w:cs="Arial"/>
        </w:rPr>
        <w:t>0.04</w:t>
      </w:r>
      <w:r w:rsidRPr="00A02154">
        <w:rPr>
          <w:rFonts w:ascii="Arial" w:hAnsi="Arial" w:cs="Arial"/>
        </w:rPr>
        <w:t>},</w:t>
      </w:r>
    </w:p>
    <w:p w14:paraId="34FA3B7D" w14:textId="788F95DD" w:rsidR="00FC4435" w:rsidRDefault="00FC4435" w:rsidP="00FC4435">
      <w:pPr>
        <w:pStyle w:val="ListParagraph"/>
        <w:spacing w:line="480" w:lineRule="auto"/>
        <w:ind w:left="0" w:firstLine="360"/>
        <w:rPr>
          <w:rFonts w:ascii="Arial" w:hAnsi="Arial" w:cs="Arial"/>
        </w:rPr>
      </w:pPr>
      <w:r w:rsidRPr="00A02154">
        <w:rPr>
          <w:rFonts w:ascii="Arial" w:hAnsi="Arial" w:cs="Arial"/>
        </w:rPr>
        <w:t>(d) re</w:t>
      </w:r>
      <w:r w:rsidR="00834B18">
        <w:rPr>
          <w:rFonts w:ascii="Arial" w:hAnsi="Arial" w:cs="Arial"/>
        </w:rPr>
        <w:t>test</w:t>
      </w:r>
      <w:r w:rsidRPr="00A02154">
        <w:rPr>
          <w:rFonts w:ascii="Arial" w:hAnsi="Arial" w:cs="Arial"/>
        </w:rPr>
        <w:t xml:space="preserve"> in 1 year: </w:t>
      </w:r>
      <w:r>
        <w:rPr>
          <w:rFonts w:ascii="Arial" w:hAnsi="Arial" w:cs="Arial"/>
        </w:rPr>
        <w:t>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t xml:space="preserve">&lt; </w:t>
      </w:r>
      <w:r w:rsidR="001753AE">
        <w:rPr>
          <w:rFonts w:ascii="Arial" w:hAnsi="Arial" w:cs="Arial"/>
        </w:rPr>
        <w:t>0.04</w:t>
      </w:r>
      <w:r>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sym w:font="Symbol" w:char="F0B3"/>
      </w:r>
      <w:r w:rsidRPr="00A02154">
        <w:rPr>
          <w:rFonts w:ascii="Arial" w:hAnsi="Arial" w:cs="Arial"/>
        </w:rPr>
        <w:t xml:space="preserve"> </w:t>
      </w:r>
      <w:r w:rsidR="001753AE">
        <w:rPr>
          <w:rFonts w:ascii="Arial" w:hAnsi="Arial" w:cs="Arial"/>
        </w:rPr>
        <w:t>0.0055</w:t>
      </w:r>
      <w:r>
        <w:rPr>
          <w:rFonts w:ascii="Arial" w:hAnsi="Arial" w:cs="Arial"/>
        </w:rPr>
        <w:t xml:space="preserve">} = </w:t>
      </w:r>
      <w:r w:rsidRPr="00A02154">
        <w:rPr>
          <w:rFonts w:ascii="Arial" w:hAnsi="Arial" w:cs="Arial"/>
        </w:rPr>
        <w:t>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Pr="00A02154">
        <w:rPr>
          <w:rFonts w:ascii="Arial" w:hAnsi="Arial" w:cs="Arial"/>
        </w:rPr>
        <w:sym w:font="Symbol" w:char="F0B3"/>
      </w:r>
      <w:r w:rsidRPr="00A02154">
        <w:rPr>
          <w:rFonts w:ascii="Arial" w:hAnsi="Arial" w:cs="Arial"/>
        </w:rPr>
        <w:t xml:space="preserve"> </w:t>
      </w:r>
      <w:r w:rsidR="001753AE">
        <w:rPr>
          <w:rFonts w:ascii="Arial" w:hAnsi="Arial" w:cs="Arial"/>
        </w:rPr>
        <w:t>0.04</w:t>
      </w:r>
      <w:r w:rsidRPr="00A02154">
        <w:rPr>
          <w:rFonts w:ascii="Arial" w:hAnsi="Arial" w:cs="Arial"/>
        </w:rPr>
        <w:t>}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t xml:space="preserve"> &lt; </w:t>
      </w:r>
      <w:r w:rsidR="001753AE">
        <w:rPr>
          <w:rFonts w:ascii="Arial" w:hAnsi="Arial" w:cs="Arial"/>
        </w:rPr>
        <w:t>0.0055</w:t>
      </w:r>
      <w:r w:rsidRPr="00A02154">
        <w:rPr>
          <w:rFonts w:ascii="Arial" w:hAnsi="Arial" w:cs="Arial"/>
        </w:rPr>
        <w:t xml:space="preserve">}, </w:t>
      </w:r>
    </w:p>
    <w:p w14:paraId="7EC90C1D" w14:textId="42ECD910" w:rsidR="00FC4435" w:rsidRDefault="00FC4435" w:rsidP="00FC4435">
      <w:pPr>
        <w:pStyle w:val="ListParagraph"/>
        <w:spacing w:line="480" w:lineRule="auto"/>
        <w:ind w:left="0" w:firstLine="360"/>
        <w:rPr>
          <w:rFonts w:ascii="Arial" w:hAnsi="Arial" w:cs="Arial"/>
        </w:rPr>
      </w:pPr>
      <w:r w:rsidRPr="00A02154">
        <w:rPr>
          <w:rFonts w:ascii="Arial" w:hAnsi="Arial" w:cs="Arial"/>
        </w:rPr>
        <w:t>(e) re</w:t>
      </w:r>
      <w:r w:rsidR="00834B18">
        <w:rPr>
          <w:rFonts w:ascii="Arial" w:hAnsi="Arial" w:cs="Arial"/>
        </w:rPr>
        <w:t>test</w:t>
      </w:r>
      <w:r w:rsidRPr="00A02154">
        <w:rPr>
          <w:rFonts w:ascii="Arial" w:hAnsi="Arial" w:cs="Arial"/>
        </w:rPr>
        <w:t xml:space="preserve"> in 3 years: </w:t>
      </w:r>
      <w:r>
        <w:rPr>
          <w:rFonts w:ascii="Arial" w:hAnsi="Arial" w:cs="Arial"/>
        </w:rPr>
        <w:t>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t xml:space="preserve">&lt; </w:t>
      </w:r>
      <w:r w:rsidR="001753AE">
        <w:rPr>
          <w:rFonts w:ascii="Arial" w:hAnsi="Arial" w:cs="Arial"/>
        </w:rPr>
        <w:t>0.0055</w:t>
      </w:r>
      <w:r>
        <w:rPr>
          <w:rFonts w:ascii="Arial" w:hAnsi="Arial" w:cs="Arial"/>
        </w:rPr>
        <w:t>,</w:t>
      </w:r>
      <w:r w:rsidRPr="00A02154">
        <w:rPr>
          <w:rFonts w:ascii="Arial"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sym w:font="Symbol" w:char="F0B3"/>
      </w:r>
      <w:r w:rsidRPr="00A02154">
        <w:rPr>
          <w:rFonts w:ascii="Arial" w:hAnsi="Arial" w:cs="Arial"/>
        </w:rPr>
        <w:t xml:space="preserve"> </w:t>
      </w:r>
      <w:r w:rsidR="001753AE">
        <w:rPr>
          <w:rFonts w:ascii="Arial" w:hAnsi="Arial" w:cs="Arial"/>
        </w:rPr>
        <w:t>0.0015</w:t>
      </w:r>
      <w:r>
        <w:rPr>
          <w:rFonts w:ascii="Arial" w:hAnsi="Arial" w:cs="Arial"/>
        </w:rPr>
        <w:t xml:space="preserve">} = </w:t>
      </w:r>
      <w:r w:rsidRPr="00A02154">
        <w:rPr>
          <w:rFonts w:ascii="Arial" w:hAnsi="Arial" w:cs="Arial"/>
        </w:rPr>
        <w:t>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sym w:font="Symbol" w:char="F0B3"/>
      </w:r>
      <w:r w:rsidRPr="00A02154">
        <w:rPr>
          <w:rFonts w:ascii="Arial" w:hAnsi="Arial" w:cs="Arial"/>
        </w:rPr>
        <w:t xml:space="preserve"> </w:t>
      </w:r>
      <w:r w:rsidR="001753AE">
        <w:rPr>
          <w:rFonts w:ascii="Arial" w:hAnsi="Arial" w:cs="Arial"/>
        </w:rPr>
        <w:t>0.0055</w:t>
      </w:r>
      <w:r w:rsidRPr="00A02154">
        <w:rPr>
          <w:rFonts w:ascii="Arial" w:hAnsi="Arial" w:cs="Arial"/>
        </w:rPr>
        <w:t>}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Pr="00A02154">
        <w:rPr>
          <w:rFonts w:ascii="Arial" w:hAnsi="Arial" w:cs="Arial"/>
        </w:rPr>
        <w:t xml:space="preserve"> &lt; </w:t>
      </w:r>
      <w:r w:rsidR="001753AE">
        <w:rPr>
          <w:rFonts w:ascii="Arial" w:hAnsi="Arial" w:cs="Arial"/>
        </w:rPr>
        <w:t>0.0015</w:t>
      </w:r>
      <w:r w:rsidRPr="00A02154">
        <w:rPr>
          <w:rFonts w:ascii="Arial" w:hAnsi="Arial" w:cs="Arial"/>
        </w:rPr>
        <w:t xml:space="preserve">}, and </w:t>
      </w:r>
    </w:p>
    <w:p w14:paraId="4F83A078" w14:textId="50BD5E17" w:rsidR="00FC4435" w:rsidRDefault="00FC4435" w:rsidP="00FC4435">
      <w:pPr>
        <w:pStyle w:val="ListParagraph"/>
        <w:spacing w:line="480" w:lineRule="auto"/>
        <w:ind w:left="0" w:firstLine="360"/>
        <w:rPr>
          <w:rFonts w:ascii="Arial" w:hAnsi="Arial" w:cs="Arial"/>
        </w:rPr>
      </w:pPr>
      <w:r w:rsidRPr="00A02154">
        <w:rPr>
          <w:rFonts w:ascii="Arial" w:hAnsi="Arial" w:cs="Arial"/>
        </w:rPr>
        <w:t>(f) re</w:t>
      </w:r>
      <w:r w:rsidR="00834B18">
        <w:rPr>
          <w:rFonts w:ascii="Arial" w:hAnsi="Arial" w:cs="Arial"/>
        </w:rPr>
        <w:t>test</w:t>
      </w:r>
      <w:r w:rsidRPr="00A02154">
        <w:rPr>
          <w:rFonts w:ascii="Arial" w:hAnsi="Arial" w:cs="Arial"/>
        </w:rPr>
        <w:t xml:space="preserve"> in 5 years: </w:t>
      </w:r>
      <w:proofErr w:type="gramStart"/>
      <w:r>
        <w:rPr>
          <w:rFonts w:ascii="Arial" w:hAnsi="Arial" w:cs="Arial"/>
        </w:rPr>
        <w:t>P{</w:t>
      </w:r>
      <w:proofErr w:type="gramEnd"/>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sidRPr="00A02154">
        <w:rPr>
          <w:rFonts w:ascii="Arial" w:hAnsi="Arial" w:cs="Arial"/>
        </w:rPr>
        <w:t xml:space="preserve">&lt; </w:t>
      </w:r>
      <w:r w:rsidR="001753AE">
        <w:rPr>
          <w:rFonts w:ascii="Arial" w:hAnsi="Arial" w:cs="Arial"/>
        </w:rPr>
        <w:t>0.0015</w:t>
      </w:r>
      <w:r>
        <w:rPr>
          <w:rFonts w:ascii="Arial" w:hAnsi="Arial" w:cs="Arial"/>
        </w:rPr>
        <w:t xml:space="preserve">} = </w:t>
      </w:r>
      <w:r w:rsidRPr="00A02154">
        <w:rPr>
          <w:rFonts w:ascii="Arial" w:hAnsi="Arial" w:cs="Arial"/>
        </w:rPr>
        <w:t>1 – P{</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w:t>
      </w:r>
      <w:r>
        <w:rPr>
          <w:rFonts w:ascii="Arial" w:hAnsi="Arial" w:cs="Arial"/>
        </w:rPr>
        <w:t>&lt;</w:t>
      </w:r>
      <w:r w:rsidRPr="00A02154">
        <w:rPr>
          <w:rFonts w:ascii="Arial" w:hAnsi="Arial" w:cs="Arial"/>
        </w:rPr>
        <w:t xml:space="preserve"> </w:t>
      </w:r>
      <w:r w:rsidR="001753AE">
        <w:rPr>
          <w:rFonts w:ascii="Arial" w:hAnsi="Arial" w:cs="Arial"/>
        </w:rPr>
        <w:t>0.0015</w:t>
      </w:r>
      <w:r w:rsidRPr="00A02154">
        <w:rPr>
          <w:rFonts w:ascii="Arial" w:hAnsi="Arial" w:cs="Arial"/>
        </w:rPr>
        <w:t>}.</w:t>
      </w:r>
    </w:p>
    <w:p w14:paraId="1435E54D" w14:textId="15DA81D6" w:rsidR="001753AE" w:rsidRDefault="00A9735E" w:rsidP="001753AE">
      <w:pPr>
        <w:spacing w:line="480" w:lineRule="auto"/>
        <w:rPr>
          <w:rFonts w:ascii="Arial" w:hAnsi="Arial" w:cs="Arial"/>
        </w:rPr>
      </w:pPr>
      <w:r>
        <w:rPr>
          <w:rFonts w:ascii="Arial" w:hAnsi="Arial" w:cs="Arial"/>
        </w:rPr>
        <w:tab/>
      </w:r>
      <w:r w:rsidR="001753AE">
        <w:rPr>
          <w:rFonts w:ascii="Arial" w:hAnsi="Arial" w:cs="Arial"/>
        </w:rPr>
        <w:t xml:space="preserve">When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sidRPr="00A02154">
        <w:rPr>
          <w:rFonts w:ascii="Arial"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are estimated from prevalence-incidence models, the distributions of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sidRPr="00A02154">
        <w:rPr>
          <w:rFonts w:ascii="Arial"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xml:space="preserve"> are normally distributed with means </w:t>
      </w:r>
      <w:proofErr w:type="spellStart"/>
      <w:r w:rsidR="001753AE" w:rsidRPr="00A02154">
        <w:rPr>
          <w:rFonts w:ascii="Arial" w:hAnsi="Arial" w:cs="Arial"/>
        </w:rPr>
        <w:t>r</w:t>
      </w:r>
      <w:r w:rsidR="001753AE" w:rsidRPr="008D6DC1">
        <w:rPr>
          <w:rFonts w:ascii="Arial" w:hAnsi="Arial" w:cs="Arial"/>
          <w:vertAlign w:val="subscript"/>
        </w:rPr>
        <w:t>x</w:t>
      </w:r>
      <w:proofErr w:type="spellEnd"/>
      <m:oMath>
        <m:d>
          <m:dPr>
            <m:ctrlPr>
              <w:rPr>
                <w:rFonts w:ascii="Cambria Math" w:hAnsi="Cambria Math" w:cs="Arial"/>
                <w:i/>
              </w:rPr>
            </m:ctrlPr>
          </m:dPr>
          <m:e>
            <m:r>
              <w:rPr>
                <w:rFonts w:ascii="Cambria Math" w:eastAsiaTheme="minorEastAsia" w:hAnsi="Cambria Math" w:cs="Arial"/>
              </w:rPr>
              <m:t>0</m:t>
            </m:r>
            <m:ctrlPr>
              <w:rPr>
                <w:rFonts w:ascii="Cambria Math" w:eastAsiaTheme="minorEastAsia" w:hAnsi="Cambria Math" w:cs="Arial"/>
                <w:i/>
              </w:rPr>
            </m:ctrlPr>
          </m:e>
        </m:d>
      </m:oMath>
      <w:r w:rsidR="001753AE">
        <w:rPr>
          <w:rFonts w:ascii="Arial" w:eastAsiaTheme="minorEastAsia" w:hAnsi="Arial" w:cs="Arial"/>
        </w:rPr>
        <w:t xml:space="preserve"> and </w:t>
      </w:r>
      <w:proofErr w:type="spellStart"/>
      <w:r w:rsidR="001753AE" w:rsidRPr="00A02154">
        <w:rPr>
          <w:rFonts w:ascii="Arial" w:eastAsiaTheme="minorEastAsia" w:hAnsi="Arial" w:cs="Arial"/>
        </w:rPr>
        <w:t>r</w:t>
      </w:r>
      <w:r w:rsidR="001753AE" w:rsidRPr="007A5871">
        <w:rPr>
          <w:rFonts w:ascii="Arial" w:eastAsiaTheme="minorEastAsia" w:hAnsi="Arial" w:cs="Arial"/>
          <w:vertAlign w:val="subscript"/>
        </w:rPr>
        <w:t>x</w:t>
      </w:r>
      <w:proofErr w:type="spellEnd"/>
      <w:r w:rsidR="001753AE" w:rsidRPr="00A02154">
        <w:rPr>
          <w:rFonts w:ascii="Arial" w:eastAsiaTheme="minorEastAsia" w:hAnsi="Arial" w:cs="Arial"/>
        </w:rPr>
        <w:t>(</w:t>
      </w:r>
      <m:oMath>
        <m:r>
          <w:rPr>
            <w:rFonts w:ascii="Cambria Math" w:eastAsiaTheme="minorEastAsia" w:hAnsi="Cambria Math" w:cs="Arial"/>
          </w:rPr>
          <m:t>5</m:t>
        </m:r>
      </m:oMath>
      <w:r w:rsidR="001753AE" w:rsidRPr="00A02154">
        <w:rPr>
          <w:rFonts w:ascii="Arial" w:eastAsiaTheme="minorEastAsia" w:hAnsi="Arial" w:cs="Arial"/>
        </w:rPr>
        <w:t>)</w:t>
      </w:r>
      <w:r w:rsidR="001753AE">
        <w:rPr>
          <w:rFonts w:ascii="Arial" w:eastAsiaTheme="minorEastAsia" w:hAnsi="Arial" w:cs="Arial"/>
        </w:rPr>
        <w:t xml:space="preserve"> and standard errors </w:t>
      </w:r>
      <w:r w:rsidR="001753AE">
        <w:rPr>
          <w:rFonts w:ascii="Arial" w:hAnsi="Arial" w:cs="Arial"/>
        </w:rPr>
        <w:t>SE{</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oMath>
      <w:r w:rsidR="001753AE">
        <w:rPr>
          <w:rFonts w:ascii="Arial" w:hAnsi="Arial" w:cs="Arial"/>
        </w:rPr>
        <w:t>} and SE{</w:t>
      </w:r>
      <m:oMath>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oMath>
      <w:r w:rsidR="001753AE">
        <w:rPr>
          <w:rFonts w:ascii="Arial" w:hAnsi="Arial" w:cs="Arial"/>
        </w:rPr>
        <w:t>}, respectively. We can approximate the distribution parameters by plugging in our estimated values</w:t>
      </w:r>
      <w:r w:rsidR="006F79E1">
        <w:rPr>
          <w:rFonts w:ascii="Arial" w:hAnsi="Arial" w:cs="Arial"/>
        </w:rPr>
        <w:t xml:space="preserve">, </w:t>
      </w:r>
      <m:oMath>
        <m:acc>
          <m:accPr>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e>
        </m:acc>
      </m:oMath>
      <w:r w:rsidR="001753AE">
        <w:rPr>
          <w:rFonts w:ascii="Arial" w:eastAsiaTheme="minorEastAsia" w:hAnsi="Arial" w:cs="Arial"/>
        </w:rPr>
        <w:t xml:space="preserve">, </w:t>
      </w:r>
      <m:oMath>
        <m:acc>
          <m:accPr>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e>
        </m:acc>
      </m:oMath>
      <w:r w:rsidR="001753AE">
        <w:rPr>
          <w:rFonts w:ascii="Arial" w:eastAsiaTheme="minorEastAsia" w:hAnsi="Arial" w:cs="Arial"/>
        </w:rPr>
        <w:t xml:space="preserve">, </w:t>
      </w:r>
      <w:r w:rsidR="001753AE">
        <w:rPr>
          <w:rFonts w:ascii="Arial" w:hAnsi="Arial" w:cs="Arial"/>
        </w:rPr>
        <w:t>SE{</w:t>
      </w:r>
      <m:oMath>
        <m:acc>
          <m:accPr>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e>
        </m:acc>
      </m:oMath>
      <w:r w:rsidR="001753AE">
        <w:rPr>
          <w:rFonts w:ascii="Arial" w:hAnsi="Arial" w:cs="Arial"/>
        </w:rPr>
        <w:t>}, and SE{</w:t>
      </w:r>
      <w:r w:rsidR="001753AE" w:rsidRPr="00A02154">
        <w:rPr>
          <w:rFonts w:ascii="Arial" w:hAnsi="Arial" w:cs="Arial"/>
        </w:rPr>
        <w:t xml:space="preserve"> </w:t>
      </w:r>
      <m:oMath>
        <m:acc>
          <m:accPr>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(5)</m:t>
            </m:r>
          </m:e>
        </m:acc>
      </m:oMath>
      <w:r w:rsidR="001753AE">
        <w:rPr>
          <w:rFonts w:ascii="Arial" w:hAnsi="Arial" w:cs="Arial"/>
        </w:rPr>
        <w:t>}</w:t>
      </w:r>
      <w:r w:rsidR="006F79E1">
        <w:rPr>
          <w:rFonts w:ascii="Arial" w:hAnsi="Arial" w:cs="Arial"/>
        </w:rPr>
        <w:t>,</w:t>
      </w:r>
      <w:r w:rsidR="001753AE">
        <w:rPr>
          <w:rFonts w:ascii="Arial" w:hAnsi="Arial" w:cs="Arial"/>
        </w:rPr>
        <w:t xml:space="preserve"> to solve for the</w:t>
      </w:r>
      <w:r w:rsidR="006F79E1">
        <w:rPr>
          <w:rFonts w:ascii="Arial" w:hAnsi="Arial" w:cs="Arial"/>
        </w:rPr>
        <w:t xml:space="preserve"> above</w:t>
      </w:r>
      <w:r w:rsidR="001753AE">
        <w:rPr>
          <w:rFonts w:ascii="Arial" w:hAnsi="Arial" w:cs="Arial"/>
        </w:rPr>
        <w:t xml:space="preserve"> equations.</w:t>
      </w:r>
    </w:p>
    <w:p w14:paraId="59A5BA83" w14:textId="7BD22478" w:rsidR="00A9735E" w:rsidRDefault="00A9735E" w:rsidP="001753AE">
      <w:pPr>
        <w:spacing w:line="480" w:lineRule="auto"/>
        <w:ind w:firstLine="720"/>
        <w:rPr>
          <w:rFonts w:ascii="Arial" w:hAnsi="Arial" w:cs="Arial"/>
        </w:rPr>
      </w:pPr>
      <w:r>
        <w:rPr>
          <w:rFonts w:ascii="Arial" w:hAnsi="Arial" w:cs="Arial"/>
        </w:rPr>
        <w:t xml:space="preserve">In some scenarios with smaller sample sizes, N, and only prevalent CIN3+, prevalence-incidence models cannot be used but immediate risks </w:t>
      </w:r>
      <m:oMath>
        <m:acc>
          <m:accPr>
            <m:ctrlPr>
              <w:rPr>
                <w:rFonts w:ascii="Cambria Math" w:eastAsiaTheme="minorEastAsia" w:hAnsi="Cambria Math" w:cs="Arial"/>
                <w:i/>
              </w:rPr>
            </m:ctrlPr>
          </m:acc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x,N,c</m:t>
                </m:r>
              </m:sub>
            </m:sSub>
            <m:r>
              <w:rPr>
                <w:rFonts w:ascii="Cambria Math" w:eastAsiaTheme="minorEastAsia" w:hAnsi="Cambria Math" w:cs="Arial"/>
              </w:rPr>
              <m:t>(0)</m:t>
            </m:r>
          </m:e>
        </m:acc>
      </m:oMath>
      <w:r>
        <w:rPr>
          <w:rFonts w:ascii="Arial" w:hAnsi="Arial" w:cs="Arial"/>
        </w:rPr>
        <w:t xml:space="preserve"> can still be estimated as the number of prevalent CIN3+ divided by (N minus the number of non-informative observation). In </w:t>
      </w:r>
      <w:r w:rsidR="00C50B6F">
        <w:rPr>
          <w:rFonts w:ascii="Arial" w:hAnsi="Arial" w:cs="Arial"/>
        </w:rPr>
        <w:t xml:space="preserve">such </w:t>
      </w:r>
      <w:r>
        <w:rPr>
          <w:rFonts w:ascii="Arial" w:hAnsi="Arial" w:cs="Arial"/>
        </w:rPr>
        <w:t>scenarios, the probabilit</w:t>
      </w:r>
      <w:r w:rsidR="00B05E44">
        <w:rPr>
          <w:rFonts w:ascii="Arial" w:hAnsi="Arial" w:cs="Arial"/>
        </w:rPr>
        <w:t xml:space="preserve">y </w:t>
      </w:r>
      <w:r w:rsidR="00B05E44" w:rsidRPr="00A02154">
        <w:rPr>
          <w:rFonts w:ascii="Arial" w:hAnsi="Arial" w:cs="Arial"/>
        </w:rPr>
        <w:t xml:space="preserve">that </w:t>
      </w:r>
      <w:r w:rsidR="00B05E44">
        <w:rPr>
          <w:rFonts w:ascii="Arial" w:hAnsi="Arial" w:cs="Arial"/>
        </w:rPr>
        <w:t>an</w:t>
      </w:r>
      <w:r w:rsidR="00B05E44" w:rsidRPr="00A02154">
        <w:rPr>
          <w:rFonts w:ascii="Arial" w:hAnsi="Arial" w:cs="Arial"/>
        </w:rPr>
        <w:t xml:space="preserve"> </w:t>
      </w:r>
      <w:r w:rsidR="00B05E44">
        <w:rPr>
          <w:rFonts w:ascii="Arial" w:hAnsi="Arial" w:cs="Arial"/>
        </w:rPr>
        <w:t xml:space="preserve">estimated </w:t>
      </w:r>
      <w:r w:rsidR="00B05E44" w:rsidRPr="00A02154">
        <w:rPr>
          <w:rFonts w:ascii="Arial" w:hAnsi="Arial" w:cs="Arial"/>
        </w:rPr>
        <w:t>risk profile</w:t>
      </w:r>
      <w:r w:rsidR="00B05E44">
        <w:rPr>
          <w:rFonts w:ascii="Arial" w:hAnsi="Arial" w:cs="Arial"/>
        </w:rPr>
        <w:t xml:space="preserve"> will fall into a management that involve only the immediate risk</w:t>
      </w:r>
      <w:r>
        <w:rPr>
          <w:rFonts w:ascii="Arial" w:hAnsi="Arial" w:cs="Arial"/>
        </w:rPr>
        <w:t xml:space="preserve"> can be estimated using exact methods for the binomial distribution.</w:t>
      </w:r>
    </w:p>
    <w:p w14:paraId="45F11572" w14:textId="77777777" w:rsidR="00A9735E" w:rsidRDefault="00A9735E" w:rsidP="00A9735E">
      <w:pPr>
        <w:spacing w:line="480" w:lineRule="auto"/>
        <w:rPr>
          <w:rFonts w:ascii="Arial" w:hAnsi="Arial" w:cs="Arial"/>
        </w:rPr>
      </w:pPr>
    </w:p>
    <w:p w14:paraId="4CD098CB" w14:textId="64B5FEEB" w:rsidR="00A9735E" w:rsidRDefault="00A9735E" w:rsidP="00A9735E">
      <w:pPr>
        <w:spacing w:line="480" w:lineRule="auto"/>
        <w:rPr>
          <w:rFonts w:ascii="Arial" w:eastAsia="Arial" w:hAnsi="Arial" w:cs="Arial"/>
          <w:i/>
        </w:rPr>
      </w:pPr>
      <w:r>
        <w:rPr>
          <w:rFonts w:ascii="Arial" w:eastAsia="Arial" w:hAnsi="Arial" w:cs="Arial"/>
          <w:i/>
        </w:rPr>
        <w:lastRenderedPageBreak/>
        <w:t xml:space="preserve">Part </w:t>
      </w:r>
      <w:r w:rsidR="001753AE">
        <w:rPr>
          <w:rFonts w:ascii="Arial" w:eastAsia="Arial" w:hAnsi="Arial" w:cs="Arial"/>
          <w:i/>
        </w:rPr>
        <w:t>E</w:t>
      </w:r>
      <w:r>
        <w:rPr>
          <w:rFonts w:ascii="Arial" w:eastAsia="Arial" w:hAnsi="Arial" w:cs="Arial"/>
          <w:i/>
        </w:rPr>
        <w:t>: Validation</w:t>
      </w:r>
      <w:r w:rsidR="00FC4435">
        <w:rPr>
          <w:rFonts w:ascii="Arial" w:eastAsia="Arial" w:hAnsi="Arial" w:cs="Arial"/>
          <w:i/>
        </w:rPr>
        <w:t>: Assessing calibration of KPNC risks to other settings</w:t>
      </w:r>
    </w:p>
    <w:p w14:paraId="7982908A" w14:textId="3129A634" w:rsidR="00A9735E" w:rsidRDefault="00A9735E" w:rsidP="00A9735E">
      <w:pPr>
        <w:spacing w:line="480" w:lineRule="auto"/>
        <w:ind w:firstLine="720"/>
        <w:rPr>
          <w:rFonts w:ascii="Arial" w:eastAsia="Arial" w:hAnsi="Arial" w:cs="Arial"/>
          <w:iCs/>
        </w:rPr>
      </w:pPr>
      <w:r>
        <w:rPr>
          <w:rFonts w:ascii="Arial" w:eastAsia="Arial" w:hAnsi="Arial" w:cs="Arial"/>
          <w:iCs/>
        </w:rPr>
        <w:t xml:space="preserve">The </w:t>
      </w:r>
      <w:r w:rsidR="00FC4435">
        <w:rPr>
          <w:rFonts w:ascii="Arial" w:eastAsia="Arial" w:hAnsi="Arial" w:cs="Arial"/>
          <w:iCs/>
        </w:rPr>
        <w:t xml:space="preserve">ratio of the </w:t>
      </w:r>
      <w:r>
        <w:rPr>
          <w:rFonts w:ascii="Arial" w:eastAsia="Arial" w:hAnsi="Arial" w:cs="Arial"/>
          <w:iCs/>
        </w:rPr>
        <w:t xml:space="preserve">numbers of </w:t>
      </w:r>
      <w:r w:rsidR="00E97A67">
        <w:rPr>
          <w:rFonts w:ascii="Arial" w:eastAsia="Arial" w:hAnsi="Arial" w:cs="Arial"/>
          <w:iCs/>
        </w:rPr>
        <w:t>observed</w:t>
      </w:r>
      <w:r>
        <w:rPr>
          <w:rFonts w:ascii="Arial" w:eastAsia="Arial" w:hAnsi="Arial" w:cs="Arial"/>
          <w:iCs/>
        </w:rPr>
        <w:t xml:space="preserve"> </w:t>
      </w:r>
      <w:r w:rsidR="00FC4435">
        <w:rPr>
          <w:rFonts w:ascii="Arial" w:eastAsia="Arial" w:hAnsi="Arial" w:cs="Arial"/>
          <w:iCs/>
        </w:rPr>
        <w:t>to</w:t>
      </w:r>
      <w:r>
        <w:rPr>
          <w:rFonts w:ascii="Arial" w:eastAsia="Arial" w:hAnsi="Arial" w:cs="Arial"/>
          <w:iCs/>
        </w:rPr>
        <w:t xml:space="preserve"> the number of </w:t>
      </w:r>
      <w:r w:rsidR="00E97A67">
        <w:rPr>
          <w:rFonts w:ascii="Arial" w:eastAsia="Arial" w:hAnsi="Arial" w:cs="Arial"/>
          <w:iCs/>
        </w:rPr>
        <w:t>expected</w:t>
      </w:r>
      <w:r>
        <w:rPr>
          <w:rFonts w:ascii="Arial" w:eastAsia="Arial" w:hAnsi="Arial" w:cs="Arial"/>
          <w:iCs/>
        </w:rPr>
        <w:t xml:space="preserve"> CIN3+ (</w:t>
      </w:r>
      <w:r w:rsidR="00E97A67">
        <w:rPr>
          <w:rFonts w:ascii="Arial" w:eastAsia="Arial" w:hAnsi="Arial" w:cs="Arial"/>
          <w:iCs/>
        </w:rPr>
        <w:t>O</w:t>
      </w:r>
      <w:r>
        <w:rPr>
          <w:rFonts w:ascii="Arial" w:eastAsia="Arial" w:hAnsi="Arial" w:cs="Arial"/>
          <w:iCs/>
        </w:rPr>
        <w:t>/</w:t>
      </w:r>
      <w:r w:rsidR="00E97A67">
        <w:rPr>
          <w:rFonts w:ascii="Arial" w:eastAsia="Arial" w:hAnsi="Arial" w:cs="Arial"/>
          <w:iCs/>
        </w:rPr>
        <w:t>E</w:t>
      </w:r>
      <w:r>
        <w:rPr>
          <w:rFonts w:ascii="Arial" w:eastAsia="Arial" w:hAnsi="Arial" w:cs="Arial"/>
          <w:iCs/>
        </w:rPr>
        <w:t xml:space="preserve">) was estimated as the ratio of estimated risks in </w:t>
      </w:r>
      <w:r w:rsidR="00E97A67">
        <w:rPr>
          <w:rFonts w:ascii="Arial" w:eastAsia="Arial" w:hAnsi="Arial" w:cs="Arial"/>
          <w:iCs/>
        </w:rPr>
        <w:t xml:space="preserve">the validation and prediction </w:t>
      </w:r>
      <w:r w:rsidR="00487471">
        <w:rPr>
          <w:rFonts w:ascii="Arial" w:eastAsia="Arial" w:hAnsi="Arial" w:cs="Arial"/>
          <w:iCs/>
        </w:rPr>
        <w:t>cohorts, respectively</w:t>
      </w:r>
      <w:r>
        <w:rPr>
          <w:rFonts w:ascii="Arial" w:eastAsia="Arial" w:hAnsi="Arial" w:cs="Arial"/>
          <w:iCs/>
        </w:rPr>
        <w:t xml:space="preserve">. </w:t>
      </w:r>
      <w:r w:rsidR="00C4097B">
        <w:rPr>
          <w:rFonts w:ascii="Arial" w:eastAsia="Arial" w:hAnsi="Arial" w:cs="Arial"/>
          <w:iCs/>
        </w:rPr>
        <w:t>U</w:t>
      </w:r>
      <w:r>
        <w:rPr>
          <w:rFonts w:ascii="Arial" w:eastAsia="Arial" w:hAnsi="Arial" w:cs="Arial"/>
          <w:iCs/>
        </w:rPr>
        <w:t xml:space="preserve">sing </w:t>
      </w:r>
      <w:r w:rsidR="00487471">
        <w:rPr>
          <w:rFonts w:ascii="Arial" w:eastAsia="Arial" w:hAnsi="Arial" w:cs="Arial"/>
          <w:iCs/>
        </w:rPr>
        <w:t xml:space="preserve">the </w:t>
      </w:r>
      <w:r>
        <w:rPr>
          <w:rFonts w:ascii="Arial" w:eastAsia="Arial" w:hAnsi="Arial" w:cs="Arial"/>
          <w:iCs/>
        </w:rPr>
        <w:t xml:space="preserve">estimated risks instead of the </w:t>
      </w:r>
      <w:r w:rsidR="00487471">
        <w:rPr>
          <w:rFonts w:ascii="Arial" w:eastAsia="Arial" w:hAnsi="Arial" w:cs="Arial"/>
          <w:iCs/>
        </w:rPr>
        <w:t xml:space="preserve">raw </w:t>
      </w:r>
      <w:r>
        <w:rPr>
          <w:rFonts w:ascii="Arial" w:eastAsia="Arial" w:hAnsi="Arial" w:cs="Arial"/>
          <w:iCs/>
        </w:rPr>
        <w:t xml:space="preserve">numbers of observed </w:t>
      </w:r>
      <w:r w:rsidR="00487471">
        <w:rPr>
          <w:rFonts w:ascii="Arial" w:eastAsia="Arial" w:hAnsi="Arial" w:cs="Arial"/>
          <w:iCs/>
        </w:rPr>
        <w:t xml:space="preserve">and expected </w:t>
      </w:r>
      <w:r>
        <w:rPr>
          <w:rFonts w:ascii="Arial" w:eastAsia="Arial" w:hAnsi="Arial" w:cs="Arial"/>
          <w:iCs/>
        </w:rPr>
        <w:t>events allow us to account for the various features of screening data (</w:t>
      </w:r>
      <w:proofErr w:type="spellStart"/>
      <w:r>
        <w:rPr>
          <w:rFonts w:ascii="Arial" w:eastAsia="Arial" w:hAnsi="Arial" w:cs="Arial"/>
          <w:iCs/>
        </w:rPr>
        <w:t>eg.</w:t>
      </w:r>
      <w:proofErr w:type="spellEnd"/>
      <w:r>
        <w:rPr>
          <w:rFonts w:ascii="Arial" w:eastAsia="Arial" w:hAnsi="Arial" w:cs="Arial"/>
          <w:iCs/>
        </w:rPr>
        <w:t xml:space="preserve"> prevalent asymptomatic endpoints, left-</w:t>
      </w:r>
      <w:r w:rsidR="00C4097B">
        <w:rPr>
          <w:rFonts w:ascii="Arial" w:eastAsia="Arial" w:hAnsi="Arial" w:cs="Arial"/>
          <w:iCs/>
        </w:rPr>
        <w:t>,</w:t>
      </w:r>
      <w:r>
        <w:rPr>
          <w:rFonts w:ascii="Arial" w:eastAsia="Arial" w:hAnsi="Arial" w:cs="Arial"/>
          <w:iCs/>
        </w:rPr>
        <w:t xml:space="preserve"> interval-</w:t>
      </w:r>
      <w:r w:rsidR="00C4097B">
        <w:rPr>
          <w:rFonts w:ascii="Arial" w:eastAsia="Arial" w:hAnsi="Arial" w:cs="Arial"/>
          <w:iCs/>
        </w:rPr>
        <w:t>, or right-</w:t>
      </w:r>
      <w:r>
        <w:rPr>
          <w:rFonts w:ascii="Arial" w:eastAsia="Arial" w:hAnsi="Arial" w:cs="Arial"/>
          <w:iCs/>
        </w:rPr>
        <w:t>censoring).</w:t>
      </w:r>
      <w:r w:rsidR="00F05C2C">
        <w:rPr>
          <w:rFonts w:ascii="Arial" w:eastAsia="Arial" w:hAnsi="Arial" w:cs="Arial"/>
          <w:iCs/>
        </w:rPr>
        <w:t xml:space="preserve">  An O/E=1 means that KPNC risks exactly equal those in the other setting; O/E&lt;1 means that KPNC risks underestimate those in the other setting.</w:t>
      </w:r>
    </w:p>
    <w:p w14:paraId="30818C10" w14:textId="298AB621" w:rsidR="00A9735E" w:rsidRDefault="00A9735E" w:rsidP="00633E6F">
      <w:pPr>
        <w:spacing w:line="480" w:lineRule="auto"/>
        <w:ind w:firstLine="720"/>
        <w:rPr>
          <w:rFonts w:ascii="Arial" w:eastAsia="Arial" w:hAnsi="Arial" w:cs="Arial"/>
          <w:iCs/>
        </w:rPr>
      </w:pPr>
      <w:r>
        <w:rPr>
          <w:rFonts w:ascii="Arial" w:eastAsia="Arial" w:hAnsi="Arial" w:cs="Arial"/>
          <w:iCs/>
        </w:rPr>
        <w:t>We assume that log(</w:t>
      </w:r>
      <w:r w:rsidR="00487471">
        <w:rPr>
          <w:rFonts w:ascii="Arial" w:eastAsia="Arial" w:hAnsi="Arial" w:cs="Arial"/>
          <w:iCs/>
        </w:rPr>
        <w:t>O</w:t>
      </w:r>
      <w:r>
        <w:rPr>
          <w:rFonts w:ascii="Arial" w:eastAsia="Arial" w:hAnsi="Arial" w:cs="Arial"/>
          <w:iCs/>
        </w:rPr>
        <w:t>/</w:t>
      </w:r>
      <w:r w:rsidR="00487471">
        <w:rPr>
          <w:rFonts w:ascii="Arial" w:eastAsia="Arial" w:hAnsi="Arial" w:cs="Arial"/>
          <w:iCs/>
        </w:rPr>
        <w:t>E</w:t>
      </w:r>
      <w:r>
        <w:rPr>
          <w:rFonts w:ascii="Arial" w:eastAsia="Arial" w:hAnsi="Arial" w:cs="Arial"/>
          <w:iCs/>
        </w:rPr>
        <w:t>) is asymptotically normal and derive the variance using the</w:t>
      </w:r>
      <w:r w:rsidR="00C4097B">
        <w:rPr>
          <w:rFonts w:ascii="Arial" w:eastAsia="Arial" w:hAnsi="Arial" w:cs="Arial"/>
          <w:iCs/>
        </w:rPr>
        <w:t xml:space="preserve"> </w:t>
      </w:r>
      <w:r>
        <w:rPr>
          <w:rFonts w:ascii="Arial" w:eastAsia="Arial" w:hAnsi="Arial" w:cs="Arial"/>
          <w:iCs/>
        </w:rPr>
        <w:t xml:space="preserve">Delta method. Let </w:t>
      </w:r>
      <m:oMath>
        <m:acc>
          <m:accPr>
            <m:ctrlPr>
              <w:rPr>
                <w:rFonts w:ascii="Cambria Math" w:eastAsia="Arial" w:hAnsi="Cambria Math" w:cs="Arial"/>
                <w:i/>
                <w:iCs/>
              </w:rPr>
            </m:ctrlPr>
          </m:accPr>
          <m:e>
            <m:r>
              <w:rPr>
                <w:rFonts w:ascii="Cambria Math" w:eastAsia="Arial" w:hAnsi="Cambria Math" w:cs="Arial"/>
              </w:rPr>
              <m:t>O</m:t>
            </m:r>
          </m:e>
        </m:acc>
      </m:oMath>
      <w:r>
        <w:rPr>
          <w:rFonts w:ascii="Arial" w:eastAsia="Arial" w:hAnsi="Arial" w:cs="Arial"/>
          <w:iCs/>
        </w:rPr>
        <w:t xml:space="preserve"> </w:t>
      </w:r>
      <w:r w:rsidR="00487471">
        <w:rPr>
          <w:rFonts w:ascii="Arial" w:eastAsia="Arial" w:hAnsi="Arial" w:cs="Arial"/>
          <w:iCs/>
        </w:rPr>
        <w:t xml:space="preserve">and </w:t>
      </w:r>
      <m:oMath>
        <m:acc>
          <m:accPr>
            <m:ctrlPr>
              <w:rPr>
                <w:rFonts w:ascii="Cambria Math" w:eastAsia="Arial" w:hAnsi="Cambria Math" w:cs="Arial"/>
                <w:i/>
                <w:iCs/>
              </w:rPr>
            </m:ctrlPr>
          </m:accPr>
          <m:e>
            <m:r>
              <w:rPr>
                <w:rFonts w:ascii="Cambria Math" w:eastAsia="Arial" w:hAnsi="Cambria Math" w:cs="Arial"/>
              </w:rPr>
              <m:t>E</m:t>
            </m:r>
          </m:e>
        </m:acc>
      </m:oMath>
      <w:r w:rsidR="00487471">
        <w:rPr>
          <w:rFonts w:ascii="Arial" w:eastAsia="Arial" w:hAnsi="Arial" w:cs="Arial"/>
          <w:iCs/>
        </w:rPr>
        <w:t xml:space="preserve"> </w:t>
      </w:r>
      <w:r>
        <w:rPr>
          <w:rFonts w:ascii="Arial" w:eastAsia="Arial" w:hAnsi="Arial" w:cs="Arial"/>
          <w:iCs/>
        </w:rPr>
        <w:t xml:space="preserve">be the estimated risks in the </w:t>
      </w:r>
      <w:r w:rsidR="00487471">
        <w:rPr>
          <w:rFonts w:ascii="Arial" w:eastAsia="Arial" w:hAnsi="Arial" w:cs="Arial"/>
          <w:iCs/>
        </w:rPr>
        <w:t>validation and prediction</w:t>
      </w:r>
      <w:r>
        <w:rPr>
          <w:rFonts w:ascii="Arial" w:eastAsia="Arial" w:hAnsi="Arial" w:cs="Arial"/>
          <w:iCs/>
        </w:rPr>
        <w:t xml:space="preserve"> cohorts</w:t>
      </w:r>
      <w:r w:rsidR="00487471">
        <w:rPr>
          <w:rFonts w:ascii="Arial" w:eastAsia="Arial" w:hAnsi="Arial" w:cs="Arial"/>
          <w:iCs/>
        </w:rPr>
        <w:t>, respectively</w:t>
      </w:r>
      <w:r>
        <w:rPr>
          <w:rFonts w:ascii="Arial" w:eastAsia="Arial" w:hAnsi="Arial" w:cs="Arial"/>
          <w:iCs/>
        </w:rPr>
        <w:t>. The variance of log(</w:t>
      </w:r>
      <w:r w:rsidR="00487471">
        <w:rPr>
          <w:rFonts w:ascii="Arial" w:eastAsia="Arial" w:hAnsi="Arial" w:cs="Arial"/>
          <w:iCs/>
        </w:rPr>
        <w:t>O</w:t>
      </w:r>
      <w:r>
        <w:rPr>
          <w:rFonts w:ascii="Arial" w:eastAsia="Arial" w:hAnsi="Arial" w:cs="Arial"/>
          <w:iCs/>
        </w:rPr>
        <w:t>/</w:t>
      </w:r>
      <w:r w:rsidR="00487471">
        <w:rPr>
          <w:rFonts w:ascii="Arial" w:eastAsia="Arial" w:hAnsi="Arial" w:cs="Arial"/>
          <w:iCs/>
        </w:rPr>
        <w:t>E</w:t>
      </w:r>
      <w:r>
        <w:rPr>
          <w:rFonts w:ascii="Arial" w:eastAsia="Arial" w:hAnsi="Arial" w:cs="Arial"/>
          <w:iCs/>
        </w:rPr>
        <w:t xml:space="preserve">) is </w:t>
      </w:r>
      <m:oMath>
        <m:r>
          <w:rPr>
            <w:rFonts w:ascii="Cambria Math" w:eastAsia="Arial" w:hAnsi="Cambria Math" w:cs="Arial"/>
          </w:rPr>
          <m:t>Var</m:t>
        </m:r>
        <m:d>
          <m:dPr>
            <m:begChr m:val="{"/>
            <m:endChr m:val="}"/>
            <m:ctrlPr>
              <w:rPr>
                <w:rFonts w:ascii="Cambria Math" w:eastAsia="Arial" w:hAnsi="Cambria Math" w:cs="Arial"/>
                <w:i/>
                <w:iCs/>
              </w:rPr>
            </m:ctrlPr>
          </m:dPr>
          <m:e>
            <m:func>
              <m:funcPr>
                <m:ctrlPr>
                  <w:rPr>
                    <w:rFonts w:ascii="Cambria Math" w:eastAsia="Arial" w:hAnsi="Cambria Math" w:cs="Arial"/>
                    <w:iCs/>
                  </w:rPr>
                </m:ctrlPr>
              </m:funcPr>
              <m:fName>
                <m:r>
                  <m:rPr>
                    <m:sty m:val="p"/>
                  </m:rPr>
                  <w:rPr>
                    <w:rFonts w:ascii="Cambria Math" w:eastAsia="Arial" w:hAnsi="Cambria Math" w:cs="Arial"/>
                  </w:rPr>
                  <m:t>log</m:t>
                </m:r>
                <m:ctrlPr>
                  <w:rPr>
                    <w:rFonts w:ascii="Cambria Math" w:eastAsia="Arial" w:hAnsi="Cambria Math" w:cs="Arial"/>
                    <w:i/>
                    <w:iCs/>
                  </w:rPr>
                </m:ctrlPr>
              </m:fName>
              <m:e>
                <m:d>
                  <m:dPr>
                    <m:ctrlPr>
                      <w:rPr>
                        <w:rFonts w:ascii="Cambria Math" w:eastAsia="Arial" w:hAnsi="Cambria Math" w:cs="Arial"/>
                        <w:i/>
                        <w:iCs/>
                      </w:rPr>
                    </m:ctrlPr>
                  </m:dPr>
                  <m:e>
                    <m:acc>
                      <m:accPr>
                        <m:ctrlPr>
                          <w:rPr>
                            <w:rFonts w:ascii="Cambria Math" w:eastAsia="Arial" w:hAnsi="Cambria Math" w:cs="Arial"/>
                            <w:i/>
                            <w:iCs/>
                          </w:rPr>
                        </m:ctrlPr>
                      </m:accPr>
                      <m:e>
                        <m:r>
                          <w:rPr>
                            <w:rFonts w:ascii="Cambria Math" w:eastAsia="Arial" w:hAnsi="Cambria Math" w:cs="Arial"/>
                          </w:rPr>
                          <m:t>O/E</m:t>
                        </m:r>
                      </m:e>
                    </m:acc>
                  </m:e>
                </m:d>
              </m:e>
            </m:func>
          </m:e>
        </m:d>
        <m:r>
          <w:rPr>
            <w:rFonts w:ascii="Cambria Math" w:eastAsia="Arial" w:hAnsi="Cambria Math" w:cs="Arial"/>
          </w:rPr>
          <m:t>=(</m:t>
        </m:r>
        <m:f>
          <m:fPr>
            <m:ctrlPr>
              <w:rPr>
                <w:rFonts w:ascii="Cambria Math" w:eastAsia="Arial" w:hAnsi="Cambria Math" w:cs="Arial"/>
                <w:i/>
                <w:iCs/>
              </w:rPr>
            </m:ctrlPr>
          </m:fPr>
          <m:num>
            <m:r>
              <w:rPr>
                <w:rFonts w:ascii="Cambria Math" w:eastAsia="Arial" w:hAnsi="Cambria Math" w:cs="Arial"/>
              </w:rPr>
              <m:t>1</m:t>
            </m:r>
          </m:num>
          <m:den>
            <m:acc>
              <m:accPr>
                <m:ctrlPr>
                  <w:rPr>
                    <w:rFonts w:ascii="Cambria Math" w:eastAsia="Arial" w:hAnsi="Cambria Math" w:cs="Arial"/>
                    <w:i/>
                    <w:iCs/>
                  </w:rPr>
                </m:ctrlPr>
              </m:accPr>
              <m:e>
                <m:r>
                  <w:rPr>
                    <w:rFonts w:ascii="Cambria Math" w:eastAsia="Arial" w:hAnsi="Cambria Math" w:cs="Arial"/>
                  </w:rPr>
                  <m:t>E</m:t>
                </m:r>
              </m:e>
            </m:acc>
          </m:den>
        </m:f>
        <m:sSup>
          <m:sSupPr>
            <m:ctrlPr>
              <w:rPr>
                <w:rFonts w:ascii="Cambria Math" w:eastAsia="Arial" w:hAnsi="Cambria Math" w:cs="Arial"/>
                <w:i/>
                <w:iCs/>
              </w:rPr>
            </m:ctrlPr>
          </m:sSupPr>
          <m:e>
            <m:r>
              <w:rPr>
                <w:rFonts w:ascii="Cambria Math" w:eastAsia="Arial" w:hAnsi="Cambria Math" w:cs="Arial"/>
              </w:rPr>
              <m:t>)</m:t>
            </m:r>
          </m:e>
          <m:sup>
            <m:r>
              <w:rPr>
                <w:rFonts w:ascii="Cambria Math" w:eastAsia="Arial" w:hAnsi="Cambria Math" w:cs="Arial"/>
              </w:rPr>
              <m:t>2</m:t>
            </m:r>
          </m:sup>
        </m:sSup>
        <m:r>
          <w:rPr>
            <w:rFonts w:ascii="Cambria Math" w:eastAsia="Arial" w:hAnsi="Cambria Math" w:cs="Arial"/>
          </w:rPr>
          <m:t>Var(</m:t>
        </m:r>
        <m:acc>
          <m:accPr>
            <m:ctrlPr>
              <w:rPr>
                <w:rFonts w:ascii="Cambria Math" w:eastAsia="Arial" w:hAnsi="Cambria Math" w:cs="Arial"/>
                <w:i/>
                <w:iCs/>
              </w:rPr>
            </m:ctrlPr>
          </m:accPr>
          <m:e>
            <m:r>
              <w:rPr>
                <w:rFonts w:ascii="Cambria Math" w:eastAsia="Arial" w:hAnsi="Cambria Math" w:cs="Arial"/>
              </w:rPr>
              <m:t>E</m:t>
            </m:r>
          </m:e>
        </m:acc>
      </m:oMath>
      <w:r>
        <w:rPr>
          <w:rFonts w:ascii="Arial" w:eastAsia="Arial" w:hAnsi="Arial" w:cs="Arial"/>
          <w:iCs/>
        </w:rPr>
        <w:t>)+</w:t>
      </w:r>
      <m:oMath>
        <m:r>
          <w:rPr>
            <w:rFonts w:ascii="Cambria Math" w:eastAsia="Arial" w:hAnsi="Cambria Math" w:cs="Arial"/>
          </w:rPr>
          <m:t xml:space="preserve"> (</m:t>
        </m:r>
        <m:f>
          <m:fPr>
            <m:ctrlPr>
              <w:rPr>
                <w:rFonts w:ascii="Cambria Math" w:eastAsia="Arial" w:hAnsi="Cambria Math" w:cs="Arial"/>
                <w:i/>
                <w:iCs/>
              </w:rPr>
            </m:ctrlPr>
          </m:fPr>
          <m:num>
            <m:r>
              <w:rPr>
                <w:rFonts w:ascii="Cambria Math" w:eastAsia="Arial" w:hAnsi="Cambria Math" w:cs="Arial"/>
              </w:rPr>
              <m:t>1</m:t>
            </m:r>
          </m:num>
          <m:den>
            <m:acc>
              <m:accPr>
                <m:ctrlPr>
                  <w:rPr>
                    <w:rFonts w:ascii="Cambria Math" w:eastAsia="Arial" w:hAnsi="Cambria Math" w:cs="Arial"/>
                    <w:i/>
                    <w:iCs/>
                  </w:rPr>
                </m:ctrlPr>
              </m:accPr>
              <m:e>
                <m:r>
                  <w:rPr>
                    <w:rFonts w:ascii="Cambria Math" w:eastAsia="Arial" w:hAnsi="Cambria Math" w:cs="Arial"/>
                  </w:rPr>
                  <m:t>O</m:t>
                </m:r>
              </m:e>
            </m:acc>
          </m:den>
        </m:f>
        <m:sSup>
          <m:sSupPr>
            <m:ctrlPr>
              <w:rPr>
                <w:rFonts w:ascii="Cambria Math" w:eastAsia="Arial" w:hAnsi="Cambria Math" w:cs="Arial"/>
                <w:i/>
                <w:iCs/>
              </w:rPr>
            </m:ctrlPr>
          </m:sSupPr>
          <m:e>
            <m:r>
              <w:rPr>
                <w:rFonts w:ascii="Cambria Math" w:eastAsia="Arial" w:hAnsi="Cambria Math" w:cs="Arial"/>
              </w:rPr>
              <m:t>)</m:t>
            </m:r>
          </m:e>
          <m:sup>
            <m:r>
              <w:rPr>
                <w:rFonts w:ascii="Cambria Math" w:eastAsia="Arial" w:hAnsi="Cambria Math" w:cs="Arial"/>
              </w:rPr>
              <m:t>2</m:t>
            </m:r>
          </m:sup>
        </m:sSup>
        <m:r>
          <w:rPr>
            <w:rFonts w:ascii="Cambria Math" w:eastAsia="Arial" w:hAnsi="Cambria Math" w:cs="Arial"/>
          </w:rPr>
          <m:t>Var(</m:t>
        </m:r>
        <m:acc>
          <m:accPr>
            <m:ctrlPr>
              <w:rPr>
                <w:rFonts w:ascii="Cambria Math" w:eastAsia="Arial" w:hAnsi="Cambria Math" w:cs="Arial"/>
                <w:i/>
                <w:iCs/>
              </w:rPr>
            </m:ctrlPr>
          </m:accPr>
          <m:e>
            <m:r>
              <w:rPr>
                <w:rFonts w:ascii="Cambria Math" w:eastAsia="Arial" w:hAnsi="Cambria Math" w:cs="Arial"/>
              </w:rPr>
              <m:t>O</m:t>
            </m:r>
          </m:e>
        </m:acc>
        <m:r>
          <w:rPr>
            <w:rFonts w:ascii="Cambria Math" w:eastAsia="Arial" w:hAnsi="Cambria Math" w:cs="Arial"/>
          </w:rPr>
          <m:t>)</m:t>
        </m:r>
      </m:oMath>
      <w:r w:rsidR="00C4097B">
        <w:rPr>
          <w:rFonts w:ascii="Arial" w:eastAsia="Arial" w:hAnsi="Arial" w:cs="Arial"/>
        </w:rPr>
        <w:t>]</w:t>
      </w:r>
      <w:r w:rsidR="00633E6F">
        <w:rPr>
          <w:rFonts w:ascii="Arial" w:eastAsia="Arial" w:hAnsi="Arial" w:cs="Arial"/>
        </w:rPr>
        <w:t xml:space="preserve">; however, we set </w:t>
      </w:r>
      <m:oMath>
        <m:r>
          <w:rPr>
            <w:rFonts w:ascii="Cambria Math" w:eastAsia="Arial" w:hAnsi="Cambria Math" w:cs="Arial"/>
          </w:rPr>
          <m:t>Var(</m:t>
        </m:r>
        <m:acc>
          <m:accPr>
            <m:ctrlPr>
              <w:rPr>
                <w:rFonts w:ascii="Cambria Math" w:eastAsia="Arial" w:hAnsi="Cambria Math" w:cs="Arial"/>
                <w:i/>
                <w:iCs/>
              </w:rPr>
            </m:ctrlPr>
          </m:accPr>
          <m:e>
            <m:r>
              <w:rPr>
                <w:rFonts w:ascii="Cambria Math" w:eastAsia="Arial" w:hAnsi="Cambria Math" w:cs="Arial"/>
              </w:rPr>
              <m:t>E</m:t>
            </m:r>
          </m:e>
        </m:acc>
      </m:oMath>
      <w:r w:rsidR="00633E6F">
        <w:rPr>
          <w:rFonts w:ascii="Arial" w:eastAsia="Arial" w:hAnsi="Arial" w:cs="Arial"/>
          <w:iCs/>
        </w:rPr>
        <w:t>)=0 so as to not give credit to imprecise</w:t>
      </w:r>
      <w:r w:rsidR="00633E6F">
        <w:rPr>
          <w:rFonts w:ascii="Arial" w:eastAsia="Arial" w:hAnsi="Arial" w:cs="Arial"/>
        </w:rPr>
        <w:t xml:space="preserve"> risk predictions. The</w:t>
      </w:r>
      <w:r w:rsidR="00633E6F">
        <w:rPr>
          <w:rFonts w:ascii="Arial" w:eastAsia="Arial" w:hAnsi="Arial" w:cs="Arial"/>
          <w:iCs/>
        </w:rPr>
        <w:t xml:space="preserve"> </w:t>
      </w:r>
      <w:r>
        <w:rPr>
          <w:rFonts w:ascii="Arial" w:eastAsia="Arial" w:hAnsi="Arial" w:cs="Arial"/>
          <w:iCs/>
        </w:rPr>
        <w:t xml:space="preserve">95% confidence intervals for the </w:t>
      </w:r>
      <w:r w:rsidR="00487471">
        <w:rPr>
          <w:rFonts w:ascii="Arial" w:eastAsia="Arial" w:hAnsi="Arial" w:cs="Arial"/>
          <w:iCs/>
        </w:rPr>
        <w:t>O</w:t>
      </w:r>
      <w:r>
        <w:rPr>
          <w:rFonts w:ascii="Arial" w:eastAsia="Arial" w:hAnsi="Arial" w:cs="Arial"/>
          <w:iCs/>
        </w:rPr>
        <w:t>/</w:t>
      </w:r>
      <w:r w:rsidR="00487471">
        <w:rPr>
          <w:rFonts w:ascii="Arial" w:eastAsia="Arial" w:hAnsi="Arial" w:cs="Arial"/>
          <w:iCs/>
        </w:rPr>
        <w:t>E</w:t>
      </w:r>
      <w:r>
        <w:rPr>
          <w:rFonts w:ascii="Arial" w:eastAsia="Arial" w:hAnsi="Arial" w:cs="Arial"/>
          <w:iCs/>
        </w:rPr>
        <w:t xml:space="preserve"> can then be constructed as (exp{</w:t>
      </w:r>
      <m:oMath>
        <m:func>
          <m:funcPr>
            <m:ctrlPr>
              <w:rPr>
                <w:rFonts w:ascii="Cambria Math" w:eastAsia="Arial" w:hAnsi="Cambria Math" w:cs="Arial"/>
                <w:iCs/>
              </w:rPr>
            </m:ctrlPr>
          </m:funcPr>
          <m:fName>
            <m:r>
              <m:rPr>
                <m:sty m:val="p"/>
              </m:rPr>
              <w:rPr>
                <w:rFonts w:ascii="Cambria Math" w:eastAsia="Arial" w:hAnsi="Cambria Math" w:cs="Arial"/>
              </w:rPr>
              <m:t>log</m:t>
            </m:r>
            <m:ctrlPr>
              <w:rPr>
                <w:rFonts w:ascii="Cambria Math" w:eastAsia="Arial" w:hAnsi="Cambria Math" w:cs="Arial"/>
                <w:i/>
                <w:iCs/>
              </w:rPr>
            </m:ctrlPr>
          </m:fName>
          <m:e>
            <m:d>
              <m:dPr>
                <m:ctrlPr>
                  <w:rPr>
                    <w:rFonts w:ascii="Cambria Math" w:eastAsia="Arial" w:hAnsi="Cambria Math" w:cs="Arial"/>
                    <w:i/>
                    <w:iCs/>
                  </w:rPr>
                </m:ctrlPr>
              </m:dPr>
              <m:e>
                <m:acc>
                  <m:accPr>
                    <m:ctrlPr>
                      <w:rPr>
                        <w:rFonts w:ascii="Cambria Math" w:eastAsia="Arial" w:hAnsi="Cambria Math" w:cs="Arial"/>
                        <w:i/>
                        <w:iCs/>
                      </w:rPr>
                    </m:ctrlPr>
                  </m:accPr>
                  <m:e>
                    <m:r>
                      <w:rPr>
                        <w:rFonts w:ascii="Cambria Math" w:eastAsia="Arial" w:hAnsi="Cambria Math" w:cs="Arial"/>
                      </w:rPr>
                      <m:t>O/E</m:t>
                    </m:r>
                  </m:e>
                </m:acc>
              </m:e>
            </m:d>
          </m:e>
        </m:func>
      </m:oMath>
      <w:r>
        <w:rPr>
          <w:rFonts w:ascii="Arial" w:eastAsia="Arial" w:hAnsi="Arial" w:cs="Arial"/>
          <w:iCs/>
        </w:rPr>
        <w:t>-1.96</w:t>
      </w:r>
      <m:oMath>
        <m:f>
          <m:fPr>
            <m:ctrlPr>
              <w:rPr>
                <w:rFonts w:ascii="Cambria Math" w:eastAsia="Arial" w:hAnsi="Cambria Math" w:cs="Arial"/>
                <w:i/>
                <w:iCs/>
              </w:rPr>
            </m:ctrlPr>
          </m:fPr>
          <m:num>
            <m:r>
              <w:rPr>
                <w:rFonts w:ascii="Cambria Math" w:eastAsia="Arial" w:hAnsi="Cambria Math" w:cs="Arial"/>
              </w:rPr>
              <m:t>SE(</m:t>
            </m:r>
            <m:acc>
              <m:accPr>
                <m:ctrlPr>
                  <w:rPr>
                    <w:rFonts w:ascii="Cambria Math" w:eastAsia="Arial" w:hAnsi="Cambria Math" w:cs="Arial"/>
                    <w:i/>
                    <w:iCs/>
                  </w:rPr>
                </m:ctrlPr>
              </m:accPr>
              <m:e>
                <m:r>
                  <w:rPr>
                    <w:rFonts w:ascii="Cambria Math" w:eastAsia="Arial" w:hAnsi="Cambria Math" w:cs="Arial"/>
                  </w:rPr>
                  <m:t>O</m:t>
                </m:r>
              </m:e>
            </m:acc>
            <m:r>
              <w:rPr>
                <w:rFonts w:ascii="Cambria Math" w:eastAsia="Arial" w:hAnsi="Cambria Math" w:cs="Arial"/>
              </w:rPr>
              <m:t>)</m:t>
            </m:r>
          </m:num>
          <m:den>
            <m:acc>
              <m:accPr>
                <m:ctrlPr>
                  <w:rPr>
                    <w:rFonts w:ascii="Cambria Math" w:eastAsia="Arial" w:hAnsi="Cambria Math" w:cs="Arial"/>
                    <w:i/>
                    <w:iCs/>
                  </w:rPr>
                </m:ctrlPr>
              </m:accPr>
              <m:e>
                <m:r>
                  <w:rPr>
                    <w:rFonts w:ascii="Cambria Math" w:eastAsia="Arial" w:hAnsi="Cambria Math" w:cs="Arial"/>
                  </w:rPr>
                  <m:t>O</m:t>
                </m:r>
              </m:e>
            </m:acc>
          </m:den>
        </m:f>
      </m:oMath>
      <w:r>
        <w:rPr>
          <w:rFonts w:ascii="Arial" w:eastAsia="Arial" w:hAnsi="Arial" w:cs="Arial"/>
          <w:iCs/>
        </w:rPr>
        <w:t>}, exp{</w:t>
      </w:r>
      <m:oMath>
        <m:func>
          <m:funcPr>
            <m:ctrlPr>
              <w:rPr>
                <w:rFonts w:ascii="Cambria Math" w:eastAsia="Arial" w:hAnsi="Cambria Math" w:cs="Arial"/>
                <w:iCs/>
              </w:rPr>
            </m:ctrlPr>
          </m:funcPr>
          <m:fName>
            <m:r>
              <m:rPr>
                <m:sty m:val="p"/>
              </m:rPr>
              <w:rPr>
                <w:rFonts w:ascii="Cambria Math" w:eastAsia="Arial" w:hAnsi="Cambria Math" w:cs="Arial"/>
              </w:rPr>
              <m:t>log</m:t>
            </m:r>
            <m:ctrlPr>
              <w:rPr>
                <w:rFonts w:ascii="Cambria Math" w:eastAsia="Arial" w:hAnsi="Cambria Math" w:cs="Arial"/>
                <w:i/>
                <w:iCs/>
              </w:rPr>
            </m:ctrlPr>
          </m:fName>
          <m:e>
            <m:d>
              <m:dPr>
                <m:ctrlPr>
                  <w:rPr>
                    <w:rFonts w:ascii="Cambria Math" w:eastAsia="Arial" w:hAnsi="Cambria Math" w:cs="Arial"/>
                    <w:i/>
                    <w:iCs/>
                  </w:rPr>
                </m:ctrlPr>
              </m:dPr>
              <m:e>
                <m:acc>
                  <m:accPr>
                    <m:ctrlPr>
                      <w:rPr>
                        <w:rFonts w:ascii="Cambria Math" w:eastAsia="Arial" w:hAnsi="Cambria Math" w:cs="Arial"/>
                        <w:i/>
                        <w:iCs/>
                      </w:rPr>
                    </m:ctrlPr>
                  </m:accPr>
                  <m:e>
                    <m:r>
                      <w:rPr>
                        <w:rFonts w:ascii="Cambria Math" w:eastAsia="Arial" w:hAnsi="Cambria Math" w:cs="Arial"/>
                      </w:rPr>
                      <m:t>O/E</m:t>
                    </m:r>
                  </m:e>
                </m:acc>
              </m:e>
            </m:d>
          </m:e>
        </m:func>
      </m:oMath>
      <w:r>
        <w:rPr>
          <w:rFonts w:ascii="Arial" w:eastAsia="Arial" w:hAnsi="Arial" w:cs="Arial"/>
          <w:iCs/>
        </w:rPr>
        <w:t>+1.96</w:t>
      </w:r>
      <m:oMath>
        <m:f>
          <m:fPr>
            <m:ctrlPr>
              <w:rPr>
                <w:rFonts w:ascii="Cambria Math" w:eastAsia="Arial" w:hAnsi="Cambria Math" w:cs="Arial"/>
                <w:i/>
                <w:iCs/>
              </w:rPr>
            </m:ctrlPr>
          </m:fPr>
          <m:num>
            <m:r>
              <w:rPr>
                <w:rFonts w:ascii="Cambria Math" w:eastAsia="Arial" w:hAnsi="Cambria Math" w:cs="Arial"/>
              </w:rPr>
              <m:t>SE(</m:t>
            </m:r>
            <m:acc>
              <m:accPr>
                <m:ctrlPr>
                  <w:rPr>
                    <w:rFonts w:ascii="Cambria Math" w:eastAsia="Arial" w:hAnsi="Cambria Math" w:cs="Arial"/>
                    <w:i/>
                    <w:iCs/>
                  </w:rPr>
                </m:ctrlPr>
              </m:accPr>
              <m:e>
                <m:r>
                  <w:rPr>
                    <w:rFonts w:ascii="Cambria Math" w:eastAsia="Arial" w:hAnsi="Cambria Math" w:cs="Arial"/>
                  </w:rPr>
                  <m:t>O</m:t>
                </m:r>
              </m:e>
            </m:acc>
            <m:r>
              <w:rPr>
                <w:rFonts w:ascii="Cambria Math" w:eastAsia="Arial" w:hAnsi="Cambria Math" w:cs="Arial"/>
              </w:rPr>
              <m:t>)</m:t>
            </m:r>
          </m:num>
          <m:den>
            <m:acc>
              <m:accPr>
                <m:ctrlPr>
                  <w:rPr>
                    <w:rFonts w:ascii="Cambria Math" w:eastAsia="Arial" w:hAnsi="Cambria Math" w:cs="Arial"/>
                    <w:i/>
                    <w:iCs/>
                  </w:rPr>
                </m:ctrlPr>
              </m:accPr>
              <m:e>
                <m:r>
                  <w:rPr>
                    <w:rFonts w:ascii="Cambria Math" w:eastAsia="Arial" w:hAnsi="Cambria Math" w:cs="Arial"/>
                  </w:rPr>
                  <m:t>O</m:t>
                </m:r>
              </m:e>
            </m:acc>
          </m:den>
        </m:f>
      </m:oMath>
      <w:r w:rsidR="00633E6F">
        <w:rPr>
          <w:rFonts w:ascii="Arial" w:eastAsia="Arial" w:hAnsi="Arial" w:cs="Arial"/>
          <w:iCs/>
        </w:rPr>
        <w:t>}</w:t>
      </w:r>
      <w:r>
        <w:rPr>
          <w:rFonts w:ascii="Arial" w:eastAsia="Arial" w:hAnsi="Arial" w:cs="Arial"/>
          <w:iCs/>
        </w:rPr>
        <w:t>).</w:t>
      </w:r>
    </w:p>
    <w:p w14:paraId="5C93E1A1" w14:textId="23B5B2D4" w:rsidR="00A9735E" w:rsidRPr="00FC4435" w:rsidRDefault="00A9735E" w:rsidP="00FC4435">
      <w:pPr>
        <w:spacing w:line="480" w:lineRule="auto"/>
        <w:rPr>
          <w:rFonts w:ascii="Arial" w:hAnsi="Arial" w:cs="Arial"/>
          <w:iCs/>
        </w:rPr>
      </w:pPr>
      <w:r>
        <w:rPr>
          <w:rFonts w:ascii="Arial" w:eastAsia="Arial" w:hAnsi="Arial" w:cs="Arial"/>
          <w:iCs/>
        </w:rPr>
        <w:tab/>
        <w:t xml:space="preserve">Using the notation from the preceding section for immediate and 5-year risks r(0) and r(5), respectively, and clinical action thresholds t1-t5, we note that a null hypothesis that risks fall into a recommended management is equivalent to a null hypothesis that risks falls within the clinical action thresholds for that management. </w:t>
      </w:r>
      <w:r w:rsidR="00FC4435">
        <w:rPr>
          <w:rFonts w:ascii="Arial" w:eastAsia="Arial" w:hAnsi="Arial" w:cs="Arial"/>
          <w:iCs/>
        </w:rPr>
        <w:t>For example</w:t>
      </w:r>
      <w:r>
        <w:rPr>
          <w:rFonts w:ascii="Arial" w:eastAsia="Arial" w:hAnsi="Arial" w:cs="Arial"/>
          <w:iCs/>
        </w:rPr>
        <w:t>, suppose the recommended management is treatment/colpo</w:t>
      </w:r>
      <w:r w:rsidR="00E267FB">
        <w:rPr>
          <w:rFonts w:ascii="Arial" w:eastAsia="Arial" w:hAnsi="Arial" w:cs="Arial"/>
          <w:iCs/>
        </w:rPr>
        <w:t>scopy</w:t>
      </w:r>
      <w:r>
        <w:rPr>
          <w:rFonts w:ascii="Arial" w:eastAsia="Arial" w:hAnsi="Arial" w:cs="Arial"/>
          <w:iCs/>
        </w:rPr>
        <w:t>, which is equivalent to having immediate CIN3+ risks bounded by t4 and t5. Suppose that the observed risk in the validation cohort exceeds t5. Then the p-value is 2P(</w:t>
      </w:r>
      <m:oMath>
        <m:acc>
          <m:accPr>
            <m:ctrlPr>
              <w:rPr>
                <w:rFonts w:ascii="Cambria Math" w:eastAsia="Arial" w:hAnsi="Cambria Math" w:cs="Arial"/>
                <w:i/>
                <w:iCs/>
              </w:rPr>
            </m:ctrlPr>
          </m:accPr>
          <m:e>
            <m:r>
              <w:rPr>
                <w:rFonts w:ascii="Cambria Math" w:eastAsia="Arial" w:hAnsi="Cambria Math" w:cs="Arial"/>
              </w:rPr>
              <m:t>O</m:t>
            </m:r>
          </m:e>
        </m:acc>
      </m:oMath>
      <w:r w:rsidRPr="00A02154">
        <w:rPr>
          <w:rFonts w:ascii="Arial" w:hAnsi="Arial" w:cs="Arial"/>
        </w:rPr>
        <w:sym w:font="Symbol" w:char="F0B3"/>
      </w:r>
      <w:r>
        <w:rPr>
          <w:rFonts w:ascii="Arial" w:hAnsi="Arial" w:cs="Arial"/>
        </w:rPr>
        <w:t xml:space="preserve">t5) evaluated under the null distribution. </w:t>
      </w:r>
      <w:r w:rsidR="00FC4435">
        <w:rPr>
          <w:rFonts w:ascii="Arial" w:hAnsi="Arial" w:cs="Arial"/>
        </w:rPr>
        <w:t>Since</w:t>
      </w:r>
      <w:r>
        <w:rPr>
          <w:rFonts w:ascii="Arial" w:hAnsi="Arial" w:cs="Arial"/>
        </w:rPr>
        <w:t xml:space="preserve"> prevalence-incidence models </w:t>
      </w:r>
      <w:r w:rsidR="00FC4435">
        <w:rPr>
          <w:rFonts w:ascii="Arial" w:hAnsi="Arial" w:cs="Arial"/>
        </w:rPr>
        <w:t>were</w:t>
      </w:r>
      <w:r>
        <w:rPr>
          <w:rFonts w:ascii="Arial" w:hAnsi="Arial" w:cs="Arial"/>
        </w:rPr>
        <w:t xml:space="preserve"> used</w:t>
      </w:r>
      <w:r w:rsidR="00FC4435">
        <w:rPr>
          <w:rFonts w:ascii="Arial" w:hAnsi="Arial" w:cs="Arial"/>
        </w:rPr>
        <w:t xml:space="preserve"> to estimate the </w:t>
      </w:r>
      <w:r w:rsidR="00FC4435">
        <w:rPr>
          <w:rFonts w:ascii="Arial" w:hAnsi="Arial" w:cs="Arial"/>
        </w:rPr>
        <w:lastRenderedPageBreak/>
        <w:t>observed risk in the validation cohort</w:t>
      </w:r>
      <w:r>
        <w:rPr>
          <w:rFonts w:ascii="Arial" w:hAnsi="Arial" w:cs="Arial"/>
        </w:rPr>
        <w:t xml:space="preserve">, the p-value can be readily estimated by assuming a normal distribution with standard errors equal to </w:t>
      </w:r>
      <w:proofErr w:type="gramStart"/>
      <w:r>
        <w:rPr>
          <w:rFonts w:ascii="Arial" w:hAnsi="Arial" w:cs="Arial"/>
        </w:rPr>
        <w:t>SE(</w:t>
      </w:r>
      <w:proofErr w:type="gramEnd"/>
      <m:oMath>
        <m:acc>
          <m:accPr>
            <m:ctrlPr>
              <w:rPr>
                <w:rFonts w:ascii="Cambria Math" w:eastAsia="Arial" w:hAnsi="Cambria Math" w:cs="Arial"/>
                <w:i/>
                <w:iCs/>
              </w:rPr>
            </m:ctrlPr>
          </m:accPr>
          <m:e>
            <m:r>
              <w:rPr>
                <w:rFonts w:ascii="Cambria Math" w:eastAsia="Arial" w:hAnsi="Cambria Math" w:cs="Arial"/>
              </w:rPr>
              <m:t>O</m:t>
            </m:r>
          </m:e>
        </m:acc>
        <m:r>
          <w:rPr>
            <w:rFonts w:ascii="Cambria Math" w:eastAsia="Arial" w:hAnsi="Cambria Math" w:cs="Arial"/>
          </w:rPr>
          <m:t>).</m:t>
        </m:r>
      </m:oMath>
    </w:p>
    <w:p w14:paraId="327AD091" w14:textId="2CA01215" w:rsidR="00A9735E" w:rsidRDefault="00A9735E"/>
    <w:p w14:paraId="13E28D71" w14:textId="7558EB69" w:rsidR="00A9735E" w:rsidRDefault="00A9735E"/>
    <w:p w14:paraId="6F4C004C" w14:textId="51B445D7" w:rsidR="00A9735E" w:rsidRDefault="00A9735E"/>
    <w:p w14:paraId="0BE8280B" w14:textId="07BF3D6C" w:rsidR="00A9735E" w:rsidRPr="00A9735E" w:rsidRDefault="00A9735E">
      <w:pPr>
        <w:rPr>
          <w:b/>
          <w:bCs/>
        </w:rPr>
      </w:pPr>
      <w:r w:rsidRPr="00A9735E">
        <w:rPr>
          <w:b/>
          <w:bCs/>
        </w:rPr>
        <w:t>References</w:t>
      </w:r>
    </w:p>
    <w:p w14:paraId="62374131" w14:textId="77777777" w:rsidR="00A9735E" w:rsidRDefault="00A9735E">
      <w:bookmarkStart w:id="0" w:name="_GoBack"/>
      <w:bookmarkEnd w:id="0"/>
    </w:p>
    <w:p w14:paraId="2FD1DD1E" w14:textId="77777777" w:rsidR="00FC4435" w:rsidRPr="00FC4435" w:rsidRDefault="00A9735E" w:rsidP="00FC4435">
      <w:pPr>
        <w:pStyle w:val="EndNoteBibliography"/>
        <w:ind w:left="720" w:hanging="720"/>
        <w:rPr>
          <w:noProof/>
        </w:rPr>
      </w:pPr>
      <w:r>
        <w:fldChar w:fldCharType="begin"/>
      </w:r>
      <w:r>
        <w:instrText xml:space="preserve"> ADDIN EN.REFLIST </w:instrText>
      </w:r>
      <w:r>
        <w:fldChar w:fldCharType="separate"/>
      </w:r>
      <w:r w:rsidR="00FC4435" w:rsidRPr="00FC4435">
        <w:rPr>
          <w:noProof/>
        </w:rPr>
        <w:t>1.</w:t>
      </w:r>
      <w:r w:rsidR="00FC4435" w:rsidRPr="00FC4435">
        <w:rPr>
          <w:noProof/>
        </w:rPr>
        <w:tab/>
        <w:t xml:space="preserve">Kaplan EL, Meier P. Nonparametric estimation from incomplete observations. </w:t>
      </w:r>
      <w:r w:rsidR="00FC4435" w:rsidRPr="00FC4435">
        <w:rPr>
          <w:i/>
          <w:noProof/>
        </w:rPr>
        <w:t xml:space="preserve">J Amer Statist Assoc. </w:t>
      </w:r>
      <w:r w:rsidR="00FC4435" w:rsidRPr="00FC4435">
        <w:rPr>
          <w:noProof/>
        </w:rPr>
        <w:t>1958;53(292):457-481.</w:t>
      </w:r>
    </w:p>
    <w:p w14:paraId="6B618E9C" w14:textId="77777777" w:rsidR="00FC4435" w:rsidRPr="00FC4435" w:rsidRDefault="00FC4435" w:rsidP="00FC4435">
      <w:pPr>
        <w:pStyle w:val="EndNoteBibliography"/>
        <w:ind w:left="720" w:hanging="720"/>
        <w:rPr>
          <w:noProof/>
        </w:rPr>
      </w:pPr>
      <w:r w:rsidRPr="00FC4435">
        <w:rPr>
          <w:noProof/>
        </w:rPr>
        <w:t>2.</w:t>
      </w:r>
      <w:r w:rsidRPr="00FC4435">
        <w:rPr>
          <w:noProof/>
        </w:rPr>
        <w:tab/>
        <w:t xml:space="preserve">Landy R, Cheung LC, Schiffman M, et al. Challenges in risk estimation using routinely collected clinical data: The example of estimating cervical cancer risks from electronic health-records. </w:t>
      </w:r>
      <w:r w:rsidRPr="00FC4435">
        <w:rPr>
          <w:i/>
          <w:noProof/>
        </w:rPr>
        <w:t xml:space="preserve">Prev Med. </w:t>
      </w:r>
      <w:r w:rsidRPr="00FC4435">
        <w:rPr>
          <w:noProof/>
        </w:rPr>
        <w:t>2018;111:429-435.</w:t>
      </w:r>
    </w:p>
    <w:p w14:paraId="2985CE29" w14:textId="77777777" w:rsidR="00FC4435" w:rsidRPr="00FC4435" w:rsidRDefault="00FC4435" w:rsidP="00FC4435">
      <w:pPr>
        <w:pStyle w:val="EndNoteBibliography"/>
        <w:ind w:left="720" w:hanging="720"/>
        <w:rPr>
          <w:noProof/>
        </w:rPr>
      </w:pPr>
      <w:r w:rsidRPr="00FC4435">
        <w:rPr>
          <w:noProof/>
        </w:rPr>
        <w:t>3.</w:t>
      </w:r>
      <w:r w:rsidRPr="00FC4435">
        <w:rPr>
          <w:noProof/>
        </w:rPr>
        <w:tab/>
        <w:t xml:space="preserve">Panageas KS, Ben-Porat L, Dickler MN, Chapman PB, Schrag D. When you look matters: the effect of assessment schedule on progression-free survival. </w:t>
      </w:r>
      <w:r w:rsidRPr="00FC4435">
        <w:rPr>
          <w:i/>
          <w:noProof/>
        </w:rPr>
        <w:t xml:space="preserve">J Natl Cancer Inst. </w:t>
      </w:r>
      <w:r w:rsidRPr="00FC4435">
        <w:rPr>
          <w:noProof/>
        </w:rPr>
        <w:t>2007;99(6):428-432.</w:t>
      </w:r>
    </w:p>
    <w:p w14:paraId="53A972DA" w14:textId="77777777" w:rsidR="00FC4435" w:rsidRPr="00FC4435" w:rsidRDefault="00FC4435" w:rsidP="00FC4435">
      <w:pPr>
        <w:pStyle w:val="EndNoteBibliography"/>
        <w:ind w:left="720" w:hanging="720"/>
        <w:rPr>
          <w:noProof/>
        </w:rPr>
      </w:pPr>
      <w:r w:rsidRPr="00FC4435">
        <w:rPr>
          <w:noProof/>
        </w:rPr>
        <w:t>4.</w:t>
      </w:r>
      <w:r w:rsidRPr="00FC4435">
        <w:rPr>
          <w:noProof/>
        </w:rPr>
        <w:tab/>
        <w:t xml:space="preserve">Cheung LC, Pan Q, Hyun N, et al. Mixture models for undiagnosed prevalent disease and interval-censored incident disease: applications to a cohort assembled from electronic health records. </w:t>
      </w:r>
      <w:r w:rsidRPr="00FC4435">
        <w:rPr>
          <w:i/>
          <w:noProof/>
        </w:rPr>
        <w:t xml:space="preserve">Stat Med. </w:t>
      </w:r>
      <w:r w:rsidRPr="00FC4435">
        <w:rPr>
          <w:noProof/>
        </w:rPr>
        <w:t>2017;36(22):3583-3595.</w:t>
      </w:r>
    </w:p>
    <w:p w14:paraId="34EC4FE5" w14:textId="0B9C7097" w:rsidR="00FC4435" w:rsidRDefault="00FC4435" w:rsidP="001A59A8">
      <w:pPr>
        <w:pStyle w:val="EndNoteBibliography"/>
        <w:ind w:left="720" w:hanging="720"/>
        <w:rPr>
          <w:noProof/>
        </w:rPr>
      </w:pPr>
      <w:r w:rsidRPr="00FC4435">
        <w:rPr>
          <w:noProof/>
        </w:rPr>
        <w:t>5.</w:t>
      </w:r>
      <w:r w:rsidRPr="00FC4435">
        <w:rPr>
          <w:noProof/>
        </w:rPr>
        <w:tab/>
        <w:t xml:space="preserve">Hyun N, Cheung LC, Pan Q, Schiffman M, Katki HA. Flexible Risk Prediction Models for Left or Interval-Censored Data from Electronic Health Records. </w:t>
      </w:r>
      <w:r w:rsidRPr="00FC4435">
        <w:rPr>
          <w:i/>
          <w:noProof/>
        </w:rPr>
        <w:t xml:space="preserve">Ann Appl Stat. </w:t>
      </w:r>
      <w:r w:rsidRPr="00FC4435">
        <w:rPr>
          <w:noProof/>
        </w:rPr>
        <w:t>2017;11(2):1063-1084.</w:t>
      </w:r>
    </w:p>
    <w:p w14:paraId="0BA87C85" w14:textId="65F26245" w:rsidR="000630EA" w:rsidRDefault="001A59A8" w:rsidP="00FC4435">
      <w:pPr>
        <w:pStyle w:val="EndNoteBibliography"/>
        <w:ind w:left="720" w:hanging="720"/>
        <w:rPr>
          <w:noProof/>
        </w:rPr>
      </w:pPr>
      <w:r>
        <w:rPr>
          <w:noProof/>
        </w:rPr>
        <w:t>6</w:t>
      </w:r>
      <w:r w:rsidR="00645393">
        <w:rPr>
          <w:noProof/>
        </w:rPr>
        <w:t>.</w:t>
      </w:r>
      <w:r w:rsidR="00645393">
        <w:rPr>
          <w:noProof/>
        </w:rPr>
        <w:tab/>
        <w:t>Turnbull BW</w:t>
      </w:r>
      <w:r w:rsidR="00555EA7">
        <w:rPr>
          <w:noProof/>
        </w:rPr>
        <w:t>. The empirical distribution function with arbitrarily grouped censored and truncated data. JRSS-B. 1976;38:290-295.</w:t>
      </w:r>
    </w:p>
    <w:p w14:paraId="1EB0E5BB" w14:textId="74B2F78D" w:rsidR="001A59A8" w:rsidRPr="00FC4435" w:rsidRDefault="001A59A8" w:rsidP="001A59A8">
      <w:pPr>
        <w:pStyle w:val="EndNoteBibliography"/>
        <w:ind w:left="720" w:hanging="720"/>
        <w:rPr>
          <w:noProof/>
        </w:rPr>
      </w:pPr>
      <w:r>
        <w:rPr>
          <w:noProof/>
        </w:rPr>
        <w:t>7.</w:t>
      </w:r>
      <w:r>
        <w:rPr>
          <w:noProof/>
        </w:rPr>
        <w:tab/>
      </w:r>
      <w:r w:rsidRPr="001A59A8">
        <w:rPr>
          <w:noProof/>
        </w:rPr>
        <w:t>Perkins RB, Guido RS, Castle PE, et al. 2019 ASCCP Risk-based</w:t>
      </w:r>
      <w:r>
        <w:rPr>
          <w:noProof/>
        </w:rPr>
        <w:t xml:space="preserve"> </w:t>
      </w:r>
      <w:r w:rsidRPr="001A59A8">
        <w:rPr>
          <w:noProof/>
        </w:rPr>
        <w:t>management consensus guidelines for abnormal cervical cancer screening</w:t>
      </w:r>
      <w:r>
        <w:rPr>
          <w:noProof/>
        </w:rPr>
        <w:t xml:space="preserve"> </w:t>
      </w:r>
      <w:r w:rsidRPr="001A59A8">
        <w:rPr>
          <w:noProof/>
        </w:rPr>
        <w:t>tests and cancer precursors. J Low Genit Tract Dis 2020;24:102–31.</w:t>
      </w:r>
    </w:p>
    <w:p w14:paraId="1C38FCF4" w14:textId="5D3AD438" w:rsidR="00C4097B" w:rsidRDefault="00A9735E">
      <w:r>
        <w:fldChar w:fldCharType="end"/>
      </w:r>
    </w:p>
    <w:sectPr w:rsidR="00C4097B" w:rsidSect="00E2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a0twv9la25reeexf3vxt2v5r229p5tzr92&quot;&gt;My EndNote Library&lt;record-ids&gt;&lt;item&gt;98&lt;/item&gt;&lt;item&gt;111&lt;/item&gt;&lt;item&gt;647&lt;/item&gt;&lt;item&gt;669&lt;/item&gt;&lt;item&gt;1032&lt;/item&gt;&lt;item&gt;2184&lt;/item&gt;&lt;item&gt;2334&lt;/item&gt;&lt;/record-ids&gt;&lt;/item&gt;&lt;/Libraries&gt;"/>
  </w:docVars>
  <w:rsids>
    <w:rsidRoot w:val="00A9735E"/>
    <w:rsid w:val="000050FD"/>
    <w:rsid w:val="00036E41"/>
    <w:rsid w:val="000630EA"/>
    <w:rsid w:val="000B1B66"/>
    <w:rsid w:val="000B21ED"/>
    <w:rsid w:val="000B4583"/>
    <w:rsid w:val="000D4241"/>
    <w:rsid w:val="000F6DAA"/>
    <w:rsid w:val="001753AE"/>
    <w:rsid w:val="001A59A8"/>
    <w:rsid w:val="002716BE"/>
    <w:rsid w:val="00291B78"/>
    <w:rsid w:val="002C1C8A"/>
    <w:rsid w:val="0035681F"/>
    <w:rsid w:val="00357319"/>
    <w:rsid w:val="00357449"/>
    <w:rsid w:val="00360653"/>
    <w:rsid w:val="004514EA"/>
    <w:rsid w:val="00487471"/>
    <w:rsid w:val="004F4055"/>
    <w:rsid w:val="00525983"/>
    <w:rsid w:val="00541525"/>
    <w:rsid w:val="00555B25"/>
    <w:rsid w:val="00555EA7"/>
    <w:rsid w:val="005E03F4"/>
    <w:rsid w:val="00633E6F"/>
    <w:rsid w:val="00645393"/>
    <w:rsid w:val="006505D1"/>
    <w:rsid w:val="006F79E1"/>
    <w:rsid w:val="00745279"/>
    <w:rsid w:val="00780048"/>
    <w:rsid w:val="007A5871"/>
    <w:rsid w:val="007B544D"/>
    <w:rsid w:val="007E3CF6"/>
    <w:rsid w:val="00834B18"/>
    <w:rsid w:val="00845633"/>
    <w:rsid w:val="00882F66"/>
    <w:rsid w:val="008D6DC1"/>
    <w:rsid w:val="008F25B0"/>
    <w:rsid w:val="00903D98"/>
    <w:rsid w:val="00964127"/>
    <w:rsid w:val="00A9735E"/>
    <w:rsid w:val="00B05E44"/>
    <w:rsid w:val="00B33925"/>
    <w:rsid w:val="00B96D49"/>
    <w:rsid w:val="00BB39B6"/>
    <w:rsid w:val="00C4097B"/>
    <w:rsid w:val="00C47759"/>
    <w:rsid w:val="00C50B6F"/>
    <w:rsid w:val="00C80B4A"/>
    <w:rsid w:val="00D51CC0"/>
    <w:rsid w:val="00D6129A"/>
    <w:rsid w:val="00E04104"/>
    <w:rsid w:val="00E25335"/>
    <w:rsid w:val="00E267FB"/>
    <w:rsid w:val="00E3743B"/>
    <w:rsid w:val="00E5400A"/>
    <w:rsid w:val="00E625E0"/>
    <w:rsid w:val="00E66AD8"/>
    <w:rsid w:val="00E97A67"/>
    <w:rsid w:val="00EA17BF"/>
    <w:rsid w:val="00EA6122"/>
    <w:rsid w:val="00EC4FF3"/>
    <w:rsid w:val="00EC6F55"/>
    <w:rsid w:val="00F05C2C"/>
    <w:rsid w:val="00F95A8E"/>
    <w:rsid w:val="00FA4AA0"/>
    <w:rsid w:val="00FC433A"/>
    <w:rsid w:val="00FC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EF2C"/>
  <w15:chartTrackingRefBased/>
  <w15:docId w15:val="{C29D81A8-6B5F-EA48-A28E-5DEBB90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35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735E"/>
    <w:pPr>
      <w:ind w:left="720"/>
      <w:contextualSpacing/>
    </w:pPr>
    <w:rPr>
      <w:rFonts w:asciiTheme="minorHAnsi" w:eastAsiaTheme="minorHAnsi" w:hAnsiTheme="minorHAnsi" w:cstheme="minorBidi"/>
    </w:rPr>
  </w:style>
  <w:style w:type="table" w:styleId="TableGrid">
    <w:name w:val="Table Grid"/>
    <w:basedOn w:val="TableNormal"/>
    <w:uiPriority w:val="39"/>
    <w:rsid w:val="00A9735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35E"/>
    <w:rPr>
      <w:sz w:val="18"/>
      <w:szCs w:val="18"/>
    </w:rPr>
  </w:style>
  <w:style w:type="character" w:customStyle="1" w:styleId="BalloonTextChar">
    <w:name w:val="Balloon Text Char"/>
    <w:basedOn w:val="DefaultParagraphFont"/>
    <w:link w:val="BalloonText"/>
    <w:uiPriority w:val="99"/>
    <w:semiHidden/>
    <w:rsid w:val="00A9735E"/>
    <w:rPr>
      <w:rFonts w:ascii="Times New Roman" w:eastAsia="Times New Roman" w:hAnsi="Times New Roman" w:cs="Times New Roman"/>
      <w:sz w:val="18"/>
      <w:szCs w:val="18"/>
    </w:rPr>
  </w:style>
  <w:style w:type="paragraph" w:customStyle="1" w:styleId="EndNoteBibliographyTitle">
    <w:name w:val="EndNote Bibliography Title"/>
    <w:basedOn w:val="Normal"/>
    <w:link w:val="EndNoteBibliographyTitleChar"/>
    <w:rsid w:val="00A9735E"/>
    <w:pPr>
      <w:jc w:val="center"/>
    </w:pPr>
  </w:style>
  <w:style w:type="character" w:customStyle="1" w:styleId="ListParagraphChar">
    <w:name w:val="List Paragraph Char"/>
    <w:basedOn w:val="DefaultParagraphFont"/>
    <w:link w:val="ListParagraph"/>
    <w:uiPriority w:val="34"/>
    <w:rsid w:val="00A9735E"/>
  </w:style>
  <w:style w:type="character" w:customStyle="1" w:styleId="EndNoteBibliographyTitleChar">
    <w:name w:val="EndNote Bibliography Title Char"/>
    <w:basedOn w:val="ListParagraphChar"/>
    <w:link w:val="EndNoteBibliographyTitle"/>
    <w:rsid w:val="00A9735E"/>
    <w:rPr>
      <w:rFonts w:ascii="Times New Roman" w:eastAsia="Times New Roman" w:hAnsi="Times New Roman" w:cs="Times New Roman"/>
    </w:rPr>
  </w:style>
  <w:style w:type="paragraph" w:customStyle="1" w:styleId="EndNoteBibliography">
    <w:name w:val="EndNote Bibliography"/>
    <w:basedOn w:val="Normal"/>
    <w:link w:val="EndNoteBibliographyChar"/>
    <w:rsid w:val="00A9735E"/>
  </w:style>
  <w:style w:type="character" w:customStyle="1" w:styleId="EndNoteBibliographyChar">
    <w:name w:val="EndNote Bibliography Char"/>
    <w:basedOn w:val="ListParagraphChar"/>
    <w:link w:val="EndNoteBibliography"/>
    <w:rsid w:val="00A9735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5983"/>
    <w:rPr>
      <w:sz w:val="16"/>
      <w:szCs w:val="16"/>
    </w:rPr>
  </w:style>
  <w:style w:type="paragraph" w:styleId="CommentText">
    <w:name w:val="annotation text"/>
    <w:basedOn w:val="Normal"/>
    <w:link w:val="CommentTextChar"/>
    <w:uiPriority w:val="99"/>
    <w:semiHidden/>
    <w:unhideWhenUsed/>
    <w:rsid w:val="00525983"/>
    <w:rPr>
      <w:sz w:val="20"/>
      <w:szCs w:val="20"/>
    </w:rPr>
  </w:style>
  <w:style w:type="character" w:customStyle="1" w:styleId="CommentTextChar">
    <w:name w:val="Comment Text Char"/>
    <w:basedOn w:val="DefaultParagraphFont"/>
    <w:link w:val="CommentText"/>
    <w:uiPriority w:val="99"/>
    <w:semiHidden/>
    <w:rsid w:val="00525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5983"/>
    <w:rPr>
      <w:b/>
      <w:bCs/>
    </w:rPr>
  </w:style>
  <w:style w:type="character" w:customStyle="1" w:styleId="CommentSubjectChar">
    <w:name w:val="Comment Subject Char"/>
    <w:basedOn w:val="CommentTextChar"/>
    <w:link w:val="CommentSubject"/>
    <w:uiPriority w:val="99"/>
    <w:semiHidden/>
    <w:rsid w:val="0052598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140E-914D-7D46-BA65-6155B0F9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Cheung</dc:creator>
  <cp:keywords/>
  <dc:description/>
  <cp:lastModifiedBy>Li Cheung</cp:lastModifiedBy>
  <cp:revision>3</cp:revision>
  <dcterms:created xsi:type="dcterms:W3CDTF">2020-03-13T23:07:00Z</dcterms:created>
  <dcterms:modified xsi:type="dcterms:W3CDTF">2020-03-13T23:16:00Z</dcterms:modified>
</cp:coreProperties>
</file>