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1A" w:rsidRPr="00B11B09" w:rsidRDefault="005E7F68" w:rsidP="00B11B09">
      <w:pPr>
        <w:pBdr>
          <w:top w:val="single" w:sz="3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</w:t>
      </w:r>
      <w:bookmarkStart w:id="0" w:name="_GoBack"/>
      <w:bookmarkEnd w:id="0"/>
      <w:r w:rsidR="00B11B09" w:rsidRPr="00B11B09">
        <w:rPr>
          <w:rFonts w:ascii="Times New Roman" w:hAnsi="Times New Roman" w:cs="Times New Roman"/>
          <w:b/>
          <w:sz w:val="24"/>
          <w:szCs w:val="24"/>
        </w:rPr>
        <w:t>.</w:t>
      </w:r>
      <w:r w:rsidR="00B11B09" w:rsidRPr="00B11B09">
        <w:rPr>
          <w:rFonts w:ascii="Times New Roman" w:hAnsi="Times New Roman" w:cs="Times New Roman"/>
          <w:sz w:val="24"/>
          <w:szCs w:val="24"/>
        </w:rPr>
        <w:t xml:space="preserve"> Speech perception scores of the Cochlear Implant Recipients (CIR)</w:t>
      </w:r>
      <w:r w:rsidR="00B0467B">
        <w:rPr>
          <w:rFonts w:ascii="Times New Roman" w:hAnsi="Times New Roman" w:cs="Times New Roman"/>
          <w:sz w:val="24"/>
          <w:szCs w:val="24"/>
        </w:rPr>
        <w:t xml:space="preserve"> at 6 months and 12 months post-implantation.</w:t>
      </w:r>
    </w:p>
    <w:p w:rsidR="00B11B09" w:rsidRDefault="00B11B09" w:rsidP="00B11B09">
      <w:pPr>
        <w:pBdr>
          <w:top w:val="single" w:sz="36" w:space="1" w:color="auto"/>
        </w:pBd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2"/>
        <w:gridCol w:w="1133"/>
        <w:gridCol w:w="1418"/>
        <w:gridCol w:w="1577"/>
        <w:gridCol w:w="1047"/>
        <w:gridCol w:w="1633"/>
        <w:gridCol w:w="1669"/>
        <w:gridCol w:w="1047"/>
        <w:gridCol w:w="1499"/>
        <w:gridCol w:w="1803"/>
      </w:tblGrid>
      <w:tr w:rsidR="00B11B09" w:rsidRPr="00B11B09" w:rsidTr="00B11B09">
        <w:trPr>
          <w:trHeight w:val="300"/>
        </w:trPr>
        <w:tc>
          <w:tcPr>
            <w:tcW w:w="405" w:type="pct"/>
            <w:vMerge w:val="restart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Number</w:t>
            </w:r>
          </w:p>
        </w:tc>
        <w:tc>
          <w:tcPr>
            <w:tcW w:w="4595" w:type="pct"/>
            <w:gridSpan w:val="9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Speech Perception Scores of the Implanted Ear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vMerge/>
            <w:vAlign w:val="center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79" w:type="pct"/>
            <w:gridSpan w:val="3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Baseline</w:t>
            </w:r>
          </w:p>
        </w:tc>
        <w:tc>
          <w:tcPr>
            <w:tcW w:w="1558" w:type="pct"/>
            <w:gridSpan w:val="3"/>
            <w:shd w:val="clear" w:color="auto" w:fill="auto"/>
            <w:noWrap/>
            <w:vAlign w:val="bottom"/>
            <w:hideMark/>
          </w:tcPr>
          <w:p w:rsidR="00B11B09" w:rsidRPr="00B11B09" w:rsidRDefault="00326587" w:rsidP="00B1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Post-op </w:t>
            </w:r>
            <w:r w:rsidR="00B11B09"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6 months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558" w:type="pct"/>
            <w:gridSpan w:val="3"/>
            <w:shd w:val="clear" w:color="auto" w:fill="auto"/>
            <w:noWrap/>
            <w:vAlign w:val="bottom"/>
            <w:hideMark/>
          </w:tcPr>
          <w:p w:rsidR="00B11B09" w:rsidRPr="00B11B09" w:rsidRDefault="00326587" w:rsidP="00B1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Post-op </w:t>
            </w:r>
            <w:r w:rsidR="00B11B09"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12 months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CUNY</w:t>
            </w:r>
            <w:r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CNC- Words</w:t>
            </w:r>
            <w:r w:rsidR="00BA6A0A"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BA6A0A" w:rsidRPr="00B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CNC Phonemes</w:t>
            </w:r>
            <w:r w:rsidR="00BA6A0A"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BA6A0A" w:rsidRPr="00B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CUNY</w:t>
            </w:r>
            <w:r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CNC- Words</w:t>
            </w:r>
            <w:r w:rsidR="00BA6A0A"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CNC- Phonemes</w:t>
            </w:r>
            <w:r w:rsidR="00BA6A0A"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BA6A0A" w:rsidRPr="00B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CUNY</w:t>
            </w:r>
            <w:r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CNC- Words</w:t>
            </w:r>
            <w:r w:rsidR="00BA6A0A"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BA6A0A" w:rsidRPr="00B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CNC- Phonemes</w:t>
            </w:r>
            <w:r w:rsidR="00BA6A0A" w:rsidRPr="00B11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="00BA6A0A" w:rsidRPr="00BA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12.00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4.00</w:t>
            </w:r>
          </w:p>
        </w:tc>
        <w:tc>
          <w:tcPr>
            <w:tcW w:w="56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50.00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40.00</w:t>
            </w:r>
          </w:p>
        </w:tc>
        <w:tc>
          <w:tcPr>
            <w:tcW w:w="59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71.00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56.00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35.00</w:t>
            </w:r>
          </w:p>
        </w:tc>
        <w:tc>
          <w:tcPr>
            <w:tcW w:w="646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C75538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  <w:r w:rsidR="00B11B09"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C75538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  <w:r w:rsidR="00B11B09"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92.00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52.00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84.00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87.00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76.00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93.00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95.00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  <w:tr w:rsidR="00B11B09" w:rsidRPr="00B11B09" w:rsidTr="00B11B09">
        <w:trPr>
          <w:trHeight w:val="300"/>
        </w:trPr>
        <w:tc>
          <w:tcPr>
            <w:tcW w:w="40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97.00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60.00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75.00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B11B09" w:rsidRPr="00B11B09" w:rsidRDefault="00B11B09" w:rsidP="00B11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</w:t>
            </w:r>
          </w:p>
        </w:tc>
      </w:tr>
    </w:tbl>
    <w:p w:rsidR="00B11B09" w:rsidRPr="00B11B09" w:rsidRDefault="00B11B09" w:rsidP="00326587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0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11B09">
        <w:rPr>
          <w:rFonts w:ascii="Times New Roman" w:hAnsi="Times New Roman" w:cs="Times New Roman"/>
          <w:sz w:val="24"/>
          <w:szCs w:val="24"/>
        </w:rPr>
        <w:t>CUNY – City University of New York sentence identification test</w:t>
      </w:r>
      <w:r w:rsidR="00BA6A0A">
        <w:rPr>
          <w:rFonts w:ascii="Times New Roman" w:hAnsi="Times New Roman" w:cs="Times New Roman"/>
          <w:sz w:val="24"/>
          <w:szCs w:val="24"/>
        </w:rPr>
        <w:t xml:space="preserve"> percent correct score</w:t>
      </w:r>
      <w:r w:rsidRPr="00B11B0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2F223E">
        <w:rPr>
          <w:rFonts w:ascii="Times New Roman" w:hAnsi="Times New Roman" w:cs="Times New Roman"/>
          <w:sz w:val="24"/>
          <w:szCs w:val="24"/>
        </w:rPr>
        <w:t xml:space="preserve">: </w:t>
      </w:r>
      <w:r w:rsidRPr="00B11B09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BA6A0A" w:rsidRPr="00BA6A0A">
        <w:rPr>
          <w:rFonts w:ascii="Times New Roman" w:hAnsi="Times New Roman" w:cs="Times New Roman"/>
          <w:sz w:val="24"/>
          <w:szCs w:val="24"/>
        </w:rPr>
        <w:t xml:space="preserve"> </w:t>
      </w:r>
      <w:r w:rsidR="00BA6A0A" w:rsidRPr="00B11B09">
        <w:rPr>
          <w:rFonts w:ascii="Times New Roman" w:hAnsi="Times New Roman" w:cs="Times New Roman"/>
          <w:sz w:val="24"/>
          <w:szCs w:val="24"/>
        </w:rPr>
        <w:t>CNC test-Consonant-Nucleus-Consonant test word</w:t>
      </w:r>
      <w:r w:rsidR="00326587">
        <w:rPr>
          <w:rFonts w:ascii="Times New Roman" w:hAnsi="Times New Roman" w:cs="Times New Roman"/>
          <w:sz w:val="24"/>
          <w:szCs w:val="24"/>
        </w:rPr>
        <w:t xml:space="preserve"> and phoneme percentage correct.</w:t>
      </w:r>
    </w:p>
    <w:p w:rsidR="00B11B09" w:rsidRDefault="00B11B09" w:rsidP="00326587">
      <w:pPr>
        <w:pBdr>
          <w:top w:val="single" w:sz="12" w:space="1" w:color="auto"/>
        </w:pBdr>
      </w:pPr>
    </w:p>
    <w:sectPr w:rsidR="00B11B09" w:rsidSect="00B11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9"/>
    <w:rsid w:val="0009701A"/>
    <w:rsid w:val="002F223E"/>
    <w:rsid w:val="00326587"/>
    <w:rsid w:val="005E7F68"/>
    <w:rsid w:val="00B0467B"/>
    <w:rsid w:val="00B11B09"/>
    <w:rsid w:val="00BA6A0A"/>
    <w:rsid w:val="00C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797C7-C904-4244-9BA5-F6F13977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 Science Institute Australia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Jayakody</dc:creator>
  <cp:keywords/>
  <dc:description/>
  <cp:lastModifiedBy>Hagan, Marianna</cp:lastModifiedBy>
  <cp:revision>2</cp:revision>
  <dcterms:created xsi:type="dcterms:W3CDTF">2017-06-21T17:28:00Z</dcterms:created>
  <dcterms:modified xsi:type="dcterms:W3CDTF">2017-06-21T17:28:00Z</dcterms:modified>
</cp:coreProperties>
</file>