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9E9" w:rsidRPr="00B249E9" w:rsidRDefault="00B249E9" w:rsidP="00B249E9">
      <w:pPr>
        <w:rPr>
          <w:rFonts w:ascii="Times New Roman" w:hAnsi="Times New Roman" w:cs="Times New Roman"/>
          <w:b/>
          <w:sz w:val="24"/>
          <w:szCs w:val="24"/>
        </w:rPr>
      </w:pPr>
      <w:r w:rsidRPr="00B249E9">
        <w:rPr>
          <w:rFonts w:ascii="Times New Roman" w:hAnsi="Times New Roman" w:cs="Times New Roman"/>
          <w:b/>
          <w:sz w:val="24"/>
          <w:szCs w:val="24"/>
        </w:rPr>
        <w:t>Women’s experiences of breastfeeding-related pain</w:t>
      </w:r>
    </w:p>
    <w:p w:rsidR="00E97566" w:rsidRDefault="00B249E9" w:rsidP="00E97566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MCN The American Journal of Maternal Child Nursing March April 2019 44 (2).</w:t>
      </w:r>
    </w:p>
    <w:p w:rsidR="00B249E9" w:rsidRDefault="00B249E9" w:rsidP="00E97566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Jackson,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Mantler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Pr="00B249E9">
        <w:rPr>
          <w:rFonts w:ascii="Times New Roman" w:hAnsi="Times New Roman" w:cs="Times New Roman"/>
          <w:b/>
          <w:sz w:val="24"/>
          <w:szCs w:val="24"/>
        </w:rPr>
        <w:t>O’Keefe-McCarthy</w:t>
      </w:r>
    </w:p>
    <w:p w:rsidR="00B249E9" w:rsidRDefault="00B249E9" w:rsidP="00B249E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</w:p>
    <w:p w:rsidR="00B249E9" w:rsidRPr="00D07E18" w:rsidRDefault="00B249E9" w:rsidP="00B249E9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7E18">
        <w:rPr>
          <w:rFonts w:ascii="Times New Roman" w:hAnsi="Times New Roman" w:cs="Times New Roman"/>
          <w:i/>
          <w:sz w:val="24"/>
          <w:szCs w:val="24"/>
        </w:rPr>
        <w:t>Participant Characteristics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955"/>
      </w:tblGrid>
      <w:tr w:rsidR="00B249E9" w:rsidRPr="00D07E18" w:rsidTr="002B2CCF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Characteristic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9E9" w:rsidRPr="00D07E18" w:rsidTr="002B2CCF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Maternal age (in years), </w:t>
            </w:r>
            <w:r w:rsidRPr="00D07E18">
              <w:rPr>
                <w:rFonts w:ascii="Times New Roman" w:hAnsi="Times New Roman" w:cs="Times New Roman"/>
                <w:i/>
                <w:sz w:val="20"/>
                <w:szCs w:val="20"/>
              </w:rPr>
              <w:t>mean</w:t>
            </w: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E18">
              <w:rPr>
                <w:rFonts w:ascii="Times New Roman" w:hAnsi="Times New Roman" w:cs="Times New Roman"/>
                <w:i/>
                <w:sz w:val="20"/>
                <w:szCs w:val="20"/>
              </w:rPr>
              <w:t>(SD)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Infant age (in weeks), </w:t>
            </w:r>
            <w:r w:rsidRPr="00D07E18">
              <w:rPr>
                <w:rFonts w:ascii="Times New Roman" w:hAnsi="Times New Roman" w:cs="Times New Roman"/>
                <w:i/>
                <w:sz w:val="20"/>
                <w:szCs w:val="20"/>
              </w:rPr>
              <w:t>mean (SD)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29.7 (3.0)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15.8 (13.2)</w:t>
            </w:r>
          </w:p>
        </w:tc>
      </w:tr>
      <w:tr w:rsidR="00B249E9" w:rsidRPr="00D07E18" w:rsidTr="002B2CCF">
        <w:tc>
          <w:tcPr>
            <w:tcW w:w="3955" w:type="dxa"/>
            <w:tcBorders>
              <w:top w:val="single" w:sz="4" w:space="0" w:color="auto"/>
            </w:tcBorders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i/>
                <w:sz w:val="20"/>
                <w:szCs w:val="20"/>
              </w:rPr>
              <w:t>n (%)</w:t>
            </w:r>
          </w:p>
        </w:tc>
      </w:tr>
      <w:tr w:rsidR="00B249E9" w:rsidRPr="00D07E18" w:rsidTr="002B2CCF"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Married/common law</w:t>
            </w:r>
          </w:p>
        </w:tc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14 (100.0)</w:t>
            </w:r>
          </w:p>
        </w:tc>
      </w:tr>
      <w:tr w:rsidR="00B249E9" w:rsidRPr="00D07E18" w:rsidTr="002B2CCF"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Ethnic/cultural identity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Caucasian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Aboriginal (Inuit)</w:t>
            </w:r>
          </w:p>
        </w:tc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13 (92.9)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B249E9" w:rsidRPr="00D07E18" w:rsidTr="002B2CCF"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Community college diploma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University undergraduate degree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University graduate degree</w:t>
            </w:r>
          </w:p>
        </w:tc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5 (35.7)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6 (42.9)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3 (21.4)</w:t>
            </w:r>
          </w:p>
        </w:tc>
      </w:tr>
      <w:tr w:rsidR="00B249E9" w:rsidRPr="00D07E18" w:rsidTr="002B2CCF"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Employment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Full-time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Part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-time</w:t>
            </w:r>
          </w:p>
        </w:tc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11 (78.6)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3 (21.4)</w:t>
            </w:r>
          </w:p>
        </w:tc>
      </w:tr>
      <w:tr w:rsidR="00B249E9" w:rsidRPr="00D07E18" w:rsidTr="002B2CCF"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Annual household income (CAD)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$50,000-$99,999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Greater than $100,000</w:t>
            </w:r>
          </w:p>
        </w:tc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4 (28.6)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10 (71.4)</w:t>
            </w:r>
          </w:p>
        </w:tc>
      </w:tr>
      <w:tr w:rsidR="00B249E9" w:rsidRPr="00D07E18" w:rsidTr="002B2CCF"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Delivery type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Vaginal birth (unassisted)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Vaginal birth (forceps or vacuum)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 Elective Caesarean section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Emergent Caesarean section</w:t>
            </w:r>
          </w:p>
        </w:tc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10 (71.4)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2 (14.3)</w:t>
            </w:r>
          </w:p>
        </w:tc>
      </w:tr>
      <w:tr w:rsidR="00B249E9" w:rsidRPr="00D07E18" w:rsidTr="002B2CCF"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Antenatal/postpartum caregiver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Midwife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Obstetrician/gynecologist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Family physician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Combined care (two of above)</w:t>
            </w:r>
          </w:p>
        </w:tc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5 (35.7)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6 (42.9)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2 (14.3)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B249E9" w:rsidRPr="00D07E18" w:rsidTr="002B2CCF"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Time to first breastfeed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Less than 1 hour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hours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3 hours or greater</w:t>
            </w:r>
          </w:p>
        </w:tc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(64.3</w:t>
            </w: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28.6)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  <w:tr w:rsidR="00B249E9" w:rsidRPr="00D07E18" w:rsidTr="002B2CCF"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Prior breastfeeding experience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Yes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No</w:t>
            </w:r>
          </w:p>
        </w:tc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4 (28.6)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10 (71.4)</w:t>
            </w:r>
          </w:p>
        </w:tc>
      </w:tr>
      <w:tr w:rsidR="00B249E9" w:rsidRPr="00D07E18" w:rsidTr="002B2CCF"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Decision to breastfeed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Before pregnancy</w:t>
            </w:r>
          </w:p>
        </w:tc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14 (100.0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49E9" w:rsidRPr="00D07E18" w:rsidTr="002B2CCF"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Breastfeeding category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Exclusive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Complementary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 xml:space="preserve">     Bottle (formula)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</w:tcPr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9 (64.3)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4 (28.6)</w:t>
            </w:r>
          </w:p>
          <w:p w:rsidR="00B249E9" w:rsidRPr="00D07E18" w:rsidRDefault="00B249E9" w:rsidP="002B2CC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E18">
              <w:rPr>
                <w:rFonts w:ascii="Times New Roman" w:hAnsi="Times New Roman" w:cs="Times New Roman"/>
                <w:sz w:val="20"/>
                <w:szCs w:val="20"/>
              </w:rPr>
              <w:t>1 (7.1)</w:t>
            </w:r>
          </w:p>
        </w:tc>
      </w:tr>
    </w:tbl>
    <w:p w:rsidR="00B249E9" w:rsidRPr="003B39CA" w:rsidRDefault="00B249E9" w:rsidP="00B249E9">
      <w:pPr>
        <w:widowControl w:val="0"/>
        <w:autoSpaceDE w:val="0"/>
        <w:autoSpaceDN w:val="0"/>
        <w:adjustRightInd w:val="0"/>
        <w:spacing w:after="0" w:line="480" w:lineRule="auto"/>
        <w:rPr>
          <w:sz w:val="2"/>
          <w:szCs w:val="2"/>
        </w:rPr>
      </w:pPr>
    </w:p>
    <w:p w:rsidR="00BA16D2" w:rsidRDefault="00B249E9"/>
    <w:sectPr w:rsidR="00BA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66"/>
    <w:rsid w:val="0000413E"/>
    <w:rsid w:val="007F6D73"/>
    <w:rsid w:val="00820571"/>
    <w:rsid w:val="00A27FA5"/>
    <w:rsid w:val="00B249E9"/>
    <w:rsid w:val="00E90718"/>
    <w:rsid w:val="00E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7741"/>
  <w15:chartTrackingRefBased/>
  <w15:docId w15:val="{B7D643FF-09A3-4100-A152-8F22C3E9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FA5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2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2018-10-31T20:15:00Z</dcterms:created>
  <dcterms:modified xsi:type="dcterms:W3CDTF">2018-10-31T20:18:00Z</dcterms:modified>
</cp:coreProperties>
</file>