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03" w:rsidRDefault="009D3E03" w:rsidP="009D3E03">
      <w:pPr>
        <w:widowControl w:val="0"/>
        <w:rPr>
          <w:rFonts w:eastAsiaTheme="minorHAnsi"/>
        </w:rPr>
      </w:pPr>
      <w:bookmarkStart w:id="0" w:name="_Hlk17994191"/>
      <w:bookmarkStart w:id="1" w:name="_GoBack"/>
      <w:bookmarkEnd w:id="1"/>
      <w:r>
        <w:rPr>
          <w:rFonts w:eastAsiaTheme="minorHAnsi"/>
        </w:rPr>
        <w:t>Table 1 Summary of Studies Included in the Review:</w:t>
      </w:r>
      <w:r w:rsidRPr="009D3E03">
        <w:t xml:space="preserve"> </w:t>
      </w:r>
      <w:r w:rsidRPr="009D3E03">
        <w:rPr>
          <w:rFonts w:eastAsiaTheme="minorHAnsi"/>
        </w:rPr>
        <w:t>Supplemental Digital Content</w:t>
      </w:r>
    </w:p>
    <w:p w:rsidR="009D3E03" w:rsidRDefault="009D3E03" w:rsidP="009D3E03">
      <w:pPr>
        <w:widowControl w:val="0"/>
        <w:rPr>
          <w:rFonts w:eastAsiaTheme="minorHAnsi"/>
        </w:rPr>
      </w:pPr>
    </w:p>
    <w:p w:rsidR="009D3E03" w:rsidRDefault="009D3E03" w:rsidP="009D3E03">
      <w:pPr>
        <w:widowControl w:val="0"/>
        <w:rPr>
          <w:rFonts w:eastAsiaTheme="minorHAnsi"/>
        </w:rPr>
      </w:pPr>
      <w:r w:rsidRPr="00FC2093">
        <w:rPr>
          <w:rFonts w:eastAsiaTheme="minorHAnsi"/>
        </w:rPr>
        <w:t>Immigrant Women’s Experiences as Mothers</w:t>
      </w:r>
      <w:r>
        <w:rPr>
          <w:rFonts w:eastAsiaTheme="minorHAnsi"/>
        </w:rPr>
        <w:t xml:space="preserve"> in the United States</w:t>
      </w:r>
      <w:r w:rsidRPr="00FC2093">
        <w:rPr>
          <w:rFonts w:eastAsiaTheme="minorHAnsi"/>
        </w:rPr>
        <w:t>: A Scoping Review</w:t>
      </w:r>
    </w:p>
    <w:p w:rsidR="009D3E03" w:rsidRDefault="009D3E03" w:rsidP="009D3E03">
      <w:pPr>
        <w:widowControl w:val="0"/>
        <w:rPr>
          <w:rFonts w:eastAsiaTheme="minorHAnsi"/>
        </w:rPr>
      </w:pPr>
    </w:p>
    <w:p w:rsidR="009D3E03" w:rsidRDefault="009D3E03" w:rsidP="009D3E03">
      <w:pPr>
        <w:widowControl w:val="0"/>
        <w:rPr>
          <w:rFonts w:eastAsiaTheme="minorHAnsi"/>
        </w:rPr>
      </w:pPr>
      <w:proofErr w:type="spellStart"/>
      <w:r>
        <w:rPr>
          <w:rFonts w:eastAsiaTheme="minorHAnsi"/>
        </w:rPr>
        <w:t>Oerther</w:t>
      </w:r>
      <w:proofErr w:type="spellEnd"/>
      <w:r>
        <w:rPr>
          <w:rFonts w:eastAsiaTheme="minorHAnsi"/>
        </w:rPr>
        <w:t xml:space="preserve">, S., </w:t>
      </w:r>
      <w:proofErr w:type="spellStart"/>
      <w:r>
        <w:rPr>
          <w:rFonts w:eastAsiaTheme="minorHAnsi"/>
        </w:rPr>
        <w:t>Lach</w:t>
      </w:r>
      <w:proofErr w:type="spellEnd"/>
      <w:r>
        <w:rPr>
          <w:rFonts w:eastAsiaTheme="minorHAnsi"/>
        </w:rPr>
        <w:t xml:space="preserve">, H. L., &amp; </w:t>
      </w:r>
      <w:proofErr w:type="spellStart"/>
      <w:r>
        <w:rPr>
          <w:rFonts w:eastAsiaTheme="minorHAnsi"/>
        </w:rPr>
        <w:t>Oerther</w:t>
      </w:r>
      <w:proofErr w:type="spellEnd"/>
      <w:r>
        <w:rPr>
          <w:rFonts w:eastAsiaTheme="minorHAnsi"/>
        </w:rPr>
        <w:t xml:space="preserve">, D. (2020). </w:t>
      </w:r>
      <w:r w:rsidRPr="00627840">
        <w:rPr>
          <w:rFonts w:eastAsiaTheme="minorHAnsi"/>
          <w:i/>
        </w:rPr>
        <w:t>MCN The American Journal of Maternal Child Nursing, 45</w:t>
      </w:r>
      <w:r>
        <w:rPr>
          <w:rFonts w:eastAsiaTheme="minorHAnsi"/>
        </w:rPr>
        <w:t xml:space="preserve">(1).  </w:t>
      </w:r>
    </w:p>
    <w:p w:rsidR="009D3E03" w:rsidRDefault="009D3E03" w:rsidP="009D3E03">
      <w:pPr>
        <w:widowControl w:val="0"/>
        <w:rPr>
          <w:rFonts w:eastAsiaTheme="minorHAnsi"/>
        </w:rPr>
      </w:pPr>
    </w:p>
    <w:tbl>
      <w:tblPr>
        <w:tblStyle w:val="TableGrid1"/>
        <w:tblpPr w:leftFromText="180" w:rightFromText="180" w:vertAnchor="page" w:horzAnchor="margin" w:tblpY="2677"/>
        <w:tblW w:w="14390" w:type="dxa"/>
        <w:tblLook w:val="04A0" w:firstRow="1" w:lastRow="0" w:firstColumn="1" w:lastColumn="0" w:noHBand="0" w:noVBand="1"/>
      </w:tblPr>
      <w:tblGrid>
        <w:gridCol w:w="1177"/>
        <w:gridCol w:w="1186"/>
        <w:gridCol w:w="1331"/>
        <w:gridCol w:w="1156"/>
        <w:gridCol w:w="936"/>
        <w:gridCol w:w="1327"/>
        <w:gridCol w:w="1137"/>
        <w:gridCol w:w="1037"/>
        <w:gridCol w:w="941"/>
        <w:gridCol w:w="1421"/>
        <w:gridCol w:w="1252"/>
        <w:gridCol w:w="1489"/>
      </w:tblGrid>
      <w:tr w:rsidR="009D3E03" w:rsidRPr="009D3E03" w:rsidTr="00075DBB">
        <w:trPr>
          <w:trHeight w:val="863"/>
          <w:tblHeader/>
        </w:trPr>
        <w:tc>
          <w:tcPr>
            <w:tcW w:w="1177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Author</w:t>
            </w:r>
          </w:p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Year of Publication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Immigrant’s Country of Origin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Objective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Number of Participants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Average</w:t>
            </w:r>
          </w:p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Maternal Age range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Education Level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bCs/>
                <w:sz w:val="18"/>
                <w:szCs w:val="18"/>
              </w:rPr>
            </w:pPr>
            <w:r w:rsidRPr="009D3E03">
              <w:rPr>
                <w:b/>
                <w:bCs/>
                <w:sz w:val="18"/>
                <w:szCs w:val="18"/>
              </w:rPr>
              <w:t>In a committed relationship or married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Average</w:t>
            </w:r>
          </w:p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Household</w:t>
            </w:r>
          </w:p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Income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Average number of Children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Length of time living in the US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spacing w:before="10" w:after="10"/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Type of Study/ Data Collection Method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D3E03" w:rsidRPr="009D3E03" w:rsidRDefault="009D3E03" w:rsidP="009D3E03">
            <w:pPr>
              <w:spacing w:before="10" w:after="10"/>
              <w:rPr>
                <w:b/>
                <w:sz w:val="18"/>
                <w:szCs w:val="18"/>
              </w:rPr>
            </w:pPr>
            <w:r w:rsidRPr="009D3E03">
              <w:rPr>
                <w:b/>
                <w:sz w:val="18"/>
                <w:szCs w:val="18"/>
              </w:rPr>
              <w:t>Findings</w:t>
            </w:r>
          </w:p>
        </w:tc>
      </w:tr>
      <w:tr w:rsidR="009D3E03" w:rsidRPr="009D3E03" w:rsidTr="00471131">
        <w:trPr>
          <w:trHeight w:val="1907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proofErr w:type="spellStart"/>
            <w:r w:rsidRPr="009D3E03">
              <w:rPr>
                <w:color w:val="000000"/>
                <w:sz w:val="18"/>
                <w:szCs w:val="18"/>
              </w:rPr>
              <w:t>Agbemenu</w:t>
            </w:r>
            <w:proofErr w:type="spellEnd"/>
            <w:r w:rsidRPr="009D3E03">
              <w:rPr>
                <w:color w:val="000000"/>
                <w:sz w:val="18"/>
                <w:szCs w:val="18"/>
              </w:rPr>
              <w:t xml:space="preserve"> et al., 2017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Ghana, Guinea, Kenya, Liberia, Nigeria, South Sudan, Zambia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factors that influenced how African immigrant mothers provided reproductive health education to their adolescent daughters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95% of participants had some college education or higher</w:t>
            </w:r>
          </w:p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2-28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Qualitative 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 structured interviews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-Sexual intercourse was a significant taboo that was reported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-Mothers overemphasized abstinence for their daughters</w:t>
            </w:r>
          </w:p>
        </w:tc>
      </w:tr>
      <w:tr w:rsidR="009D3E03" w:rsidRPr="009D3E03" w:rsidTr="00471131">
        <w:trPr>
          <w:trHeight w:val="1907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E03">
              <w:rPr>
                <w:color w:val="000000"/>
                <w:sz w:val="18"/>
                <w:szCs w:val="18"/>
              </w:rPr>
              <w:t>Ayón</w:t>
            </w:r>
            <w:proofErr w:type="spellEnd"/>
            <w:r w:rsidRPr="009D3E03">
              <w:rPr>
                <w:color w:val="000000"/>
                <w:sz w:val="18"/>
                <w:szCs w:val="18"/>
              </w:rPr>
              <w:t xml:space="preserve"> et al., 2017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how oppression impacted Latina mothers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33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65% had less than a high school education 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81%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65% had an annual income of less than $20,000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Approximately 13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Semi-structured interviews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-Discrimination places a burden on Latina immigrant mothers</w:t>
            </w:r>
          </w:p>
        </w:tc>
      </w:tr>
      <w:tr w:rsidR="009D3E03" w:rsidRPr="009D3E03" w:rsidTr="00471131">
        <w:trPr>
          <w:trHeight w:val="1907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t>Babington &amp; Patel, 2008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beliefs related to maternal feeding practices and nutritional knowledge of Vietnamese immigrants with young children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35.9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60% had less than a high school education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50% had an annual income of less than $40,000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Focus groups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-Breastfeeding was viewed as healthier than formula but difficult to do because of work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-Traditional diet was preferred for children under 6 yrs. old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-Viewed junk food and inactivity as causes of obesity</w:t>
            </w:r>
          </w:p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lastRenderedPageBreak/>
              <w:t>-Work schedules made it difficult to make sure kids received exercise</w:t>
            </w:r>
          </w:p>
        </w:tc>
      </w:tr>
      <w:tr w:rsidR="009D3E03" w:rsidRPr="009D3E03" w:rsidTr="00471131">
        <w:trPr>
          <w:trHeight w:val="1511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lastRenderedPageBreak/>
              <w:t>Burke et al., 2015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mothering beliefs that surrounds the decision-making process of the HPV vaccine in Cambodian immigrants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Semi-structured interviews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-Most mothers were unaware of the HPV vaccine and its purpose</w:t>
            </w:r>
          </w:p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-Some acted on the advice of medical providers and some did note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t>Chao, 2000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mothering styles and goals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Approximately</w:t>
            </w:r>
          </w:p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5-10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Quantitative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-Baumrind’s parenting styles 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-Chao’s training items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-Authoritarian and permissive mothering styles</w:t>
            </w:r>
          </w:p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-Endorsed socialization goals and structural parental involvement 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Cheah et al., 2009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authoritative mothering styles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37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63% had a graduate education or higher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 Middle class (amount not specified)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41.3% had two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 months to 45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Quantitative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-Parenting Styles Dimensions Questionnaire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-Psychological Well-Being Scale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-The Parenting Daily Hassles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-The Strengths and Difficulties Questionnaire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-Mothers favored authoritative parenting style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t>Cheah et al., 2013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mothering beliefs and practices of Chinese immigrants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38.9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90% had a college degree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100% </w:t>
            </w:r>
          </w:p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Middle class (amount not specified)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50% had two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Approximately 10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Semi-structured interviews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-Used physical punishment and social comparisons as forms of strict discipline more often as </w:t>
            </w:r>
            <w:r w:rsidRPr="009D3E03">
              <w:rPr>
                <w:color w:val="000000"/>
                <w:sz w:val="18"/>
                <w:szCs w:val="18"/>
              </w:rPr>
              <w:lastRenderedPageBreak/>
              <w:t>compared to white middle class American mothers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 Felt they emphasized academic performance whereas white middle class American mothers tended to focus on their children’s overall development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lastRenderedPageBreak/>
              <w:t>Cheah et al., 2015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culturally specific perceptions and practices of maternal warmth in Chinese immigrant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140</w:t>
            </w:r>
          </w:p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(70 were Chinese and 70 were white </w:t>
            </w:r>
            <w:proofErr w:type="gramStart"/>
            <w:r w:rsidRPr="009D3E03">
              <w:rPr>
                <w:color w:val="000000"/>
                <w:sz w:val="18"/>
                <w:szCs w:val="18"/>
              </w:rPr>
              <w:t>middle class</w:t>
            </w:r>
            <w:proofErr w:type="gramEnd"/>
            <w:r w:rsidRPr="009D3E03">
              <w:rPr>
                <w:color w:val="000000"/>
                <w:sz w:val="18"/>
                <w:szCs w:val="18"/>
              </w:rPr>
              <w:t xml:space="preserve"> Americans)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37.87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68.6% had a graduate degree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60.62%</w:t>
            </w:r>
          </w:p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Middle class (amount not specified)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tabs>
                <w:tab w:val="left" w:pos="507"/>
              </w:tabs>
              <w:rPr>
                <w:sz w:val="18"/>
                <w:szCs w:val="18"/>
              </w:rPr>
            </w:pPr>
            <w:r w:rsidRPr="009D3E03">
              <w:rPr>
                <w:sz w:val="18"/>
                <w:szCs w:val="18"/>
              </w:rPr>
              <w:t xml:space="preserve">68.6% </w:t>
            </w:r>
            <w:r w:rsidRPr="009D3E03">
              <w:rPr>
                <w:color w:val="000000"/>
                <w:sz w:val="18"/>
                <w:szCs w:val="18"/>
              </w:rPr>
              <w:t>had two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 months to 25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Mix Methods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Semi-structured interviews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-The Maternal Expressions of Warmth Coding Scheme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-Chinese immigrant mothers’ responses were interpreted as reflecting a cultural emphasis on nurturance and instrumental support</w:t>
            </w:r>
          </w:p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-White American mothers’ responses reflected the Western cultural focus on more demonstrations of warmth</w:t>
            </w:r>
          </w:p>
        </w:tc>
      </w:tr>
      <w:tr w:rsidR="009D3E03" w:rsidRPr="009D3E03" w:rsidTr="00471131">
        <w:trPr>
          <w:trHeight w:val="1079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t>Chen et al.,2012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mothering styles and practices of Chinese immigrants with young children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33.3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66% middle school education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58% had three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 to 20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bCs/>
                <w:color w:val="000000"/>
                <w:sz w:val="18"/>
                <w:szCs w:val="18"/>
              </w:rPr>
              <w:t>Semi-structured interviews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-Mothering practices reflected indigenous concepts: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D3E03">
              <w:rPr>
                <w:color w:val="000000"/>
                <w:sz w:val="18"/>
                <w:szCs w:val="18"/>
              </w:rPr>
              <w:t>Jiaoyang</w:t>
            </w:r>
            <w:proofErr w:type="spellEnd"/>
            <w:r w:rsidRPr="009D3E03">
              <w:rPr>
                <w:color w:val="000000"/>
                <w:sz w:val="18"/>
                <w:szCs w:val="18"/>
              </w:rPr>
              <w:t xml:space="preserve">, which implies educating and rearing </w:t>
            </w:r>
          </w:p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spacing w:before="5" w:after="5"/>
              <w:rPr>
                <w:color w:val="000000"/>
                <w:sz w:val="18"/>
                <w:szCs w:val="18"/>
              </w:rPr>
            </w:pP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Colón-Ramos et al., 2017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Central American Countries 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how mothers feed their children in neighborhoods with unhealthy food choices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Less than 15 yeas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Semi-structured interviews 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-Photographs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-Mothers’ food choices were influenced by their pre-migration food values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-Neighborhood food choices and </w:t>
            </w:r>
            <w:r w:rsidRPr="009D3E03">
              <w:rPr>
                <w:color w:val="000000"/>
                <w:sz w:val="18"/>
                <w:szCs w:val="18"/>
              </w:rPr>
              <w:lastRenderedPageBreak/>
              <w:t xml:space="preserve">schools influenced what children’s food preferences 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lastRenderedPageBreak/>
              <w:t>Kim et al., 2006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Korean immigrant women’s mothering in the context of working outside the home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45.7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54.5% had a graduate degree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59% had only one child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 to 25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-Theoretical sampling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-Work changed the way mothers related to their children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-Children were treated as small adults who shared housework with their children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Lindsay et al., 2009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Central America, Dominican Republic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influences on food-related mothering practices of Latina immigrants and their impact on children’s physical activity and eating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32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72% had obtained a high school diploma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51%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46%</w:t>
            </w:r>
          </w:p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an annual income of less than $20,000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2.5 kids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Average of 9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Semi-structured interviews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Focus groups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-Numerous barriers to healthy lifestyle-supermarket proximity, food cost, neighborhood weather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-TV was important and prevented physical activity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Lindsay et al., 2016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the beliefs and infant feeding practices of Brazilian immigrant women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At least 12 months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Mixed Methods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Focus groups</w:t>
            </w:r>
          </w:p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-SASH questionnaire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-All immigrant women breastfed their children but a majority did not exclusively breastfeed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Lindsay et al., 2018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mothers’ beliefs and attitudes towards children’s sleep routines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35.3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92% had obtained a high school diploma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51% had an annual income of less than $40,000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89% had at least 2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At least 12 months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Mixed Methods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Focus groups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-SASH questionnaire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-Mothers reported suboptimal routines influence by social contextual and environmental factors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Momin et al., 2013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mothers’ child feeding practices and factors that influence those practices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48% had a graduate degree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52% had an annual income of more than $80,000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At least one year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-semi-interviews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Asian Indian immigrant mothers’ feeding practices reflected positive and negative controlling behaviors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lastRenderedPageBreak/>
              <w:t xml:space="preserve">-Feeding practices reflected preservation of Indian culture 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lastRenderedPageBreak/>
              <w:t>Nilsson et al., 2012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Somalia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mothers’ perceptions about their children’s adjustment to the US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36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 less than a high school diploma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91.7% had more than 2 children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6 months to 12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Qualitative 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Focus Groups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Somali women felt they lost disciplinary authority and their support systems</w:t>
            </w:r>
          </w:p>
        </w:tc>
      </w:tr>
      <w:tr w:rsidR="009D3E03" w:rsidRPr="009D3E03" w:rsidTr="00471131">
        <w:trPr>
          <w:trHeight w:val="1088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t>Park et al., 2016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mothering practices of Korean immigrants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37.74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48% had a bachelor’s degree or less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45% had an annual income of more than $75,000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Over 5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Focus Groups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-Intensive parenting</w:t>
            </w:r>
          </w:p>
          <w:p w:rsidR="009D3E03" w:rsidRPr="009D3E03" w:rsidRDefault="009D3E03" w:rsidP="009D3E03">
            <w:pPr>
              <w:widowControl w:val="0"/>
              <w:autoSpaceDE w:val="0"/>
              <w:autoSpaceDN w:val="0"/>
              <w:adjustRightInd w:val="0"/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-Described strategies of raising healthy children in the US (strict rules regarding TV, encouraged participation in sports)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proofErr w:type="spellStart"/>
            <w:r w:rsidRPr="009D3E03">
              <w:rPr>
                <w:color w:val="000000"/>
                <w:sz w:val="18"/>
                <w:szCs w:val="18"/>
              </w:rPr>
              <w:t>Schlickau</w:t>
            </w:r>
            <w:proofErr w:type="spellEnd"/>
            <w:r w:rsidRPr="009D3E03">
              <w:rPr>
                <w:color w:val="000000"/>
                <w:sz w:val="18"/>
                <w:szCs w:val="18"/>
              </w:rPr>
              <w:t xml:space="preserve"> &amp; Wilson, 2005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tabs>
                <w:tab w:val="left" w:pos="740"/>
              </w:tabs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Mexico, Puerto Rico, Central and South America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attitudes, beliefs and practices related to breastfeeding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 to seven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 structured interviews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-Breastfeeding was easy and convenient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-Breastfeeding was common in country of origin due to the expense of formula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-Some women didn’t breastfeed due to family influence or out of necessity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-Mothers liked being provided information on breastfeeding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t>Straub et al., 2008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beliefs related to infant feeding practices of Cambodian immigrants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33.6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55% had a high school education or less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 children on average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Semi-structured interviews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-All initiated breastfeeding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-All mothers continued to practice Cambodian traditions related to food or rituals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lastRenderedPageBreak/>
              <w:t>Vaughn et al, 2010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Latin America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determinants of breastfeeding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28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40% never attended high school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35% 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78% received food from Women, Infants and Children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 children on average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Approximately 5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bCs/>
                <w:color w:val="000000"/>
                <w:sz w:val="18"/>
                <w:szCs w:val="18"/>
              </w:rPr>
            </w:pPr>
            <w:r w:rsidRPr="009D3E03">
              <w:rPr>
                <w:bCs/>
                <w:color w:val="000000"/>
                <w:sz w:val="18"/>
                <w:szCs w:val="18"/>
              </w:rPr>
              <w:t>Mix Methods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Semi-structured interview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-Breast -feeding Self-Efficacy Scale questionnaire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Most mothers decided to breastfeed for one month or more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-Mothers requested language specific breastfeeding educational material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-Support for breastfeeding was viewed as an influencing the choice to breastfeed</w:t>
            </w:r>
          </w:p>
        </w:tc>
      </w:tr>
      <w:tr w:rsidR="009D3E03" w:rsidRPr="009D3E03" w:rsidTr="00471131">
        <w:trPr>
          <w:trHeight w:val="42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Villegas et al., 2018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To understand how food insecurity and stress influence children’s dietary adjustment</w:t>
            </w: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38.55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70% less than high school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82%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70.8% had an annual income of less than $30,000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4-44 years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Mixed Methods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-The Perceived Stress Scale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-The Confusion, Hubbub, and Order Scale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-Brief Cope Scale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-Health Options Scale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-Scale of Perceived Social Support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-Latina Dietary Behavior Questionnaire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-Children’s Nutrition Behavior Questionnaire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Maternal stress plays a role in family health behaviors</w:t>
            </w:r>
          </w:p>
        </w:tc>
      </w:tr>
      <w:tr w:rsidR="009D3E03" w:rsidRPr="009D3E03" w:rsidTr="00471131">
        <w:trPr>
          <w:trHeight w:val="1502"/>
        </w:trPr>
        <w:tc>
          <w:tcPr>
            <w:tcW w:w="1177" w:type="dxa"/>
          </w:tcPr>
          <w:p w:rsidR="009D3E03" w:rsidRPr="009D3E03" w:rsidRDefault="009D3E03" w:rsidP="009D3E03">
            <w:pPr>
              <w:rPr>
                <w:noProof/>
                <w:color w:val="000000"/>
                <w:sz w:val="18"/>
                <w:szCs w:val="18"/>
              </w:rPr>
            </w:pPr>
            <w:r w:rsidRPr="009D3E03">
              <w:rPr>
                <w:noProof/>
                <w:color w:val="000000"/>
                <w:sz w:val="18"/>
                <w:szCs w:val="18"/>
              </w:rPr>
              <w:t>Zhou et al., 2015</w:t>
            </w:r>
          </w:p>
        </w:tc>
        <w:tc>
          <w:tcPr>
            <w:tcW w:w="1186" w:type="dxa"/>
          </w:tcPr>
          <w:p w:rsidR="009D3E03" w:rsidRPr="009D3E03" w:rsidRDefault="009D3E03" w:rsidP="009D3E03">
            <w:pPr>
              <w:jc w:val="both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331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To understand food-related mothering practices of Chinese immigrants 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9D3E03" w:rsidRPr="009D3E03" w:rsidRDefault="009D3E03" w:rsidP="009D3E03">
            <w:pPr>
              <w:spacing w:before="5" w:after="5"/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36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39.79 years</w:t>
            </w:r>
          </w:p>
        </w:tc>
        <w:tc>
          <w:tcPr>
            <w:tcW w:w="132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 had at least a college degree</w:t>
            </w:r>
          </w:p>
        </w:tc>
        <w:tc>
          <w:tcPr>
            <w:tcW w:w="11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37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94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2 children on average</w:t>
            </w:r>
          </w:p>
        </w:tc>
        <w:tc>
          <w:tcPr>
            <w:tcW w:w="1421" w:type="dxa"/>
          </w:tcPr>
          <w:p w:rsidR="009D3E03" w:rsidRPr="009D3E03" w:rsidRDefault="009D3E03" w:rsidP="009D3E03">
            <w:pPr>
              <w:jc w:val="center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On average 11 year</w:t>
            </w:r>
          </w:p>
        </w:tc>
        <w:tc>
          <w:tcPr>
            <w:tcW w:w="1252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Qualitative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Focus groups</w:t>
            </w:r>
          </w:p>
        </w:tc>
        <w:tc>
          <w:tcPr>
            <w:tcW w:w="1489" w:type="dxa"/>
          </w:tcPr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New feeding practices: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-regulating health routines and food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-spoon-feeding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 xml:space="preserve">-using social comparison to </w:t>
            </w:r>
            <w:r w:rsidRPr="009D3E03">
              <w:rPr>
                <w:color w:val="000000"/>
                <w:sz w:val="18"/>
                <w:szCs w:val="18"/>
              </w:rPr>
              <w:lastRenderedPageBreak/>
              <w:t xml:space="preserve">encourage child to eat </w:t>
            </w:r>
          </w:p>
          <w:p w:rsidR="009D3E03" w:rsidRPr="009D3E03" w:rsidRDefault="009D3E03" w:rsidP="009D3E03">
            <w:pPr>
              <w:spacing w:before="5" w:after="5"/>
              <w:rPr>
                <w:color w:val="000000"/>
                <w:sz w:val="18"/>
                <w:szCs w:val="18"/>
              </w:rPr>
            </w:pPr>
            <w:r w:rsidRPr="009D3E03">
              <w:rPr>
                <w:color w:val="000000"/>
                <w:sz w:val="18"/>
                <w:szCs w:val="18"/>
              </w:rPr>
              <w:t>-making an effort to cook specific foods unique to Chinese culture</w:t>
            </w:r>
          </w:p>
        </w:tc>
      </w:tr>
    </w:tbl>
    <w:p w:rsidR="009D3E03" w:rsidRDefault="009D3E03" w:rsidP="009D3E03">
      <w:pPr>
        <w:widowControl w:val="0"/>
        <w:rPr>
          <w:rFonts w:eastAsiaTheme="minorHAnsi"/>
        </w:rPr>
      </w:pPr>
    </w:p>
    <w:p w:rsidR="009D3E03" w:rsidRPr="00FC2093" w:rsidRDefault="009D3E03" w:rsidP="009D3E03">
      <w:pPr>
        <w:widowControl w:val="0"/>
        <w:rPr>
          <w:rFonts w:eastAsiaTheme="minorHAnsi"/>
        </w:rPr>
      </w:pPr>
      <w:r w:rsidRPr="00FC2093">
        <w:rPr>
          <w:rFonts w:eastAsiaTheme="minorHAnsi"/>
        </w:rPr>
        <w:t xml:space="preserve"> </w:t>
      </w:r>
    </w:p>
    <w:bookmarkEnd w:id="0"/>
    <w:p w:rsidR="00BA16D2" w:rsidRDefault="000F2991"/>
    <w:sectPr w:rsidR="00BA16D2" w:rsidSect="009D3E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03"/>
    <w:rsid w:val="0000413E"/>
    <w:rsid w:val="00075DBB"/>
    <w:rsid w:val="000F2991"/>
    <w:rsid w:val="00627840"/>
    <w:rsid w:val="007F6D73"/>
    <w:rsid w:val="00820571"/>
    <w:rsid w:val="009D3E03"/>
    <w:rsid w:val="00A27FA5"/>
    <w:rsid w:val="00E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D34C4-C25B-4903-9204-BE6E127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A5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D3E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Hein, Megan</cp:lastModifiedBy>
  <cp:revision>2</cp:revision>
  <dcterms:created xsi:type="dcterms:W3CDTF">2019-09-03T21:13:00Z</dcterms:created>
  <dcterms:modified xsi:type="dcterms:W3CDTF">2019-09-03T21:13:00Z</dcterms:modified>
</cp:coreProperties>
</file>