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1D" w:rsidRPr="0091674B" w:rsidRDefault="00D90C1D" w:rsidP="00D90C1D">
      <w:pPr>
        <w:pStyle w:val="berschrift2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74B">
        <w:rPr>
          <w:rFonts w:ascii="Times New Roman" w:hAnsi="Times New Roman" w:cs="Times New Roman"/>
          <w:sz w:val="32"/>
          <w:szCs w:val="32"/>
        </w:rPr>
        <w:t>Supplement</w:t>
      </w:r>
      <w:r>
        <w:rPr>
          <w:rFonts w:ascii="Times New Roman" w:hAnsi="Times New Roman" w:cs="Times New Roman"/>
          <w:sz w:val="32"/>
          <w:szCs w:val="32"/>
        </w:rPr>
        <w:t>al Content</w:t>
      </w:r>
    </w:p>
    <w:p w:rsidR="00D90C1D" w:rsidRPr="0091674B" w:rsidRDefault="00D90C1D" w:rsidP="00D90C1D">
      <w:pPr>
        <w:pStyle w:val="berschrift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74B">
        <w:rPr>
          <w:rFonts w:ascii="Times New Roman" w:hAnsi="Times New Roman" w:cs="Times New Roman"/>
          <w:sz w:val="24"/>
          <w:szCs w:val="24"/>
        </w:rPr>
        <w:t xml:space="preserve">Table S1.  </w:t>
      </w:r>
      <w:r w:rsidRPr="0091674B">
        <w:rPr>
          <w:rFonts w:ascii="Times New Roman" w:hAnsi="Times New Roman" w:cs="Times New Roman"/>
          <w:bCs w:val="0"/>
          <w:sz w:val="24"/>
          <w:szCs w:val="24"/>
        </w:rPr>
        <w:t>Distribution of diagnoses according to the ICD-10 System</w:t>
      </w:r>
      <w:r w:rsidRPr="0091674B">
        <w:rPr>
          <w:rFonts w:ascii="Times New Roman" w:hAnsi="Times New Roman" w:cs="Times New Roman"/>
          <w:b w:val="0"/>
          <w:bCs w:val="0"/>
          <w:sz w:val="24"/>
          <w:szCs w:val="24"/>
        </w:rPr>
        <w:t>*</w:t>
      </w:r>
      <w:r w:rsidRPr="00916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1D" w:rsidRPr="0091674B" w:rsidRDefault="00D90C1D" w:rsidP="00D90C1D">
      <w:pPr>
        <w:spacing w:line="360" w:lineRule="auto"/>
        <w:jc w:val="both"/>
        <w:rPr>
          <w:lang w:eastAsia="de-CH"/>
        </w:rPr>
      </w:pPr>
      <w:r w:rsidRPr="0091674B">
        <w:rPr>
          <w:lang w:eastAsia="de-CH"/>
        </w:rPr>
        <w:t>*</w:t>
      </w:r>
      <w:r w:rsidRPr="0091674B">
        <w:rPr>
          <w:sz w:val="20"/>
          <w:szCs w:val="20"/>
          <w:lang w:eastAsia="de-CH"/>
        </w:rPr>
        <w:t>International Statistical Classification of Diseases and Related Health Problems, 10th Revision (ICD-10)</w:t>
      </w:r>
    </w:p>
    <w:tbl>
      <w:tblPr>
        <w:tblW w:w="10080" w:type="dxa"/>
        <w:tblInd w:w="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/>
      </w:tblPr>
      <w:tblGrid>
        <w:gridCol w:w="4111"/>
        <w:gridCol w:w="3260"/>
        <w:gridCol w:w="1449"/>
        <w:gridCol w:w="1260"/>
      </w:tblGrid>
      <w:tr w:rsidR="00D90C1D" w:rsidRPr="00DE3672" w:rsidTr="00D25B97">
        <w:trPr>
          <w:trHeight w:val="5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ICD-10 Chapter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ICD-10 Subgroup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 xml:space="preserve">No./ subgroup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No./ chapter</w:t>
            </w:r>
          </w:p>
        </w:tc>
      </w:tr>
      <w:tr w:rsidR="00D90C1D" w:rsidRPr="00DE3672" w:rsidTr="00D25B97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 xml:space="preserve">Certain infectious and parasitic diseases (A00 - B99)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intestinal (A04, A08 - A09)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bacter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a</w:t>
            </w: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emia (A40 - A41)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unspecified infections (B99)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7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10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20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44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D90C1D" w:rsidRPr="00DE3672" w:rsidTr="00D25B97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II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Neoplasms (C00 - D48)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malignant neoplasm (C15 - C92)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benign neoplasm (D18, D32)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58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62</w:t>
            </w:r>
          </w:p>
        </w:tc>
      </w:tr>
      <w:tr w:rsidR="00D90C1D" w:rsidRPr="00DE3672" w:rsidTr="00D25B97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III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blood and blood-forming organs and certain disorders involving the immune mechanism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(D50 - D89)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an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a</w:t>
            </w: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emia (D50 - D64)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24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26</w:t>
            </w:r>
          </w:p>
        </w:tc>
      </w:tr>
      <w:tr w:rsidR="00D90C1D" w:rsidRPr="00DE3672" w:rsidTr="00D25B97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IV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Endocrine, nutritional and metabolic diseases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 xml:space="preserve">(E00 - E90)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B72A9B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de-DE" w:eastAsia="de-CH"/>
              </w:rPr>
            </w:pPr>
          </w:p>
          <w:p w:rsidR="00D90C1D" w:rsidRPr="00B72A9B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de-DE" w:eastAsia="de-CH"/>
              </w:rPr>
            </w:pPr>
            <w:r w:rsidRPr="00B72A9B">
              <w:rPr>
                <w:rFonts w:ascii="Arial" w:hAnsi="Arial" w:cs="Arial"/>
                <w:sz w:val="20"/>
                <w:szCs w:val="20"/>
                <w:lang w:val="de-DE" w:eastAsia="de-CH"/>
              </w:rPr>
              <w:t>hormones (E03 - E06, E21 - E27)</w:t>
            </w:r>
          </w:p>
          <w:p w:rsidR="00D90C1D" w:rsidRPr="00B72A9B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de-DE" w:eastAsia="de-CH"/>
              </w:rPr>
            </w:pPr>
            <w:r w:rsidRPr="00B72A9B">
              <w:rPr>
                <w:rFonts w:ascii="Arial" w:hAnsi="Arial" w:cs="Arial"/>
                <w:sz w:val="20"/>
                <w:szCs w:val="20"/>
                <w:lang w:val="de-DE" w:eastAsia="de-CH"/>
              </w:rPr>
              <w:t>diabetes / hypoglycaemia (E11 - E16)</w:t>
            </w:r>
          </w:p>
          <w:p w:rsidR="00D90C1D" w:rsidRPr="00B72A9B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de-DE" w:eastAsia="de-CH"/>
              </w:rPr>
            </w:pPr>
            <w:r w:rsidRPr="00B72A9B">
              <w:rPr>
                <w:rFonts w:ascii="Arial" w:hAnsi="Arial" w:cs="Arial"/>
                <w:sz w:val="20"/>
                <w:szCs w:val="20"/>
                <w:lang w:val="de-DE" w:eastAsia="de-CH"/>
              </w:rPr>
              <w:t>malnutrition (E40 - E46)</w:t>
            </w:r>
          </w:p>
          <w:p w:rsidR="00D90C1D" w:rsidRPr="00B72A9B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de-DE" w:eastAsia="de-CH"/>
              </w:rPr>
            </w:pPr>
            <w:r w:rsidRPr="00B72A9B">
              <w:rPr>
                <w:rFonts w:ascii="Arial" w:hAnsi="Arial" w:cs="Arial"/>
                <w:sz w:val="20"/>
                <w:szCs w:val="20"/>
                <w:lang w:val="de-DE" w:eastAsia="de-CH"/>
              </w:rPr>
              <w:t>electrolyte disorders (E83, E87)</w:t>
            </w:r>
          </w:p>
          <w:p w:rsidR="00D90C1D" w:rsidRPr="00B72A9B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de-DE" w:eastAsia="de-CH"/>
              </w:rPr>
            </w:pPr>
            <w:r w:rsidRPr="00B72A9B">
              <w:rPr>
                <w:rFonts w:ascii="Arial" w:hAnsi="Arial" w:cs="Arial"/>
                <w:sz w:val="20"/>
                <w:szCs w:val="20"/>
                <w:lang w:val="de-DE" w:eastAsia="de-CH"/>
              </w:rPr>
              <w:t>dehydration (E86)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11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6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5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78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35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138</w:t>
            </w:r>
          </w:p>
        </w:tc>
      </w:tr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V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Mental and behavio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u</w:t>
            </w: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ral disorders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(F00 - F99)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dementia (F00 - F03)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intoxications (F10 - F13)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depression / anxiety (F31 - F48)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43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51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80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182</w:t>
            </w:r>
          </w:p>
        </w:tc>
      </w:tr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VI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nervous system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(G00 - G99)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extrapyramidal disorders (G20)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Alzheimer's disease (G30.1)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epilepsy (G40 - G41)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polyneuropathy (G60 - G63)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18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24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15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78</w:t>
            </w:r>
          </w:p>
        </w:tc>
      </w:tr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VIII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ear and mastoid process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(H60 - H95)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 of the external ear (H60)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 of the inner ear (H81.9)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4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7</w:t>
            </w:r>
          </w:p>
        </w:tc>
      </w:tr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IX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circulatory system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(I00 - I99)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coronary syndrome (I20 - I21)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heart failure (I25, I42, I50)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thromboembolism / pulmonary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hypertension (I26, I27, I82)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arrhythmia (I44 - I48)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cerebral haemorrhage or ischemic disease (I61 - I66, I69)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cerebrovascular disease (I67)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orthostasis (I95, I98)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22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65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12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13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33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5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32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191</w:t>
            </w:r>
          </w:p>
        </w:tc>
      </w:tr>
    </w:tbl>
    <w:p w:rsidR="00D90C1D" w:rsidRPr="00DE3672" w:rsidRDefault="00D90C1D" w:rsidP="00D90C1D">
      <w:pPr>
        <w:spacing w:line="240" w:lineRule="auto"/>
        <w:rPr>
          <w:b/>
          <w:bCs/>
        </w:rPr>
      </w:pPr>
      <w:r w:rsidRPr="00F35815">
        <w:rPr>
          <w:b/>
          <w:bCs/>
        </w:rPr>
        <w:br w:type="page"/>
      </w:r>
    </w:p>
    <w:p w:rsidR="00D90C1D" w:rsidRPr="0091674B" w:rsidRDefault="00D90C1D" w:rsidP="00D90C1D">
      <w:pPr>
        <w:spacing w:line="240" w:lineRule="auto"/>
        <w:jc w:val="both"/>
      </w:pPr>
      <w:r w:rsidRPr="0091674B">
        <w:rPr>
          <w:b/>
          <w:bCs/>
        </w:rPr>
        <w:lastRenderedPageBreak/>
        <w:t>Table S1.</w:t>
      </w:r>
      <w:r w:rsidRPr="0091674B">
        <w:t xml:space="preserve">  </w:t>
      </w:r>
      <w:r w:rsidRPr="0091674B">
        <w:rPr>
          <w:b/>
        </w:rPr>
        <w:t>Distribution of diagnoses according to the ICD-10 System “(continued)”</w:t>
      </w:r>
    </w:p>
    <w:tbl>
      <w:tblPr>
        <w:tblW w:w="10080" w:type="dxa"/>
        <w:tblInd w:w="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/>
      </w:tblPr>
      <w:tblGrid>
        <w:gridCol w:w="4111"/>
        <w:gridCol w:w="3260"/>
        <w:gridCol w:w="1449"/>
        <w:gridCol w:w="1260"/>
      </w:tblGrid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ICD-10 Chapter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ICD-10 Subgroup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No./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subgroup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No./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lang w:eastAsia="de-CH"/>
              </w:rPr>
            </w:pPr>
            <w:r w:rsidRPr="00F35815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chapter</w:t>
            </w:r>
          </w:p>
        </w:tc>
      </w:tr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respiratory system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(J00 - J99)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pneumonia (J13 - J18)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bronchitis / COPD (J20 - J44)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interstitial lung disease (J84.9)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76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10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93</w:t>
            </w:r>
          </w:p>
        </w:tc>
      </w:tr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digestive system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(K00 - K93)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ulcer disease (K20 - K29)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intestines (K50 - K59)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peritonitis (K63 - K65)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liver disease (K70 - K74)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biliary (K80 - K83)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9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11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6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4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34</w:t>
            </w:r>
          </w:p>
        </w:tc>
      </w:tr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XII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skin and subcutaneous tissue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(L00 - L99)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skin (L00 - L08)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4</w:t>
            </w:r>
          </w:p>
        </w:tc>
      </w:tr>
      <w:tr w:rsidR="00D90C1D" w:rsidRPr="00DE3672" w:rsidTr="00D25B9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XIII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musculoskeletal system and connective tissue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(M00 - M99)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pyogenic arthritis (M00)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spinal problem (M40 - M48)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rhabdomyolysis (M62.8)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7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8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18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46</w:t>
            </w:r>
          </w:p>
        </w:tc>
      </w:tr>
      <w:tr w:rsidR="00D90C1D" w:rsidRPr="00DE3672" w:rsidTr="00D25B97">
        <w:trPr>
          <w:trHeight w:val="6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XIV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Diseases of the genitourinary system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(N00 - N99)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renal failure (N17 - N19)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urinary tract infection (N30, N39)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59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171</w:t>
            </w:r>
          </w:p>
        </w:tc>
      </w:tr>
      <w:tr w:rsidR="00D90C1D" w:rsidRPr="00DE3672" w:rsidTr="00D25B97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XVII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Congenital malformations, deformations and chromosomal abnormalities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(Q00 - Q99)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phakomatosis (Q85.9)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</w:t>
            </w:r>
          </w:p>
        </w:tc>
      </w:tr>
      <w:tr w:rsidR="00D90C1D" w:rsidRPr="00DE3672" w:rsidTr="00D25B97">
        <w:trPr>
          <w:trHeight w:val="10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XVIII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Symptoms, signs and abnormal clinical and laboratory findings, not elsewhere classified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(R00 - R99)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urinary retention (R33)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dizziness and giddiness (R42)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functional impairment (R53, R54)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8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5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85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109</w:t>
            </w:r>
          </w:p>
        </w:tc>
      </w:tr>
      <w:tr w:rsidR="00D90C1D" w:rsidRPr="00DE3672" w:rsidTr="00D25B97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XIX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Injury, poisoning and certain other consequences of external causes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(S00 - T98)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trauma related (S06 - S80, T79)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poisoning (T36 - T47)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other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6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7</w:t>
            </w: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14</w:t>
            </w:r>
          </w:p>
        </w:tc>
      </w:tr>
      <w:tr w:rsidR="00D90C1D" w:rsidRPr="00DE3672" w:rsidTr="00D25B97">
        <w:trPr>
          <w:trHeight w:val="6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XX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External causes of morbidity and mortality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(V01-Y98)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adverse drug events (X41, Y45, Y54, Y57)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9</w:t>
            </w:r>
          </w:p>
        </w:tc>
      </w:tr>
      <w:tr w:rsidR="00D90C1D" w:rsidRPr="00DE3672" w:rsidTr="00D25B97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Chapter XXI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Factors influencing health status and contact with health services</w:t>
            </w:r>
          </w:p>
          <w:p w:rsidR="00D90C1D" w:rsidRDefault="00D90C1D" w:rsidP="00D25B9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(Z00 - Z99)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life-management difficulty (Z73.8)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D" w:rsidRPr="00DE3672" w:rsidRDefault="00D90C1D" w:rsidP="00D25B9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35815">
              <w:rPr>
                <w:rFonts w:ascii="Arial" w:hAnsi="Arial" w:cs="Arial"/>
                <w:sz w:val="20"/>
                <w:szCs w:val="20"/>
                <w:lang w:eastAsia="de-CH"/>
              </w:rPr>
              <w:t>1</w:t>
            </w:r>
          </w:p>
        </w:tc>
      </w:tr>
    </w:tbl>
    <w:p w:rsidR="00D90C1D" w:rsidRPr="00DE3672" w:rsidRDefault="00D90C1D" w:rsidP="00D90C1D">
      <w:pPr>
        <w:spacing w:line="360" w:lineRule="auto"/>
        <w:jc w:val="both"/>
      </w:pPr>
      <w:r w:rsidRPr="00F35815">
        <w:t>Table legend:</w:t>
      </w:r>
    </w:p>
    <w:p w:rsidR="00D90C1D" w:rsidRPr="00DE3672" w:rsidRDefault="00D90C1D" w:rsidP="00D90C1D">
      <w:pPr>
        <w:jc w:val="both"/>
      </w:pPr>
      <w:r w:rsidRPr="00F35815">
        <w:t>Underlying diagnoses of 1210 patients were classified among 18 of 22 existing ICD-10 Chapters</w:t>
      </w:r>
      <w:r w:rsidRPr="00F35815">
        <w:rPr>
          <w:lang w:eastAsia="de-CH"/>
        </w:rPr>
        <w:t xml:space="preserve">. </w:t>
      </w:r>
      <w:r w:rsidRPr="00F35815">
        <w:t xml:space="preserve">Within one chapter, different ICD-10 Codes were integrated into </w:t>
      </w:r>
      <w:r w:rsidRPr="00F35815">
        <w:rPr>
          <w:i/>
          <w:iCs/>
        </w:rPr>
        <w:t>subgroups</w:t>
      </w:r>
      <w:r w:rsidRPr="00F35815">
        <w:t xml:space="preserve"> in accordance </w:t>
      </w:r>
      <w:r>
        <w:t>with</w:t>
      </w:r>
      <w:r w:rsidRPr="00F35815">
        <w:t xml:space="preserve"> ICD-10 Groups. </w:t>
      </w:r>
      <w:r>
        <w:t>These were defined</w:t>
      </w:r>
      <w:r w:rsidRPr="00F35815">
        <w:t xml:space="preserve"> as </w:t>
      </w:r>
      <w:r w:rsidRPr="00F35815">
        <w:rPr>
          <w:i/>
          <w:iCs/>
        </w:rPr>
        <w:t xml:space="preserve">subgroups </w:t>
      </w:r>
      <w:r w:rsidRPr="00F35815">
        <w:t xml:space="preserve">of ICD-10 Groups in the absence of all existing ICD-10 Codes within one ICD-10 Category. Thus, diagnoses of the </w:t>
      </w:r>
      <w:r w:rsidRPr="00F35815">
        <w:lastRenderedPageBreak/>
        <w:t xml:space="preserve">cohort were additionally assigned to one of the 63 </w:t>
      </w:r>
      <w:r w:rsidRPr="00F35815">
        <w:rPr>
          <w:i/>
          <w:iCs/>
        </w:rPr>
        <w:t xml:space="preserve">subgroups </w:t>
      </w:r>
      <w:r w:rsidRPr="00F35815">
        <w:t>of ICD-10 Groups. Uncommon diagnoses were summari</w:t>
      </w:r>
      <w:r>
        <w:t>s</w:t>
      </w:r>
      <w:r w:rsidRPr="00F35815">
        <w:t>ed to one of the 13 “</w:t>
      </w:r>
      <w:r w:rsidRPr="00F35815">
        <w:rPr>
          <w:i/>
          <w:iCs/>
        </w:rPr>
        <w:t>other</w:t>
      </w:r>
      <w:r w:rsidRPr="00F35815">
        <w:rPr>
          <w:iCs/>
        </w:rPr>
        <w:t>”</w:t>
      </w:r>
      <w:r w:rsidRPr="00F35815">
        <w:rPr>
          <w:i/>
          <w:iCs/>
        </w:rPr>
        <w:t>-subgroups</w:t>
      </w:r>
      <w:r w:rsidRPr="00F35815">
        <w:t xml:space="preserve"> within their ICD-10 Chapters.</w:t>
      </w:r>
    </w:p>
    <w:p w:rsidR="003E200B" w:rsidRDefault="003E200B"/>
    <w:sectPr w:rsidR="003E200B" w:rsidSect="009A33F9">
      <w:foot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55" w:rsidRDefault="00D90C1D">
    <w:pPr>
      <w:pStyle w:val="Fuzeile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0C1D"/>
    <w:rsid w:val="003E200B"/>
    <w:rsid w:val="00D9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C1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90C1D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D90C1D"/>
    <w:rPr>
      <w:rFonts w:ascii="Arial" w:eastAsia="Times New Roman" w:hAnsi="Arial" w:cs="Arial"/>
      <w:b/>
      <w:bCs/>
      <w:lang w:val="en-GB"/>
    </w:rPr>
  </w:style>
  <w:style w:type="paragraph" w:styleId="Fuzeile">
    <w:name w:val="footer"/>
    <w:basedOn w:val="Standard"/>
    <w:link w:val="FuzeileZchn"/>
    <w:uiPriority w:val="99"/>
    <w:semiHidden/>
    <w:rsid w:val="00D90C1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0C1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Office Word</Application>
  <DocSecurity>0</DocSecurity>
  <Lines>28</Lines>
  <Paragraphs>8</Paragraphs>
  <ScaleCrop>false</ScaleCrop>
  <Company> 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2014-12-03T11:47:00Z</dcterms:created>
  <dcterms:modified xsi:type="dcterms:W3CDTF">2014-12-03T11:47:00Z</dcterms:modified>
</cp:coreProperties>
</file>