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4" w:rsidRDefault="00F93B64">
      <w:pPr>
        <w:jc w:val="both"/>
        <w:rPr>
          <w:rFonts w:ascii="Arial" w:eastAsia="MS ??" w:hAnsi="Arial"/>
          <w:b/>
          <w:bCs/>
          <w:color w:val="4F81BD"/>
          <w:lang w:val="en-US" w:eastAsia="de-DE"/>
        </w:rPr>
      </w:pPr>
    </w:p>
    <w:p w:rsidR="00F93B64" w:rsidRDefault="00F93B64">
      <w:pPr>
        <w:jc w:val="both"/>
        <w:rPr>
          <w:rFonts w:ascii="Arial" w:eastAsia="MS ??" w:hAnsi="Arial" w:cs="Arial"/>
          <w:b/>
          <w:bCs/>
          <w:color w:val="4F81BD"/>
          <w:lang w:val="en-US" w:eastAsia="de-DE"/>
        </w:rPr>
      </w:pPr>
      <w:r>
        <w:rPr>
          <w:rFonts w:ascii="Arial" w:eastAsia="MS ??" w:hAnsi="Arial" w:cs="Arial"/>
          <w:b/>
          <w:bCs/>
          <w:color w:val="4F81BD"/>
          <w:lang w:val="en-US" w:eastAsia="de-DE"/>
        </w:rPr>
        <w:t>Supplementary Figure S1: Viral loads of individual patients over life-span</w:t>
      </w:r>
    </w:p>
    <w:p w:rsidR="00F93B64" w:rsidRDefault="00F93B64">
      <w:pPr>
        <w:jc w:val="both"/>
        <w:rPr>
          <w:rFonts w:ascii="Arial" w:eastAsia="MS ??" w:hAnsi="Arial" w:cs="Arial"/>
          <w:color w:val="4F81BD"/>
          <w:lang w:val="en-US" w:eastAsia="de-DE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left:0;text-align:left;margin-left:65.75pt;margin-top:-39.35pt;width:316.7pt;height:448.2pt;rotation:-90;z-index:251658240;visibility:visible">
            <v:imagedata r:id="rId4" o:title=""/>
          </v:shape>
        </w:pict>
      </w:r>
      <w:r>
        <w:rPr>
          <w:rFonts w:ascii="Arial" w:eastAsia="MS ??" w:hAnsi="Arial" w:cs="Arial"/>
          <w:color w:val="4F81BD"/>
          <w:lang w:val="en-US" w:eastAsia="de-DE"/>
        </w:rPr>
        <w:t xml:space="preserve">The individual viral load measurements (copies/ml) for the individual patients (different symbols) are plotted against the patients’ age. The solid line indicates the median. </w:t>
      </w:r>
    </w:p>
    <w:p w:rsidR="00F93B64" w:rsidRDefault="00F93B64">
      <w:pPr>
        <w:jc w:val="both"/>
        <w:rPr>
          <w:rFonts w:ascii="Arial" w:eastAsia="MS ??" w:hAnsi="Arial" w:cs="Arial"/>
          <w:color w:val="4F81BD"/>
          <w:lang w:val="en-US" w:eastAsia="de-DE"/>
        </w:rPr>
      </w:pPr>
    </w:p>
    <w:p w:rsidR="00F93B64" w:rsidRDefault="00F93B64">
      <w:pPr>
        <w:jc w:val="both"/>
        <w:rPr>
          <w:rFonts w:ascii="Arial" w:eastAsia="MS ??" w:hAnsi="Arial" w:cs="Arial"/>
          <w:color w:val="4F81BD"/>
          <w:lang w:val="en-US" w:eastAsia="de-DE"/>
        </w:rPr>
      </w:pPr>
    </w:p>
    <w:p w:rsidR="00F93B64" w:rsidRDefault="00F93B64">
      <w:pPr>
        <w:pStyle w:val="Caption"/>
        <w:jc w:val="left"/>
        <w:rPr>
          <w:rFonts w:ascii="Times New Roman" w:hAnsi="Times New Roman" w:cs="Times New Roman"/>
        </w:rPr>
      </w:pPr>
    </w:p>
    <w:p w:rsidR="00F93B64" w:rsidRDefault="00F93B64">
      <w:pPr>
        <w:pStyle w:val="Caption"/>
        <w:jc w:val="left"/>
        <w:rPr>
          <w:rFonts w:ascii="Times New Roman" w:hAnsi="Times New Roman" w:cs="Times New Roman"/>
        </w:rPr>
      </w:pPr>
    </w:p>
    <w:p w:rsidR="00F93B64" w:rsidRDefault="00F93B64">
      <w:pPr>
        <w:pStyle w:val="Caption"/>
        <w:jc w:val="left"/>
        <w:rPr>
          <w:rFonts w:ascii="Times New Roman" w:hAnsi="Times New Roman" w:cs="Times New Roman"/>
        </w:rPr>
      </w:pPr>
    </w:p>
    <w:p w:rsidR="00F93B64" w:rsidRDefault="00F93B64">
      <w:pPr>
        <w:rPr>
          <w:rFonts w:ascii="Arial" w:hAnsi="Arial" w:cs="Arial"/>
          <w:b/>
          <w:bCs/>
          <w:color w:val="000000"/>
          <w:lang w:val="en-US"/>
        </w:rPr>
      </w:pPr>
    </w:p>
    <w:p w:rsidR="00F93B64" w:rsidRDefault="00F93B64">
      <w:pPr>
        <w:jc w:val="both"/>
        <w:rPr>
          <w:rFonts w:ascii="Arial" w:eastAsia="MS ??" w:hAnsi="Arial"/>
          <w:b/>
          <w:bCs/>
          <w:color w:val="4F81BD"/>
          <w:lang w:val="en-US" w:eastAsia="de-DE"/>
        </w:rPr>
      </w:pPr>
    </w:p>
    <w:p w:rsidR="00F93B64" w:rsidRDefault="00F93B64">
      <w:pPr>
        <w:jc w:val="both"/>
        <w:rPr>
          <w:rFonts w:ascii="Arial" w:eastAsia="MS ??" w:hAnsi="Arial"/>
          <w:b/>
          <w:bCs/>
          <w:color w:val="4F81BD"/>
          <w:lang w:val="en-US" w:eastAsia="de-DE"/>
        </w:rPr>
      </w:pPr>
    </w:p>
    <w:p w:rsidR="00F93B64" w:rsidRDefault="00F93B64">
      <w:pPr>
        <w:pStyle w:val="Caption"/>
        <w:jc w:val="left"/>
        <w:rPr>
          <w:rFonts w:ascii="Times New Roman" w:hAnsi="Times New Roman" w:cs="Times New Roman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jc w:val="both"/>
        <w:rPr>
          <w:rFonts w:ascii="Arial" w:eastAsia="MS ??" w:hAnsi="Arial"/>
          <w:b/>
          <w:bCs/>
          <w:color w:val="4F81BD"/>
          <w:lang w:val="en-US" w:eastAsia="de-DE"/>
        </w:rPr>
      </w:pPr>
    </w:p>
    <w:p w:rsidR="00F93B64" w:rsidRDefault="00F93B64">
      <w:pPr>
        <w:jc w:val="both"/>
        <w:rPr>
          <w:rFonts w:ascii="Arial" w:eastAsia="MS ??" w:hAnsi="Arial" w:cs="Arial"/>
          <w:b/>
          <w:bCs/>
          <w:color w:val="4F81BD"/>
          <w:lang w:val="en-US" w:eastAsia="de-DE"/>
        </w:rPr>
      </w:pPr>
      <w:r>
        <w:rPr>
          <w:rFonts w:ascii="Arial" w:eastAsia="MS ??" w:hAnsi="Arial" w:cs="Arial"/>
          <w:b/>
          <w:bCs/>
          <w:color w:val="4F81BD"/>
          <w:lang w:val="en-US" w:eastAsia="de-DE"/>
        </w:rPr>
        <w:t>Supplementary Table S1: Results of Neurocognitive Testing</w:t>
      </w:r>
    </w:p>
    <w:p w:rsidR="00F93B64" w:rsidRDefault="00F93B64">
      <w:pPr>
        <w:jc w:val="both"/>
        <w:rPr>
          <w:rFonts w:ascii="Arial" w:eastAsia="MS ??" w:hAnsi="Arial" w:cs="Arial"/>
          <w:color w:val="4F81BD"/>
          <w:lang w:val="en-US" w:eastAsia="de-DE"/>
        </w:rPr>
      </w:pPr>
      <w:r>
        <w:rPr>
          <w:rFonts w:ascii="Arial" w:eastAsia="MS ??" w:hAnsi="Arial" w:cs="Arial"/>
          <w:color w:val="4F81BD"/>
          <w:lang w:val="en-US" w:eastAsia="de-DE"/>
        </w:rPr>
        <w:t>(FSIQ: full scale intelligence quotient, VC: verbal comprehension, PR: perceptual reasoning, WM: working memory, PS: processing speed)</w:t>
      </w:r>
    </w:p>
    <w:p w:rsidR="00F93B64" w:rsidRDefault="00F93B64">
      <w:pPr>
        <w:pStyle w:val="Caption"/>
        <w:jc w:val="left"/>
        <w:rPr>
          <w:rFonts w:ascii="Times New Roman" w:hAnsi="Times New Roman" w:cs="Times New Roman"/>
          <w:color w:val="4F81B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210"/>
        <w:gridCol w:w="1210"/>
        <w:gridCol w:w="1210"/>
        <w:gridCol w:w="1210"/>
        <w:gridCol w:w="1210"/>
      </w:tblGrid>
      <w:tr w:rsidR="00F93B64">
        <w:trPr>
          <w:trHeight w:hRule="exact" w:val="397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color w:val="4F81BD"/>
              </w:rPr>
            </w:pPr>
            <w:r>
              <w:rPr>
                <w:color w:val="4F81BD"/>
              </w:rPr>
              <w:t>Patient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color w:val="4F81BD"/>
              </w:rPr>
            </w:pPr>
            <w:r>
              <w:rPr>
                <w:color w:val="4F81BD"/>
              </w:rPr>
              <w:t>FSIQ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color w:val="4F81BD"/>
              </w:rPr>
            </w:pPr>
            <w:r>
              <w:rPr>
                <w:color w:val="4F81BD"/>
              </w:rPr>
              <w:t>VC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color w:val="4F81BD"/>
              </w:rPr>
            </w:pPr>
            <w:r>
              <w:rPr>
                <w:color w:val="4F81BD"/>
              </w:rPr>
              <w:t>PR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color w:val="4F81BD"/>
              </w:rPr>
            </w:pPr>
            <w:r>
              <w:rPr>
                <w:color w:val="4F81BD"/>
              </w:rPr>
              <w:t>WM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color w:val="4F81BD"/>
              </w:rPr>
            </w:pPr>
            <w:r>
              <w:rPr>
                <w:color w:val="4F81BD"/>
              </w:rPr>
              <w:t>PS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130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97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002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108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99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108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102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117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003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93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92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104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96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86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004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100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87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81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006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108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98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100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007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96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117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96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114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94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009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106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97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103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010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84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81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90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79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011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115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126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88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012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128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109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121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117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  <w:sz w:val="24"/>
                <w:szCs w:val="24"/>
              </w:rPr>
            </w:pPr>
            <w:r>
              <w:rPr>
                <w:b w:val="0"/>
                <w:bCs w:val="0"/>
                <w:color w:val="4F81BD"/>
              </w:rPr>
              <w:t>117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013</w:t>
            </w:r>
          </w:p>
        </w:tc>
        <w:tc>
          <w:tcPr>
            <w:tcW w:w="1210" w:type="dxa"/>
            <w:vAlign w:val="bottom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112</w:t>
            </w:r>
          </w:p>
        </w:tc>
        <w:tc>
          <w:tcPr>
            <w:tcW w:w="1210" w:type="dxa"/>
            <w:vAlign w:val="bottom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117</w:t>
            </w:r>
          </w:p>
        </w:tc>
        <w:tc>
          <w:tcPr>
            <w:tcW w:w="1210" w:type="dxa"/>
            <w:vAlign w:val="bottom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115</w:t>
            </w:r>
          </w:p>
        </w:tc>
        <w:tc>
          <w:tcPr>
            <w:tcW w:w="1210" w:type="dxa"/>
            <w:vAlign w:val="bottom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105</w:t>
            </w:r>
          </w:p>
        </w:tc>
        <w:tc>
          <w:tcPr>
            <w:tcW w:w="1210" w:type="dxa"/>
            <w:vAlign w:val="bottom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97</w:t>
            </w:r>
          </w:p>
        </w:tc>
      </w:tr>
      <w:tr w:rsidR="00F93B64">
        <w:trPr>
          <w:trHeight w:hRule="exact" w:val="284"/>
        </w:trPr>
        <w:tc>
          <w:tcPr>
            <w:tcW w:w="1235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014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109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101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110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111</w:t>
            </w:r>
          </w:p>
        </w:tc>
        <w:tc>
          <w:tcPr>
            <w:tcW w:w="1210" w:type="dxa"/>
            <w:vAlign w:val="center"/>
          </w:tcPr>
          <w:p w:rsidR="00F93B64" w:rsidRDefault="00F93B64">
            <w:pPr>
              <w:pStyle w:val="Caption"/>
              <w:rPr>
                <w:b w:val="0"/>
                <w:bCs w:val="0"/>
                <w:color w:val="4F81BD"/>
              </w:rPr>
            </w:pPr>
            <w:r>
              <w:rPr>
                <w:b w:val="0"/>
                <w:bCs w:val="0"/>
                <w:color w:val="4F81BD"/>
              </w:rPr>
              <w:t>97</w:t>
            </w:r>
          </w:p>
        </w:tc>
      </w:tr>
    </w:tbl>
    <w:p w:rsidR="00F93B64" w:rsidRDefault="00F93B64">
      <w:pPr>
        <w:pStyle w:val="Caption"/>
        <w:jc w:val="left"/>
        <w:rPr>
          <w:rFonts w:ascii="Times New Roman" w:hAnsi="Times New Roman" w:cs="Times New Roman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lang w:val="en-US"/>
        </w:rPr>
      </w:pPr>
    </w:p>
    <w:p w:rsidR="00F93B64" w:rsidRDefault="00F93B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3B64" w:rsidSect="00F93B6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64"/>
    <w:rsid w:val="00F9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sz w:val="24"/>
      <w:szCs w:val="24"/>
      <w:lang w:val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99"/>
    <w:qFormat/>
    <w:pPr>
      <w:spacing w:line="480" w:lineRule="auto"/>
      <w:jc w:val="center"/>
    </w:pPr>
    <w:rPr>
      <w:rFonts w:ascii="Arial" w:hAnsi="Arial" w:cs="Arial"/>
      <w:b/>
      <w:bCs/>
      <w:color w:val="FF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113</Words>
  <Characters>694</Characters>
  <Application>Microsoft Office Outlook</Application>
  <DocSecurity>0</DocSecurity>
  <Lines>0</Lines>
  <Paragraphs>0</Paragraphs>
  <ScaleCrop>false</ScaleCrop>
  <Company>Kinderklinik III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Königs</dc:creator>
  <cp:keywords/>
  <dc:description/>
  <cp:lastModifiedBy>TEESLWW</cp:lastModifiedBy>
  <cp:revision>6</cp:revision>
  <cp:lastPrinted>2017-01-15T17:11:00Z</cp:lastPrinted>
  <dcterms:created xsi:type="dcterms:W3CDTF">2017-01-15T15:09:00Z</dcterms:created>
  <dcterms:modified xsi:type="dcterms:W3CDTF">2017-05-18T16:46:00Z</dcterms:modified>
</cp:coreProperties>
</file>