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C26B" w14:textId="77777777" w:rsidR="00D7231F" w:rsidRDefault="006E5CC3">
      <w:r w:rsidRPr="003C7EE0">
        <w:rPr>
          <w:b/>
        </w:rPr>
        <w:t>Supplementary Sheet</w:t>
      </w:r>
      <w:r w:rsidRPr="003C7EE0">
        <w:rPr>
          <w:b/>
        </w:rPr>
        <w:br/>
      </w:r>
      <w:r>
        <w:br/>
      </w:r>
      <w:r w:rsidRPr="003C7EE0">
        <w:rPr>
          <w:b/>
        </w:rPr>
        <w:t>Sensitivity analysis:</w:t>
      </w:r>
      <w:r w:rsidRPr="003C7EE0">
        <w:rPr>
          <w:b/>
        </w:rPr>
        <w:br/>
      </w:r>
    </w:p>
    <w:p w14:paraId="7CB15A29" w14:textId="29C38EAE" w:rsidR="006E5CC3" w:rsidRDefault="006E5CC3"/>
    <w:p w14:paraId="47737B73" w14:textId="4512011A" w:rsidR="00157152" w:rsidRDefault="006E5CC3" w:rsidP="00157152">
      <w:pPr>
        <w:pStyle w:val="ListParagraph"/>
        <w:numPr>
          <w:ilvl w:val="0"/>
          <w:numId w:val="1"/>
        </w:numPr>
      </w:pPr>
      <w:r w:rsidRPr="008019DB">
        <w:rPr>
          <w:b/>
        </w:rPr>
        <w:t>Fixed effects analysis</w:t>
      </w:r>
      <w:r w:rsidR="00157152">
        <w:br/>
      </w:r>
      <w:r w:rsidR="00157152">
        <w:rPr>
          <w:noProof/>
        </w:rPr>
        <w:drawing>
          <wp:inline distT="0" distB="0" distL="0" distR="0" wp14:anchorId="4AD2D697" wp14:editId="64CB399C">
            <wp:extent cx="5753100" cy="38600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effects mod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79" cy="38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F2A">
        <w:br/>
        <w:t xml:space="preserve">In this analysis fixed effects model was applied to </w:t>
      </w:r>
      <w:r w:rsidR="00ED429D">
        <w:t>evaluate if the result differs a lot</w:t>
      </w:r>
      <w:r w:rsidR="00AE314B">
        <w:t xml:space="preserve"> compared to random</w:t>
      </w:r>
      <w:r w:rsidR="003D0845">
        <w:t>-</w:t>
      </w:r>
      <w:r w:rsidR="00AE314B">
        <w:t>effect model. As we can see here, the risk increases slightly</w:t>
      </w:r>
      <w:r w:rsidR="003A4FB2">
        <w:t xml:space="preserve"> to 1.24 (1.21, 1.26)</w:t>
      </w:r>
      <w:r w:rsidR="00F47140">
        <w:t xml:space="preserve"> and the confidence interval becomes </w:t>
      </w:r>
      <w:r w:rsidR="00374732">
        <w:t>narrower</w:t>
      </w:r>
      <w:r w:rsidR="00F47140">
        <w:t>. This is mainly due to the study Kessing 2007 and Che</w:t>
      </w:r>
      <w:r w:rsidR="00374732">
        <w:t>n, 2017. As their weight together are higher than 90%.</w:t>
      </w:r>
      <w:r w:rsidR="00173881">
        <w:t xml:space="preserve"> However because of the high heterogeneity </w:t>
      </w:r>
      <w:r w:rsidR="00411783">
        <w:t>the result of the random</w:t>
      </w:r>
      <w:r w:rsidR="003D0845">
        <w:t>-</w:t>
      </w:r>
      <w:bookmarkStart w:id="0" w:name="_GoBack"/>
      <w:bookmarkEnd w:id="0"/>
      <w:r w:rsidR="00411783">
        <w:t xml:space="preserve">effect model should be </w:t>
      </w:r>
      <w:r w:rsidR="005124D6">
        <w:t>chosen to interpret the data from all the studies.</w:t>
      </w:r>
    </w:p>
    <w:p w14:paraId="77EC4836" w14:textId="35CF7375" w:rsidR="00157152" w:rsidRDefault="00157152" w:rsidP="00157152"/>
    <w:p w14:paraId="728D2059" w14:textId="566A0586" w:rsidR="00157152" w:rsidRDefault="00157152" w:rsidP="00157152">
      <w:pPr>
        <w:pStyle w:val="ListParagraph"/>
        <w:numPr>
          <w:ilvl w:val="0"/>
          <w:numId w:val="1"/>
        </w:numPr>
      </w:pPr>
      <w:r w:rsidRPr="008019DB">
        <w:rPr>
          <w:b/>
        </w:rPr>
        <w:lastRenderedPageBreak/>
        <w:t>Strobe &gt; 75%</w:t>
      </w:r>
      <w:r w:rsidR="00F079FF" w:rsidRPr="008019DB">
        <w:rPr>
          <w:b/>
        </w:rPr>
        <w:br/>
      </w:r>
      <w:r w:rsidR="00F079FF">
        <w:rPr>
          <w:noProof/>
        </w:rPr>
        <w:drawing>
          <wp:inline distT="0" distB="0" distL="0" distR="0" wp14:anchorId="5DE704EF" wp14:editId="244A9B8F">
            <wp:extent cx="5731510" cy="3719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be, higher 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6B1">
        <w:br/>
        <w:t>In this analysis Korner 2009 was excluded due to its low Strobe quality assessment score</w:t>
      </w:r>
      <w:r w:rsidR="000C2592">
        <w:t>.</w:t>
      </w:r>
      <w:r w:rsidR="00FC2373">
        <w:t xml:space="preserve"> We can see, that the risk increases to 1.33, because Korner</w:t>
      </w:r>
      <w:r w:rsidR="00FB4A30">
        <w:t>, 2009 was the only study included in our meta-analysis, that showed a protective effect of Osteoarthritis</w:t>
      </w:r>
      <w:r w:rsidR="004C7AA7">
        <w:t xml:space="preserve"> on dementia.</w:t>
      </w:r>
    </w:p>
    <w:p w14:paraId="0DF6231F" w14:textId="77777777" w:rsidR="000C2592" w:rsidRDefault="000C2592" w:rsidP="000C2592">
      <w:pPr>
        <w:pStyle w:val="ListParagraph"/>
      </w:pPr>
    </w:p>
    <w:p w14:paraId="27AA7507" w14:textId="05BC8EC4" w:rsidR="00665868" w:rsidRDefault="003F128F" w:rsidP="00665868">
      <w:pPr>
        <w:pStyle w:val="ListParagraph"/>
        <w:numPr>
          <w:ilvl w:val="0"/>
          <w:numId w:val="1"/>
        </w:numPr>
      </w:pPr>
      <w:r w:rsidRPr="00665868">
        <w:rPr>
          <w:b/>
        </w:rPr>
        <w:t>Only studies included, that described an adjustment of age and gender</w:t>
      </w:r>
      <w:r w:rsidR="002D44D5" w:rsidRPr="00665868">
        <w:rPr>
          <w:b/>
        </w:rPr>
        <w:br/>
      </w:r>
      <w:r w:rsidR="002D44D5">
        <w:rPr>
          <w:noProof/>
        </w:rPr>
        <w:drawing>
          <wp:inline distT="0" distB="0" distL="0" distR="0" wp14:anchorId="3DFACF24" wp14:editId="327539EE">
            <wp:extent cx="5731510" cy="3534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y with adjust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4D5">
        <w:br/>
        <w:t>In this analysis</w:t>
      </w:r>
      <w:r w:rsidR="0043217F">
        <w:t xml:space="preserve"> only studies that described an adjustment of age and gender were included</w:t>
      </w:r>
      <w:r w:rsidR="00031515">
        <w:t xml:space="preserve">. Only the 3 studies in the plot fulfilled </w:t>
      </w:r>
      <w:r w:rsidR="005C1EA4">
        <w:t>these criteria</w:t>
      </w:r>
      <w:r w:rsidR="00031515">
        <w:t xml:space="preserve">. </w:t>
      </w:r>
      <w:r w:rsidR="0008422F">
        <w:t xml:space="preserve">The result </w:t>
      </w:r>
      <w:r w:rsidR="005C1EA4">
        <w:t>shows</w:t>
      </w:r>
      <w:r w:rsidR="00506EBF">
        <w:t xml:space="preserve"> an association between </w:t>
      </w:r>
      <w:r w:rsidR="005C1EA4">
        <w:lastRenderedPageBreak/>
        <w:t>Osteoarthritis and risk of dementia</w:t>
      </w:r>
      <w:r w:rsidR="00F65616">
        <w:t>, which is higher than the result obtained when all 6 studies are included</w:t>
      </w:r>
      <w:r w:rsidR="005C1EA4">
        <w:t>.</w:t>
      </w:r>
    </w:p>
    <w:p w14:paraId="5F6A537A" w14:textId="77777777" w:rsidR="00665868" w:rsidRDefault="00665868" w:rsidP="00665868">
      <w:pPr>
        <w:pStyle w:val="ListParagraph"/>
      </w:pPr>
    </w:p>
    <w:p w14:paraId="6C08924E" w14:textId="2043C155" w:rsidR="00F53907" w:rsidRPr="003C7A2A" w:rsidRDefault="00106256" w:rsidP="00F53907">
      <w:pPr>
        <w:pStyle w:val="ListParagraph"/>
        <w:numPr>
          <w:ilvl w:val="0"/>
          <w:numId w:val="1"/>
        </w:numPr>
        <w:rPr>
          <w:b/>
        </w:rPr>
      </w:pPr>
      <w:r w:rsidRPr="003C7A2A">
        <w:rPr>
          <w:b/>
        </w:rPr>
        <w:t xml:space="preserve">Exclusion of studies that are based on </w:t>
      </w:r>
      <w:r w:rsidR="00F53907" w:rsidRPr="003C7A2A">
        <w:rPr>
          <w:b/>
        </w:rPr>
        <w:t>the same databases.</w:t>
      </w:r>
    </w:p>
    <w:p w14:paraId="15037E16" w14:textId="77777777" w:rsidR="00F53907" w:rsidRDefault="00F53907" w:rsidP="00F53907">
      <w:pPr>
        <w:pStyle w:val="ListParagraph"/>
      </w:pPr>
    </w:p>
    <w:p w14:paraId="1B1FEDCB" w14:textId="530FD3EE" w:rsidR="00F264D2" w:rsidRDefault="008208F2" w:rsidP="00F264D2">
      <w:r>
        <w:t>Explanation: We did this</w:t>
      </w:r>
      <w:r w:rsidR="00D53C07">
        <w:t xml:space="preserve"> analysis, because there is a</w:t>
      </w:r>
      <w:r w:rsidR="00F260E7">
        <w:t xml:space="preserve"> high </w:t>
      </w:r>
      <w:r w:rsidR="00CC2390">
        <w:t>probability</w:t>
      </w:r>
      <w:r w:rsidR="00F260E7">
        <w:t>, that the Taiwanese studies</w:t>
      </w:r>
      <w:r w:rsidR="000E1EC2">
        <w:t xml:space="preserve"> (</w:t>
      </w:r>
      <w:r w:rsidR="00761601">
        <w:t>Huang, 2015; Chen, 2017; Wang, 2018)</w:t>
      </w:r>
      <w:r w:rsidR="00F260E7">
        <w:t xml:space="preserve"> </w:t>
      </w:r>
      <w:r w:rsidR="00C74914">
        <w:t>have extracted overlapping data from</w:t>
      </w:r>
      <w:r w:rsidR="00827624">
        <w:t xml:space="preserve"> </w:t>
      </w:r>
      <w:r w:rsidR="004E4274">
        <w:t>the same</w:t>
      </w:r>
      <w:r w:rsidR="00827624">
        <w:t xml:space="preserve"> database. </w:t>
      </w:r>
      <w:r w:rsidR="00FF7B1F">
        <w:t>The same may occur in the Denmark studies</w:t>
      </w:r>
      <w:r w:rsidR="00761601">
        <w:t xml:space="preserve"> (</w:t>
      </w:r>
      <w:r w:rsidR="00C970B9">
        <w:t>Kessing, 2007; Korner</w:t>
      </w:r>
      <w:r w:rsidR="00533754">
        <w:t>, 2009), although it is less likely, because Kessing and Korner do show completely different results</w:t>
      </w:r>
      <w:r w:rsidR="006C64C8">
        <w:t>. Kessing reported Osteoarthritis as a risk factor, whereas Korner reported a protective factor.</w:t>
      </w:r>
      <w:r w:rsidR="00FF7B1F">
        <w:t xml:space="preserve"> Therefore, we </w:t>
      </w:r>
      <w:r w:rsidR="00185D1E">
        <w:t>analysed the overall risk</w:t>
      </w:r>
      <w:r w:rsidR="00224F02">
        <w:t xml:space="preserve"> after excludin</w:t>
      </w:r>
      <w:r w:rsidR="00436F7F">
        <w:t>g</w:t>
      </w:r>
      <w:r w:rsidR="00772DDF">
        <w:t xml:space="preserve"> </w:t>
      </w:r>
      <w:r w:rsidR="00DA19B1">
        <w:t xml:space="preserve">studies with the </w:t>
      </w:r>
      <w:r w:rsidR="00403DAD">
        <w:t>above-mentioned</w:t>
      </w:r>
      <w:r w:rsidR="00DA19B1">
        <w:t xml:space="preserve"> </w:t>
      </w:r>
      <w:r w:rsidR="00403DAD">
        <w:t xml:space="preserve">potential </w:t>
      </w:r>
      <w:r w:rsidR="00DA19B1">
        <w:t>problem</w:t>
      </w:r>
      <w:r w:rsidR="00705610">
        <w:t xml:space="preserve"> and run the analysis of all combinations.</w:t>
      </w:r>
      <w:r w:rsidR="007107B0">
        <w:br/>
      </w:r>
      <w:r w:rsidR="007107B0">
        <w:br/>
        <w:t>Pattern 1 combination:</w:t>
      </w:r>
      <w:r w:rsidR="00F66A90">
        <w:br/>
      </w:r>
      <w:r w:rsidR="00851604">
        <w:t>- Fernando, 2014</w:t>
      </w:r>
      <w:r w:rsidR="00F264D2">
        <w:t xml:space="preserve"> + Korner, 2009 +</w:t>
      </w:r>
      <w:r w:rsidR="00403DAD">
        <w:t xml:space="preserve"> Huang,</w:t>
      </w:r>
      <w:r w:rsidR="00133078">
        <w:t xml:space="preserve"> 2015</w:t>
      </w:r>
      <w:r w:rsidR="00F264D2">
        <w:br/>
        <w:t>- Fernando, 2014 + Korner, 2009 +</w:t>
      </w:r>
      <w:r w:rsidR="00133078">
        <w:t xml:space="preserve"> Chen</w:t>
      </w:r>
      <w:r w:rsidR="00910FEC">
        <w:t>, 2017</w:t>
      </w:r>
      <w:r w:rsidR="00F264D2">
        <w:br/>
        <w:t>- Fernando, 2014 + Korner, 2009 +</w:t>
      </w:r>
      <w:r w:rsidR="00910FEC">
        <w:t xml:space="preserve"> Wang, 2018</w:t>
      </w:r>
    </w:p>
    <w:p w14:paraId="25FFD4A8" w14:textId="72FE02A8" w:rsidR="000B17BC" w:rsidRDefault="000B17BC" w:rsidP="000B17BC">
      <w:r>
        <w:t>Patter 2 combination:</w:t>
      </w:r>
      <w:r>
        <w:br/>
        <w:t>- Fernando, 2014 + Kessing 2007 +</w:t>
      </w:r>
      <w:r w:rsidR="00133078">
        <w:t xml:space="preserve"> Huang, 2015</w:t>
      </w:r>
      <w:r>
        <w:br/>
        <w:t>- Fernando, 2014 + Kessing 2007 +</w:t>
      </w:r>
      <w:r w:rsidR="00910FEC" w:rsidRPr="00910FEC">
        <w:t xml:space="preserve"> </w:t>
      </w:r>
      <w:r w:rsidR="00910FEC">
        <w:t>Chen, 2017</w:t>
      </w:r>
      <w:r>
        <w:br/>
        <w:t>- Fernando, 2014 + Kessing 2007 +</w:t>
      </w:r>
      <w:r w:rsidR="00910FEC">
        <w:t xml:space="preserve"> Wang, 2018</w:t>
      </w:r>
    </w:p>
    <w:p w14:paraId="15B8E4B0" w14:textId="7129FEF0" w:rsidR="00417ABA" w:rsidRDefault="00417ABA" w:rsidP="000B17BC"/>
    <w:p w14:paraId="625C966B" w14:textId="4CB9AA56" w:rsidR="00F53907" w:rsidRDefault="00417ABA" w:rsidP="008208F2">
      <w:r>
        <w:t>Pattern 1 combination:</w:t>
      </w:r>
      <w:r>
        <w:br/>
        <w:t>- Fernando, 2014 + Korner, 2009 + Huang, 2015</w:t>
      </w:r>
      <w:r>
        <w:br/>
      </w:r>
      <w:r w:rsidR="007F2256">
        <w:rPr>
          <w:noProof/>
        </w:rPr>
        <w:drawing>
          <wp:inline distT="0" distB="0" distL="0" distR="0" wp14:anchorId="08534621" wp14:editId="251ECC8F">
            <wp:extent cx="5731510" cy="3468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tern1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763E" w14:textId="6A6CE98F" w:rsidR="00B808BE" w:rsidRDefault="00B808BE" w:rsidP="008208F2"/>
    <w:p w14:paraId="6F490643" w14:textId="5F822715" w:rsidR="00B808BE" w:rsidRDefault="00B808BE" w:rsidP="008208F2"/>
    <w:p w14:paraId="1F223C74" w14:textId="5B7900AE" w:rsidR="00B808BE" w:rsidRDefault="00B808BE" w:rsidP="008208F2">
      <w:r>
        <w:lastRenderedPageBreak/>
        <w:t>Pattern 1 combination:</w:t>
      </w:r>
      <w:r>
        <w:br/>
        <w:t>- Fernando, 2014 + Korner, 2009 + Chen, 2017</w:t>
      </w:r>
    </w:p>
    <w:p w14:paraId="4C1C0B19" w14:textId="1E666139" w:rsidR="00B808BE" w:rsidRDefault="00B808BE" w:rsidP="008208F2">
      <w:r>
        <w:rPr>
          <w:noProof/>
        </w:rPr>
        <w:drawing>
          <wp:inline distT="0" distB="0" distL="0" distR="0" wp14:anchorId="4C2BA650" wp14:editId="72B12F5F">
            <wp:extent cx="5731510" cy="34791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tern1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C7CFB" w14:textId="6F2BD9DE" w:rsidR="00B808BE" w:rsidRDefault="00B808BE" w:rsidP="008208F2"/>
    <w:p w14:paraId="67B0FDA2" w14:textId="0BFF26FE" w:rsidR="00B808BE" w:rsidRDefault="00B808BE" w:rsidP="00B808BE">
      <w:r>
        <w:t>Pattern 1 combination:</w:t>
      </w:r>
      <w:r>
        <w:br/>
        <w:t>- Fernando, 2014 + Korner, 2009 + Wang, 2018</w:t>
      </w:r>
    </w:p>
    <w:p w14:paraId="00521309" w14:textId="30918921" w:rsidR="00B808BE" w:rsidRDefault="00FA47F5" w:rsidP="008208F2">
      <w:r>
        <w:rPr>
          <w:noProof/>
        </w:rPr>
        <w:drawing>
          <wp:inline distT="0" distB="0" distL="0" distR="0" wp14:anchorId="595135CB" wp14:editId="31AA8AA9">
            <wp:extent cx="5731510" cy="36207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tern1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67F98" w14:textId="5D99C46E" w:rsidR="008E1C4E" w:rsidRDefault="008E1C4E" w:rsidP="008208F2"/>
    <w:p w14:paraId="12DFA11C" w14:textId="0B9337BD" w:rsidR="008E1C4E" w:rsidRDefault="008E1C4E" w:rsidP="008E1C4E">
      <w:r>
        <w:lastRenderedPageBreak/>
        <w:t>Patter 2 combination:</w:t>
      </w:r>
      <w:r>
        <w:br/>
        <w:t>- Fernando, 2014 + Kessing 2007 + Huang, 2015</w:t>
      </w:r>
      <w:r>
        <w:br/>
      </w:r>
      <w:r w:rsidR="00850BA1">
        <w:rPr>
          <w:noProof/>
        </w:rPr>
        <w:drawing>
          <wp:inline distT="0" distB="0" distL="0" distR="0" wp14:anchorId="29CE040F" wp14:editId="245920AA">
            <wp:extent cx="5731510" cy="36137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tern2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A479" w14:textId="2834590F" w:rsidR="008E1C4E" w:rsidRDefault="008E1C4E" w:rsidP="008208F2"/>
    <w:p w14:paraId="486F9D34" w14:textId="73A62F26" w:rsidR="008E1C4E" w:rsidRDefault="008E1C4E" w:rsidP="008E1C4E">
      <w:r>
        <w:t>Patter 2 combination:</w:t>
      </w:r>
      <w:r>
        <w:br/>
        <w:t>- Fernando, 2014 + Kessing 2007 +</w:t>
      </w:r>
      <w:r w:rsidRPr="00910FEC">
        <w:t xml:space="preserve"> </w:t>
      </w:r>
      <w:r>
        <w:t>Chen, 2017</w:t>
      </w:r>
      <w:r>
        <w:br/>
      </w:r>
      <w:r w:rsidR="001261E0">
        <w:rPr>
          <w:noProof/>
        </w:rPr>
        <w:drawing>
          <wp:inline distT="0" distB="0" distL="0" distR="0" wp14:anchorId="496BC0BC" wp14:editId="4B9C9FB4">
            <wp:extent cx="5731510" cy="35553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tern2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5C87" w14:textId="7CEEBEF6" w:rsidR="008E1C4E" w:rsidRDefault="008E1C4E" w:rsidP="008208F2"/>
    <w:p w14:paraId="7C46268C" w14:textId="203C5ECF" w:rsidR="008E1C4E" w:rsidRDefault="008E1C4E" w:rsidP="008E1C4E">
      <w:r>
        <w:lastRenderedPageBreak/>
        <w:t>Patter 2 combination:</w:t>
      </w:r>
      <w:r>
        <w:br/>
        <w:t>- Fernando, 2014 + Kessing 2007 + Wang, 2018</w:t>
      </w:r>
    </w:p>
    <w:p w14:paraId="6E20D2DC" w14:textId="6C32669F" w:rsidR="008E1C4E" w:rsidRDefault="003E6E2C" w:rsidP="008208F2">
      <w:r>
        <w:rPr>
          <w:noProof/>
        </w:rPr>
        <w:drawing>
          <wp:inline distT="0" distB="0" distL="0" distR="0" wp14:anchorId="6497D8D2" wp14:editId="1943D78A">
            <wp:extent cx="5731510" cy="35642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ttern2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067C" w14:textId="77777777" w:rsidR="003D0845" w:rsidRDefault="003D0845" w:rsidP="003D0845">
      <w:pPr>
        <w:spacing w:after="0" w:line="240" w:lineRule="auto"/>
      </w:pPr>
      <w:r>
        <w:separator/>
      </w:r>
    </w:p>
  </w:endnote>
  <w:endnote w:type="continuationSeparator" w:id="0">
    <w:p w14:paraId="34F5CFDF" w14:textId="77777777" w:rsidR="003D0845" w:rsidRDefault="003D0845" w:rsidP="003D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5D99" w14:textId="77777777" w:rsidR="003D0845" w:rsidRDefault="003D0845" w:rsidP="003D0845">
      <w:pPr>
        <w:spacing w:after="0" w:line="240" w:lineRule="auto"/>
      </w:pPr>
      <w:r>
        <w:separator/>
      </w:r>
    </w:p>
  </w:footnote>
  <w:footnote w:type="continuationSeparator" w:id="0">
    <w:p w14:paraId="7AD26738" w14:textId="77777777" w:rsidR="003D0845" w:rsidRDefault="003D0845" w:rsidP="003D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384E"/>
    <w:multiLevelType w:val="hybridMultilevel"/>
    <w:tmpl w:val="D3D40E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3"/>
    <w:rsid w:val="00031515"/>
    <w:rsid w:val="0008422F"/>
    <w:rsid w:val="000B17BC"/>
    <w:rsid w:val="000C2592"/>
    <w:rsid w:val="000E1EC2"/>
    <w:rsid w:val="00106256"/>
    <w:rsid w:val="001261E0"/>
    <w:rsid w:val="00133078"/>
    <w:rsid w:val="00157152"/>
    <w:rsid w:val="00173881"/>
    <w:rsid w:val="00185D1E"/>
    <w:rsid w:val="00224F02"/>
    <w:rsid w:val="002C7F2A"/>
    <w:rsid w:val="002D44D5"/>
    <w:rsid w:val="00374732"/>
    <w:rsid w:val="003A4FB2"/>
    <w:rsid w:val="003C7A2A"/>
    <w:rsid w:val="003C7EE0"/>
    <w:rsid w:val="003D0845"/>
    <w:rsid w:val="003E6E2C"/>
    <w:rsid w:val="003F128F"/>
    <w:rsid w:val="00403DAD"/>
    <w:rsid w:val="00411783"/>
    <w:rsid w:val="00417ABA"/>
    <w:rsid w:val="0043217F"/>
    <w:rsid w:val="00436F7F"/>
    <w:rsid w:val="00460CFB"/>
    <w:rsid w:val="004611C6"/>
    <w:rsid w:val="00486488"/>
    <w:rsid w:val="004C7AA7"/>
    <w:rsid w:val="004E4274"/>
    <w:rsid w:val="00506EBF"/>
    <w:rsid w:val="005124D6"/>
    <w:rsid w:val="00533754"/>
    <w:rsid w:val="005B66F8"/>
    <w:rsid w:val="005C1EA4"/>
    <w:rsid w:val="00665868"/>
    <w:rsid w:val="006C64C8"/>
    <w:rsid w:val="006E5CC3"/>
    <w:rsid w:val="006E777B"/>
    <w:rsid w:val="00705610"/>
    <w:rsid w:val="007107B0"/>
    <w:rsid w:val="00761601"/>
    <w:rsid w:val="00772DDF"/>
    <w:rsid w:val="007F2256"/>
    <w:rsid w:val="008019DB"/>
    <w:rsid w:val="008208F2"/>
    <w:rsid w:val="00827624"/>
    <w:rsid w:val="00850BA1"/>
    <w:rsid w:val="00851604"/>
    <w:rsid w:val="008E1214"/>
    <w:rsid w:val="008E1C4E"/>
    <w:rsid w:val="00910FEC"/>
    <w:rsid w:val="00AE314B"/>
    <w:rsid w:val="00B808BE"/>
    <w:rsid w:val="00C74914"/>
    <w:rsid w:val="00C970B9"/>
    <w:rsid w:val="00CC2390"/>
    <w:rsid w:val="00D31C3F"/>
    <w:rsid w:val="00D53C07"/>
    <w:rsid w:val="00D65056"/>
    <w:rsid w:val="00DA19B1"/>
    <w:rsid w:val="00E736B1"/>
    <w:rsid w:val="00ED429D"/>
    <w:rsid w:val="00F079FF"/>
    <w:rsid w:val="00F260E7"/>
    <w:rsid w:val="00F264D2"/>
    <w:rsid w:val="00F47140"/>
    <w:rsid w:val="00F53907"/>
    <w:rsid w:val="00F65616"/>
    <w:rsid w:val="00F66A90"/>
    <w:rsid w:val="00FA47F5"/>
    <w:rsid w:val="00FB4A30"/>
    <w:rsid w:val="00FC23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9EBC"/>
  <w15:chartTrackingRefBased/>
  <w15:docId w15:val="{9A29EC9E-0CE8-444B-A085-7746127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45"/>
  </w:style>
  <w:style w:type="paragraph" w:styleId="Footer">
    <w:name w:val="footer"/>
    <w:basedOn w:val="Normal"/>
    <w:link w:val="FooterChar"/>
    <w:uiPriority w:val="99"/>
    <w:unhideWhenUsed/>
    <w:rsid w:val="003D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Weber</dc:creator>
  <cp:keywords/>
  <dc:description/>
  <cp:lastModifiedBy>Adrian Weber</cp:lastModifiedBy>
  <cp:revision>83</cp:revision>
  <dcterms:created xsi:type="dcterms:W3CDTF">2018-11-11T09:50:00Z</dcterms:created>
  <dcterms:modified xsi:type="dcterms:W3CDTF">2018-11-12T08:24:00Z</dcterms:modified>
</cp:coreProperties>
</file>