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40023" w14:textId="0FFD2C13" w:rsidR="00831716" w:rsidRPr="001316A0" w:rsidRDefault="000C29EE" w:rsidP="00BD1459">
      <w:pPr>
        <w:spacing w:line="240" w:lineRule="auto"/>
        <w:rPr>
          <w:rFonts w:ascii="Times New Roman" w:hAnsi="Times New Roman" w:cs="Times New Roman"/>
          <w:b/>
        </w:rPr>
      </w:pPr>
      <w:r w:rsidRPr="000C29EE">
        <w:rPr>
          <w:rFonts w:ascii="Times New Roman" w:hAnsi="Times New Roman" w:cs="Times New Roman"/>
          <w:b/>
          <w:bCs/>
          <w:sz w:val="21"/>
          <w:szCs w:val="21"/>
          <w:shd w:val="clear" w:color="auto" w:fill="FFFFFF"/>
        </w:rPr>
        <w:t>Appendix 1.</w:t>
      </w:r>
      <w:r w:rsidR="001316A0" w:rsidRPr="000C29EE">
        <w:rPr>
          <w:rFonts w:ascii="Times New Roman" w:hAnsi="Times New Roman" w:cs="Times New Roman"/>
          <w:b/>
        </w:rPr>
        <w:t xml:space="preserve"> </w:t>
      </w:r>
      <w:r w:rsidR="00713648" w:rsidRPr="000C29EE">
        <w:rPr>
          <w:rFonts w:ascii="Times New Roman" w:hAnsi="Times New Roman" w:cs="Times New Roman"/>
          <w:b/>
        </w:rPr>
        <w:t xml:space="preserve">Details of </w:t>
      </w:r>
      <w:r w:rsidR="001316A0">
        <w:rPr>
          <w:rFonts w:ascii="Times New Roman" w:hAnsi="Times New Roman" w:cs="Times New Roman"/>
          <w:b/>
        </w:rPr>
        <w:t>Chuna Manual T</w:t>
      </w:r>
      <w:bookmarkStart w:id="0" w:name="_GoBack"/>
      <w:bookmarkEnd w:id="0"/>
      <w:r w:rsidR="001316A0">
        <w:rPr>
          <w:rFonts w:ascii="Times New Roman" w:hAnsi="Times New Roman" w:cs="Times New Roman"/>
          <w:b/>
        </w:rPr>
        <w:t>echnique</w:t>
      </w:r>
    </w:p>
    <w:tbl>
      <w:tblPr>
        <w:tblStyle w:val="a3"/>
        <w:tblpPr w:leftFromText="180" w:rightFromText="180" w:horzAnchor="page" w:tblpX="1369" w:tblpY="676"/>
        <w:tblW w:w="9270" w:type="dxa"/>
        <w:tblBorders>
          <w:left w:val="none" w:sz="0" w:space="0" w:color="auto"/>
          <w:right w:val="none" w:sz="0" w:space="0" w:color="auto"/>
          <w:insideV w:val="none" w:sz="0" w:space="0" w:color="auto"/>
        </w:tblBorders>
        <w:tblLook w:val="04A0" w:firstRow="1" w:lastRow="0" w:firstColumn="1" w:lastColumn="0" w:noHBand="0" w:noVBand="1"/>
      </w:tblPr>
      <w:tblGrid>
        <w:gridCol w:w="415"/>
        <w:gridCol w:w="8855"/>
      </w:tblGrid>
      <w:tr w:rsidR="00F954FD" w:rsidRPr="00713648" w14:paraId="68B6EF9C" w14:textId="77777777" w:rsidTr="00AE48E1">
        <w:trPr>
          <w:trHeight w:val="186"/>
        </w:trPr>
        <w:tc>
          <w:tcPr>
            <w:tcW w:w="9270" w:type="dxa"/>
            <w:gridSpan w:val="2"/>
          </w:tcPr>
          <w:p w14:paraId="3D25A851" w14:textId="77777777" w:rsidR="00F954FD" w:rsidRPr="00713648" w:rsidRDefault="00F954FD" w:rsidP="00BD24AD">
            <w:pPr>
              <w:rPr>
                <w:rFonts w:ascii="Times New Roman" w:eastAsia="Times New Roman Uni" w:hAnsi="Times New Roman" w:cs="Times New Roman"/>
                <w:sz w:val="22"/>
                <w:shd w:val="clear" w:color="auto" w:fill="FFFFFF"/>
              </w:rPr>
            </w:pPr>
            <w:r w:rsidRPr="00713648">
              <w:rPr>
                <w:rFonts w:ascii="Times New Roman" w:hAnsi="Times New Roman" w:cs="Times New Roman"/>
                <w:b/>
                <w:sz w:val="22"/>
              </w:rPr>
              <w:t>Mandatory Technique</w:t>
            </w:r>
          </w:p>
        </w:tc>
      </w:tr>
      <w:tr w:rsidR="00F954FD" w:rsidRPr="00713648" w14:paraId="70A958DC" w14:textId="77777777" w:rsidTr="00AE48E1">
        <w:trPr>
          <w:trHeight w:val="173"/>
        </w:trPr>
        <w:tc>
          <w:tcPr>
            <w:tcW w:w="9270" w:type="dxa"/>
            <w:gridSpan w:val="2"/>
          </w:tcPr>
          <w:p w14:paraId="4D1318C0" w14:textId="77777777" w:rsidR="00F954FD" w:rsidRPr="00713648" w:rsidRDefault="00F954FD" w:rsidP="001316A0">
            <w:pPr>
              <w:spacing w:line="360" w:lineRule="auto"/>
              <w:rPr>
                <w:rFonts w:ascii="Times New Roman" w:eastAsia="Times New Roman Uni" w:hAnsi="Times New Roman" w:cs="Times New Roman"/>
                <w:sz w:val="22"/>
                <w:shd w:val="clear" w:color="auto" w:fill="FFFFFF"/>
              </w:rPr>
            </w:pPr>
            <w:r w:rsidRPr="00713648">
              <w:rPr>
                <w:rFonts w:ascii="Times New Roman" w:hAnsi="Times New Roman" w:cs="Times New Roman"/>
                <w:b/>
                <w:sz w:val="22"/>
              </w:rPr>
              <w:t>Iliopsoas fascial Chuna</w:t>
            </w:r>
          </w:p>
        </w:tc>
      </w:tr>
      <w:tr w:rsidR="00F954FD" w:rsidRPr="00713648" w14:paraId="53731CDE" w14:textId="77777777" w:rsidTr="00AE48E1">
        <w:trPr>
          <w:trHeight w:val="948"/>
        </w:trPr>
        <w:tc>
          <w:tcPr>
            <w:tcW w:w="415" w:type="dxa"/>
          </w:tcPr>
          <w:p w14:paraId="2BC2EB55" w14:textId="77777777" w:rsidR="00F954FD" w:rsidRPr="00713648" w:rsidRDefault="00F954FD" w:rsidP="001316A0">
            <w:pPr>
              <w:spacing w:line="360" w:lineRule="auto"/>
              <w:rPr>
                <w:rFonts w:ascii="Times New Roman" w:hAnsi="Times New Roman" w:cs="Times New Roman"/>
                <w:sz w:val="22"/>
              </w:rPr>
            </w:pPr>
          </w:p>
        </w:tc>
        <w:tc>
          <w:tcPr>
            <w:tcW w:w="8855" w:type="dxa"/>
          </w:tcPr>
          <w:p w14:paraId="6FCAD5A5" w14:textId="77777777" w:rsidR="00F954FD" w:rsidRPr="00713648" w:rsidRDefault="00F954FD" w:rsidP="001316A0">
            <w:pPr>
              <w:spacing w:line="360" w:lineRule="auto"/>
              <w:rPr>
                <w:rFonts w:ascii="Times New Roman" w:eastAsia="Times New Roman Uni" w:hAnsi="Times New Roman" w:cs="Times New Roman"/>
                <w:sz w:val="22"/>
                <w:shd w:val="clear" w:color="auto" w:fill="FFFFFF"/>
              </w:rPr>
            </w:pPr>
            <w:r w:rsidRPr="00713648">
              <w:rPr>
                <w:rFonts w:ascii="Times New Roman" w:hAnsi="Times New Roman" w:cs="Times New Roman"/>
                <w:sz w:val="22"/>
              </w:rPr>
              <w:t>Patient lies in the supine position at the caudal end of the Chuna table with the proximal part of the patient’s thighs touching the Chuna table (finding muscle tenderness points, flexing the patient's knees, grasping the knee, bending the hip joint, abduction, external rotation / or internal rotation, and finding a posture where the tenderness points are significantly reduced or mitigated)</w:t>
            </w:r>
          </w:p>
        </w:tc>
      </w:tr>
      <w:tr w:rsidR="00F954FD" w:rsidRPr="00713648" w14:paraId="2888B3C6" w14:textId="77777777" w:rsidTr="00AE48E1">
        <w:trPr>
          <w:trHeight w:val="548"/>
        </w:trPr>
        <w:tc>
          <w:tcPr>
            <w:tcW w:w="415" w:type="dxa"/>
          </w:tcPr>
          <w:p w14:paraId="0227494B" w14:textId="77777777" w:rsidR="00F954FD" w:rsidRPr="00713648" w:rsidRDefault="00F954FD" w:rsidP="001316A0">
            <w:pPr>
              <w:spacing w:line="360" w:lineRule="auto"/>
              <w:rPr>
                <w:rFonts w:ascii="Times New Roman" w:hAnsi="Times New Roman" w:cs="Times New Roman"/>
                <w:sz w:val="22"/>
              </w:rPr>
            </w:pPr>
          </w:p>
        </w:tc>
        <w:tc>
          <w:tcPr>
            <w:tcW w:w="8855" w:type="dxa"/>
          </w:tcPr>
          <w:p w14:paraId="38337127" w14:textId="77777777" w:rsidR="00F954FD" w:rsidRPr="00713648" w:rsidRDefault="00F954FD" w:rsidP="001316A0">
            <w:pPr>
              <w:spacing w:line="360" w:lineRule="auto"/>
              <w:rPr>
                <w:rFonts w:ascii="Times New Roman" w:hAnsi="Times New Roman" w:cs="Times New Roman"/>
                <w:sz w:val="22"/>
              </w:rPr>
            </w:pPr>
            <w:r w:rsidRPr="00713648">
              <w:rPr>
                <w:rFonts w:ascii="Times New Roman" w:hAnsi="Times New Roman" w:cs="Times New Roman"/>
                <w:sz w:val="22"/>
              </w:rPr>
              <w:t>Physician extends the patient’s ipsilateral leg to check the restriction barrier of the iliopsoas muscle/fascia, then backs up to midrange and has the patient breathe in and hold their breath, and implement isometric contraction in the direction of hip flexion using the iliopsoas muscle/fascia (with 20% of maximum force) while the physician applies resistance of the same force. The physician instructs the patient to breath out after 6~7 seconds releasing force, then repeats 3~4 times</w:t>
            </w:r>
          </w:p>
        </w:tc>
      </w:tr>
      <w:tr w:rsidR="00F954FD" w:rsidRPr="00713648" w14:paraId="10E56C25" w14:textId="77777777" w:rsidTr="00AE48E1">
        <w:trPr>
          <w:trHeight w:val="186"/>
        </w:trPr>
        <w:tc>
          <w:tcPr>
            <w:tcW w:w="9270" w:type="dxa"/>
            <w:gridSpan w:val="2"/>
          </w:tcPr>
          <w:p w14:paraId="1F656BCD" w14:textId="77777777" w:rsidR="00F954FD" w:rsidRPr="00713648" w:rsidRDefault="00F954FD" w:rsidP="001316A0">
            <w:pPr>
              <w:spacing w:line="360" w:lineRule="auto"/>
              <w:rPr>
                <w:rFonts w:ascii="Times New Roman" w:hAnsi="Times New Roman" w:cs="Times New Roman"/>
                <w:sz w:val="22"/>
              </w:rPr>
            </w:pPr>
            <w:r w:rsidRPr="00713648">
              <w:rPr>
                <w:rFonts w:ascii="Times New Roman" w:hAnsi="Times New Roman" w:cs="Times New Roman"/>
                <w:b/>
                <w:sz w:val="22"/>
              </w:rPr>
              <w:t>Side-lying lumbar flexion dysfunction correction technique</w:t>
            </w:r>
          </w:p>
        </w:tc>
      </w:tr>
      <w:tr w:rsidR="00BD24AD" w:rsidRPr="00713648" w14:paraId="30444E67" w14:textId="77777777" w:rsidTr="00AE48E1">
        <w:trPr>
          <w:trHeight w:val="1123"/>
        </w:trPr>
        <w:tc>
          <w:tcPr>
            <w:tcW w:w="415" w:type="dxa"/>
          </w:tcPr>
          <w:p w14:paraId="4C7284A8" w14:textId="77777777" w:rsidR="00F954FD" w:rsidRPr="00713648" w:rsidRDefault="00F954FD" w:rsidP="001316A0">
            <w:pPr>
              <w:spacing w:line="360" w:lineRule="auto"/>
              <w:rPr>
                <w:rFonts w:ascii="Times New Roman" w:hAnsi="Times New Roman" w:cs="Times New Roman"/>
                <w:sz w:val="22"/>
              </w:rPr>
            </w:pPr>
          </w:p>
        </w:tc>
        <w:tc>
          <w:tcPr>
            <w:tcW w:w="8855" w:type="dxa"/>
          </w:tcPr>
          <w:p w14:paraId="51CC9386" w14:textId="2E635624" w:rsidR="00B25C65" w:rsidRPr="00713648" w:rsidRDefault="00B25C65" w:rsidP="00BD24AD">
            <w:pPr>
              <w:spacing w:line="360" w:lineRule="auto"/>
              <w:rPr>
                <w:rFonts w:ascii="Times New Roman" w:hAnsi="Times New Roman" w:cs="Times New Roman"/>
                <w:sz w:val="22"/>
              </w:rPr>
            </w:pPr>
            <w:r w:rsidRPr="00713648">
              <w:rPr>
                <w:rFonts w:ascii="Times New Roman" w:hAnsi="Times New Roman" w:cs="Times New Roman"/>
                <w:sz w:val="22"/>
              </w:rPr>
              <w:t>Let patient l</w:t>
            </w:r>
            <w:r w:rsidR="00F954FD" w:rsidRPr="00713648">
              <w:rPr>
                <w:rFonts w:ascii="Times New Roman" w:hAnsi="Times New Roman" w:cs="Times New Roman"/>
                <w:sz w:val="22"/>
              </w:rPr>
              <w:t xml:space="preserve">ies on the side </w:t>
            </w:r>
            <w:r w:rsidRPr="00713648">
              <w:rPr>
                <w:rFonts w:ascii="Times New Roman" w:hAnsi="Times New Roman" w:cs="Times New Roman"/>
                <w:sz w:val="22"/>
              </w:rPr>
              <w:t>of the</w:t>
            </w:r>
            <w:r w:rsidR="00F954FD" w:rsidRPr="00713648">
              <w:rPr>
                <w:rFonts w:ascii="Times New Roman" w:hAnsi="Times New Roman" w:cs="Times New Roman"/>
                <w:sz w:val="22"/>
              </w:rPr>
              <w:t xml:space="preserve"> rotated </w:t>
            </w:r>
            <w:r w:rsidRPr="00713648">
              <w:rPr>
                <w:rFonts w:ascii="Times New Roman" w:hAnsi="Times New Roman" w:cs="Times New Roman"/>
                <w:sz w:val="22"/>
              </w:rPr>
              <w:t>side of the vertebra</w:t>
            </w:r>
            <w:r w:rsidR="00F61BC7" w:rsidRPr="00713648">
              <w:rPr>
                <w:rFonts w:ascii="Times New Roman" w:hAnsi="Times New Roman" w:cs="Times New Roman"/>
                <w:sz w:val="22"/>
              </w:rPr>
              <w:t xml:space="preserve">. </w:t>
            </w:r>
            <w:r w:rsidRPr="00713648">
              <w:rPr>
                <w:rFonts w:ascii="Times New Roman" w:eastAsia="맑은 고딕" w:hAnsi="Times New Roman" w:cs="Times New Roman"/>
                <w:sz w:val="22"/>
              </w:rPr>
              <w:t xml:space="preserve">Then patient's lower elbow is pulled forward, the upper shoulder is positioned rearward, and both arms are positioned on the one side of the trunk for </w:t>
            </w:r>
            <w:r w:rsidRPr="00713648">
              <w:rPr>
                <w:rFonts w:ascii="Times New Roman" w:hAnsi="Times New Roman" w:cs="Times New Roman"/>
                <w:sz w:val="22"/>
              </w:rPr>
              <w:t xml:space="preserve">neutral dysfunction and induction of </w:t>
            </w:r>
            <w:r w:rsidR="00BD24AD" w:rsidRPr="00713648">
              <w:rPr>
                <w:rFonts w:ascii="Times New Roman" w:hAnsi="Times New Roman" w:cs="Times New Roman"/>
                <w:sz w:val="22"/>
              </w:rPr>
              <w:t xml:space="preserve">body </w:t>
            </w:r>
            <w:r w:rsidRPr="00713648">
              <w:rPr>
                <w:rFonts w:ascii="Times New Roman" w:hAnsi="Times New Roman" w:cs="Times New Roman"/>
                <w:sz w:val="22"/>
              </w:rPr>
              <w:t>rotation and lateral flexion in opposite direction</w:t>
            </w:r>
            <w:r w:rsidR="00BD24AD" w:rsidRPr="00713648">
              <w:rPr>
                <w:rFonts w:ascii="Times New Roman" w:hAnsi="Times New Roman" w:cs="Times New Roman"/>
                <w:sz w:val="22"/>
              </w:rPr>
              <w:t>. Bend the ankle of the patient's upper leg and hang the ankle on the inside curve of the lower leg. Then, instant correction is performed using the weight of the doctor according to the above correction direction.</w:t>
            </w:r>
          </w:p>
        </w:tc>
      </w:tr>
      <w:tr w:rsidR="00BD24AD" w:rsidRPr="00713648" w14:paraId="29B897B0" w14:textId="77777777" w:rsidTr="00AE48E1">
        <w:trPr>
          <w:trHeight w:val="186"/>
        </w:trPr>
        <w:tc>
          <w:tcPr>
            <w:tcW w:w="9270" w:type="dxa"/>
            <w:gridSpan w:val="2"/>
          </w:tcPr>
          <w:p w14:paraId="47808D46" w14:textId="77777777" w:rsidR="00F954FD" w:rsidRPr="00713648" w:rsidRDefault="00F954FD" w:rsidP="001316A0">
            <w:pPr>
              <w:spacing w:line="360" w:lineRule="auto"/>
              <w:rPr>
                <w:rFonts w:ascii="Times New Roman" w:hAnsi="Times New Roman" w:cs="Times New Roman"/>
                <w:sz w:val="22"/>
              </w:rPr>
            </w:pPr>
            <w:r w:rsidRPr="00713648">
              <w:rPr>
                <w:rFonts w:ascii="Times New Roman" w:hAnsi="Times New Roman" w:cs="Times New Roman"/>
                <w:b/>
                <w:sz w:val="22"/>
              </w:rPr>
              <w:t>Prone iliac posterior rotation/sacral side-bending dysfunction correction technique</w:t>
            </w:r>
          </w:p>
        </w:tc>
      </w:tr>
      <w:tr w:rsidR="00BD24AD" w:rsidRPr="00713648" w14:paraId="42DFF906" w14:textId="77777777" w:rsidTr="00AE48E1">
        <w:trPr>
          <w:trHeight w:val="968"/>
        </w:trPr>
        <w:tc>
          <w:tcPr>
            <w:tcW w:w="415" w:type="dxa"/>
          </w:tcPr>
          <w:p w14:paraId="29A00BF0" w14:textId="77777777" w:rsidR="00F954FD" w:rsidRPr="00713648" w:rsidRDefault="00F954FD" w:rsidP="001316A0">
            <w:pPr>
              <w:spacing w:line="360" w:lineRule="auto"/>
              <w:rPr>
                <w:rFonts w:ascii="Times New Roman" w:hAnsi="Times New Roman" w:cs="Times New Roman"/>
                <w:b/>
                <w:sz w:val="22"/>
              </w:rPr>
            </w:pPr>
          </w:p>
        </w:tc>
        <w:tc>
          <w:tcPr>
            <w:tcW w:w="8855" w:type="dxa"/>
          </w:tcPr>
          <w:p w14:paraId="7BF6B739" w14:textId="77777777" w:rsidR="00F954FD" w:rsidRPr="00713648" w:rsidRDefault="00F954FD" w:rsidP="001316A0">
            <w:pPr>
              <w:spacing w:line="360" w:lineRule="auto"/>
              <w:rPr>
                <w:rFonts w:ascii="Times New Roman" w:hAnsi="Times New Roman" w:cs="Times New Roman"/>
                <w:sz w:val="22"/>
              </w:rPr>
            </w:pPr>
            <w:r w:rsidRPr="00713648">
              <w:rPr>
                <w:rFonts w:ascii="Times New Roman" w:hAnsi="Times New Roman" w:cs="Times New Roman"/>
                <w:sz w:val="22"/>
                <w:shd w:val="clear" w:color="auto" w:fill="FFFFFF"/>
              </w:rPr>
              <w:t xml:space="preserve">Patient lies prone in a relaxed, straight posture on the treatment table. </w:t>
            </w:r>
            <w:r w:rsidRPr="00713648">
              <w:rPr>
                <w:rFonts w:ascii="Times New Roman" w:hAnsi="Times New Roman" w:cs="Times New Roman"/>
                <w:sz w:val="22"/>
              </w:rPr>
              <w:t>Physician</w:t>
            </w:r>
            <w:r w:rsidRPr="00713648">
              <w:rPr>
                <w:rFonts w:ascii="Times New Roman" w:hAnsi="Times New Roman" w:cs="Times New Roman"/>
                <w:b/>
                <w:sz w:val="22"/>
              </w:rPr>
              <w:t xml:space="preserve"> s</w:t>
            </w:r>
            <w:r w:rsidRPr="00713648">
              <w:rPr>
                <w:rFonts w:ascii="Times New Roman" w:hAnsi="Times New Roman" w:cs="Times New Roman"/>
                <w:sz w:val="22"/>
              </w:rPr>
              <w:t>tands contralateral to the patient. The main hand contacts the ipsilateral posterior superior iliac spine (PSIS) with the heel of the cephalad hand of the posterior rotation dysfunctional ilium (posterior inferior ilium). The supporting hand contacts the contralateral ischial tuberosity using the metacarpophalangeal joint (MCP) of the 2</w:t>
            </w:r>
            <w:r w:rsidRPr="00713648">
              <w:rPr>
                <w:rFonts w:ascii="Times New Roman" w:hAnsi="Times New Roman" w:cs="Times New Roman"/>
                <w:sz w:val="22"/>
                <w:vertAlign w:val="superscript"/>
              </w:rPr>
              <w:t>nd</w:t>
            </w:r>
            <w:r w:rsidRPr="00713648">
              <w:rPr>
                <w:rFonts w:ascii="Times New Roman" w:hAnsi="Times New Roman" w:cs="Times New Roman"/>
                <w:sz w:val="22"/>
              </w:rPr>
              <w:t xml:space="preserve"> finger of the caudal hand.</w:t>
            </w:r>
          </w:p>
        </w:tc>
      </w:tr>
      <w:tr w:rsidR="00F954FD" w:rsidRPr="00713648" w14:paraId="1AA0F07F" w14:textId="77777777" w:rsidTr="00AE48E1">
        <w:trPr>
          <w:trHeight w:val="186"/>
        </w:trPr>
        <w:tc>
          <w:tcPr>
            <w:tcW w:w="9270" w:type="dxa"/>
            <w:gridSpan w:val="2"/>
          </w:tcPr>
          <w:p w14:paraId="256123A3" w14:textId="77777777" w:rsidR="00F954FD" w:rsidRPr="00713648" w:rsidRDefault="00F954FD" w:rsidP="001316A0">
            <w:pPr>
              <w:spacing w:line="360" w:lineRule="auto"/>
              <w:rPr>
                <w:rFonts w:ascii="Times New Roman" w:hAnsi="Times New Roman" w:cs="Times New Roman"/>
                <w:sz w:val="22"/>
              </w:rPr>
            </w:pPr>
            <w:r w:rsidRPr="00713648">
              <w:rPr>
                <w:rFonts w:ascii="Times New Roman" w:hAnsi="Times New Roman" w:cs="Times New Roman"/>
                <w:b/>
                <w:sz w:val="22"/>
              </w:rPr>
              <w:t>Selective technique</w:t>
            </w:r>
          </w:p>
        </w:tc>
      </w:tr>
      <w:tr w:rsidR="00F954FD" w:rsidRPr="00713648" w14:paraId="74757DA7" w14:textId="77777777" w:rsidTr="00AE48E1">
        <w:trPr>
          <w:trHeight w:val="218"/>
        </w:trPr>
        <w:tc>
          <w:tcPr>
            <w:tcW w:w="9270" w:type="dxa"/>
            <w:gridSpan w:val="2"/>
          </w:tcPr>
          <w:p w14:paraId="2B36E82B" w14:textId="77777777" w:rsidR="00F954FD" w:rsidRPr="00713648" w:rsidRDefault="00F954FD" w:rsidP="001316A0">
            <w:pPr>
              <w:spacing w:line="360" w:lineRule="auto"/>
              <w:rPr>
                <w:rFonts w:ascii="Times New Roman" w:hAnsi="Times New Roman" w:cs="Times New Roman"/>
                <w:b/>
                <w:bCs/>
                <w:color w:val="000000" w:themeColor="text1"/>
                <w:sz w:val="22"/>
                <w:shd w:val="clear" w:color="auto" w:fill="FFFFFF"/>
              </w:rPr>
            </w:pPr>
            <w:r w:rsidRPr="00713648">
              <w:rPr>
                <w:rFonts w:ascii="Times New Roman" w:hAnsi="Times New Roman" w:cs="Times New Roman"/>
                <w:b/>
                <w:color w:val="000000" w:themeColor="text1"/>
                <w:sz w:val="22"/>
                <w:shd w:val="clear" w:color="auto" w:fill="FFFFFF"/>
              </w:rPr>
              <w:t>Hamstring</w:t>
            </w:r>
            <w:r w:rsidRPr="00713648">
              <w:rPr>
                <w:rFonts w:ascii="Times New Roman" w:eastAsia="Times New Roman Uni" w:hAnsi="Times New Roman" w:cs="Times New Roman"/>
                <w:b/>
                <w:color w:val="000000" w:themeColor="text1"/>
                <w:sz w:val="22"/>
              </w:rPr>
              <w:t xml:space="preserve"> </w:t>
            </w:r>
            <w:r w:rsidRPr="00713648">
              <w:rPr>
                <w:rFonts w:ascii="Times New Roman" w:hAnsi="Times New Roman" w:cs="Times New Roman"/>
                <w:b/>
                <w:color w:val="000000" w:themeColor="text1"/>
                <w:sz w:val="22"/>
                <w:shd w:val="clear" w:color="auto" w:fill="FFFFFF"/>
              </w:rPr>
              <w:t>Relaxation Strengthen </w:t>
            </w:r>
            <w:r w:rsidRPr="00713648">
              <w:rPr>
                <w:rStyle w:val="a4"/>
                <w:b/>
                <w:bCs w:val="0"/>
                <w:color w:val="000000" w:themeColor="text1"/>
                <w:sz w:val="22"/>
              </w:rPr>
              <w:t>Technique</w:t>
            </w:r>
          </w:p>
        </w:tc>
      </w:tr>
      <w:tr w:rsidR="00F954FD" w:rsidRPr="00713648" w14:paraId="4A3301C5" w14:textId="77777777" w:rsidTr="00AE48E1">
        <w:trPr>
          <w:trHeight w:val="186"/>
        </w:trPr>
        <w:tc>
          <w:tcPr>
            <w:tcW w:w="415" w:type="dxa"/>
          </w:tcPr>
          <w:p w14:paraId="5A626D2C" w14:textId="77777777" w:rsidR="00F954FD" w:rsidRPr="00713648" w:rsidRDefault="00F954FD" w:rsidP="001316A0">
            <w:pPr>
              <w:pStyle w:val="a5"/>
              <w:spacing w:line="360" w:lineRule="auto"/>
              <w:ind w:left="880"/>
              <w:rPr>
                <w:rFonts w:ascii="Times New Roman" w:hAnsi="Times New Roman" w:cs="Times New Roman"/>
                <w:color w:val="000000" w:themeColor="text1"/>
                <w:sz w:val="22"/>
                <w:shd w:val="clear" w:color="auto" w:fill="FFFFFF"/>
              </w:rPr>
            </w:pPr>
          </w:p>
        </w:tc>
        <w:tc>
          <w:tcPr>
            <w:tcW w:w="8855" w:type="dxa"/>
          </w:tcPr>
          <w:p w14:paraId="0D03146B" w14:textId="6444FCF0" w:rsidR="00F954FD" w:rsidRPr="00713648" w:rsidRDefault="00F954FD" w:rsidP="001316A0">
            <w:pPr>
              <w:spacing w:line="360" w:lineRule="auto"/>
              <w:rPr>
                <w:rFonts w:ascii="Times New Roman" w:hAnsi="Times New Roman" w:cs="Times New Roman"/>
                <w:color w:val="000000" w:themeColor="text1"/>
                <w:sz w:val="22"/>
              </w:rPr>
            </w:pPr>
            <w:r w:rsidRPr="00713648">
              <w:rPr>
                <w:rFonts w:ascii="Times New Roman" w:hAnsi="Times New Roman" w:cs="Times New Roman"/>
                <w:color w:val="000000"/>
                <w:sz w:val="22"/>
                <w:shd w:val="clear" w:color="auto" w:fill="FFFFFF"/>
              </w:rPr>
              <w:t>Patient lies prone in a relaxed, straight posture on the treatment table. T</w:t>
            </w:r>
            <w:r w:rsidRPr="00713648">
              <w:rPr>
                <w:rFonts w:ascii="Times New Roman" w:hAnsi="Times New Roman" w:cs="Times New Roman"/>
                <w:color w:val="000000" w:themeColor="text1"/>
                <w:sz w:val="22"/>
              </w:rPr>
              <w:t>he affected foot is lowered under the table and the knee is flexed, making the hip joint exten</w:t>
            </w:r>
            <w:r w:rsidR="001316A0" w:rsidRPr="00713648">
              <w:rPr>
                <w:rFonts w:ascii="Times New Roman" w:eastAsia="바탕체" w:hAnsi="Times New Roman" w:cs="Times New Roman"/>
                <w:color w:val="000000" w:themeColor="text1"/>
                <w:sz w:val="22"/>
              </w:rPr>
              <w:t>ded</w:t>
            </w:r>
            <w:r w:rsidRPr="00713648">
              <w:rPr>
                <w:rFonts w:ascii="Times New Roman" w:hAnsi="Times New Roman" w:cs="Times New Roman"/>
                <w:color w:val="000000" w:themeColor="text1"/>
                <w:sz w:val="22"/>
              </w:rPr>
              <w:t xml:space="preserve"> and slightly abducted. Physician face the side of the patient, and finds the tenderness point and reduces the sensitivity of tenderness points by knee flexion and adduction of patella</w:t>
            </w:r>
            <w:r w:rsidR="00713648">
              <w:rPr>
                <w:rFonts w:ascii="Times New Roman" w:hAnsi="Times New Roman" w:cs="Times New Roman"/>
                <w:color w:val="000000" w:themeColor="text1"/>
                <w:sz w:val="22"/>
              </w:rPr>
              <w:t>.</w:t>
            </w:r>
          </w:p>
        </w:tc>
      </w:tr>
      <w:tr w:rsidR="00F954FD" w:rsidRPr="00713648" w14:paraId="6DC263AC" w14:textId="77777777" w:rsidTr="00AE48E1">
        <w:trPr>
          <w:trHeight w:val="186"/>
        </w:trPr>
        <w:tc>
          <w:tcPr>
            <w:tcW w:w="9270" w:type="dxa"/>
            <w:gridSpan w:val="2"/>
          </w:tcPr>
          <w:p w14:paraId="21D7C58D" w14:textId="77777777" w:rsidR="00F954FD" w:rsidRPr="00713648" w:rsidRDefault="00F954FD" w:rsidP="001316A0">
            <w:pPr>
              <w:spacing w:line="360" w:lineRule="auto"/>
              <w:rPr>
                <w:rFonts w:ascii="Times New Roman" w:eastAsia="Times New Roman Uni" w:hAnsi="Times New Roman" w:cs="Times New Roman"/>
                <w:b/>
                <w:color w:val="000000" w:themeColor="text1"/>
                <w:sz w:val="22"/>
              </w:rPr>
            </w:pPr>
            <w:r w:rsidRPr="00713648">
              <w:rPr>
                <w:rFonts w:ascii="Times New Roman" w:hAnsi="Times New Roman" w:cs="Times New Roman"/>
                <w:b/>
                <w:color w:val="000000" w:themeColor="text1"/>
                <w:sz w:val="22"/>
                <w:shd w:val="clear" w:color="auto" w:fill="FFFFFF"/>
              </w:rPr>
              <w:t>Hip Joint Mobilization</w:t>
            </w:r>
          </w:p>
        </w:tc>
      </w:tr>
      <w:tr w:rsidR="00F954FD" w:rsidRPr="00713648" w14:paraId="5BDFF9EC" w14:textId="77777777" w:rsidTr="00AE48E1">
        <w:trPr>
          <w:trHeight w:val="59"/>
        </w:trPr>
        <w:tc>
          <w:tcPr>
            <w:tcW w:w="415" w:type="dxa"/>
          </w:tcPr>
          <w:p w14:paraId="5576B931" w14:textId="77777777" w:rsidR="00F954FD" w:rsidRPr="00713648" w:rsidRDefault="00F954FD" w:rsidP="001316A0">
            <w:pPr>
              <w:spacing w:line="360" w:lineRule="auto"/>
              <w:rPr>
                <w:rFonts w:ascii="Times New Roman" w:hAnsi="Times New Roman" w:cs="Times New Roman"/>
                <w:color w:val="000000" w:themeColor="text1"/>
                <w:sz w:val="22"/>
                <w:shd w:val="clear" w:color="auto" w:fill="FFFFFF"/>
              </w:rPr>
            </w:pPr>
          </w:p>
        </w:tc>
        <w:tc>
          <w:tcPr>
            <w:tcW w:w="8855" w:type="dxa"/>
          </w:tcPr>
          <w:p w14:paraId="3030D173" w14:textId="114A7ED6" w:rsidR="00F954FD" w:rsidRPr="00713648" w:rsidRDefault="00F954FD" w:rsidP="00AE48E1">
            <w:pPr>
              <w:spacing w:line="360" w:lineRule="auto"/>
              <w:rPr>
                <w:rFonts w:ascii="Times New Roman" w:eastAsia="맑은 고딕" w:hAnsi="Times New Roman" w:cs="Times New Roman"/>
                <w:color w:val="000000" w:themeColor="text1"/>
                <w:sz w:val="22"/>
              </w:rPr>
            </w:pPr>
            <w:r w:rsidRPr="00713648">
              <w:rPr>
                <w:rFonts w:ascii="Times New Roman" w:hAnsi="Times New Roman" w:cs="Times New Roman"/>
                <w:color w:val="000000"/>
                <w:sz w:val="22"/>
                <w:shd w:val="clear" w:color="auto" w:fill="FFFFFF"/>
              </w:rPr>
              <w:t xml:space="preserve">Patient lies prone in a relaxed, straight posture on the treatment table. </w:t>
            </w:r>
            <w:r w:rsidRPr="00713648">
              <w:rPr>
                <w:rFonts w:ascii="Times New Roman" w:hAnsi="Times New Roman" w:cs="Times New Roman"/>
                <w:color w:val="000000" w:themeColor="text1"/>
                <w:sz w:val="22"/>
              </w:rPr>
              <w:t xml:space="preserve">Physician stands by the side of the affected foot and flexes the ankle and knee joint of the patient by 90 degrees, placing the affected knee on the physician’s inner shoulder and holding the anterior thigh with both hands of the physician. </w:t>
            </w:r>
            <w:r w:rsidR="001316A0" w:rsidRPr="00713648">
              <w:rPr>
                <w:rFonts w:ascii="Times New Roman" w:hAnsi="Times New Roman" w:cs="Times New Roman"/>
                <w:color w:val="000000" w:themeColor="text1"/>
                <w:sz w:val="22"/>
              </w:rPr>
              <w:t>Then applying continuous downward traction with joint mobilization. Also, h</w:t>
            </w:r>
            <w:r w:rsidRPr="00713648">
              <w:rPr>
                <w:rFonts w:ascii="Times New Roman" w:hAnsi="Times New Roman" w:cs="Times New Roman"/>
                <w:color w:val="000000" w:themeColor="text1"/>
                <w:sz w:val="22"/>
              </w:rPr>
              <w:t xml:space="preserve">ang the patient's knee over the physician’s neck, and the physician snaps the patient's inner thigh with both hands. </w:t>
            </w:r>
            <w:r w:rsidR="001316A0" w:rsidRPr="00713648">
              <w:rPr>
                <w:rFonts w:ascii="Times New Roman" w:hAnsi="Times New Roman" w:cs="Times New Roman"/>
                <w:color w:val="000000" w:themeColor="text1"/>
                <w:sz w:val="22"/>
              </w:rPr>
              <w:t>Then, applying continuous external traction with joint mobilization.</w:t>
            </w:r>
          </w:p>
        </w:tc>
      </w:tr>
    </w:tbl>
    <w:p w14:paraId="4FE84EBA" w14:textId="77777777" w:rsidR="00831716" w:rsidRDefault="00831716" w:rsidP="00AE48E1">
      <w:pPr>
        <w:spacing w:line="360" w:lineRule="auto"/>
        <w:jc w:val="both"/>
      </w:pPr>
    </w:p>
    <w:sectPr w:rsidR="00831716" w:rsidSect="002641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87D21" w14:textId="77777777" w:rsidR="00DB11F1" w:rsidRDefault="00DB11F1" w:rsidP="003F7977">
      <w:pPr>
        <w:spacing w:after="0" w:line="240" w:lineRule="auto"/>
      </w:pPr>
      <w:r>
        <w:separator/>
      </w:r>
    </w:p>
  </w:endnote>
  <w:endnote w:type="continuationSeparator" w:id="0">
    <w:p w14:paraId="2EC2130F" w14:textId="77777777" w:rsidR="00DB11F1" w:rsidRDefault="00DB11F1" w:rsidP="003F7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Uni">
    <w:altName w:val="Batang"/>
    <w:panose1 w:val="02020603050405020304"/>
    <w:charset w:val="81"/>
    <w:family w:val="roman"/>
    <w:pitch w:val="variable"/>
    <w:sig w:usb0="B334AAFF" w:usb1="F9DFFFFF" w:usb2="0000003E"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345C0" w14:textId="77777777" w:rsidR="00DB11F1" w:rsidRDefault="00DB11F1" w:rsidP="003F7977">
      <w:pPr>
        <w:spacing w:after="0" w:line="240" w:lineRule="auto"/>
      </w:pPr>
      <w:r>
        <w:separator/>
      </w:r>
    </w:p>
  </w:footnote>
  <w:footnote w:type="continuationSeparator" w:id="0">
    <w:p w14:paraId="323ABB90" w14:textId="77777777" w:rsidR="00DB11F1" w:rsidRDefault="00DB11F1" w:rsidP="003F79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287"/>
    <w:rsid w:val="0000165F"/>
    <w:rsid w:val="000351B4"/>
    <w:rsid w:val="000C29EE"/>
    <w:rsid w:val="000E248B"/>
    <w:rsid w:val="001316A0"/>
    <w:rsid w:val="001A6287"/>
    <w:rsid w:val="002641AB"/>
    <w:rsid w:val="003A355A"/>
    <w:rsid w:val="003F7977"/>
    <w:rsid w:val="006053CF"/>
    <w:rsid w:val="00711CC2"/>
    <w:rsid w:val="00713648"/>
    <w:rsid w:val="00831716"/>
    <w:rsid w:val="009806CE"/>
    <w:rsid w:val="00984A9E"/>
    <w:rsid w:val="009B0E25"/>
    <w:rsid w:val="00AE48E1"/>
    <w:rsid w:val="00B25C65"/>
    <w:rsid w:val="00B323DF"/>
    <w:rsid w:val="00BD1459"/>
    <w:rsid w:val="00BD24AD"/>
    <w:rsid w:val="00CD61FB"/>
    <w:rsid w:val="00DB11F1"/>
    <w:rsid w:val="00ED2BFF"/>
    <w:rsid w:val="00F61BC7"/>
    <w:rsid w:val="00F954FD"/>
    <w:rsid w:val="00F96AB3"/>
    <w:rsid w:val="00FA78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0632D"/>
  <w15:chartTrackingRefBased/>
  <w15:docId w15:val="{E25EC4AB-7C4D-492E-B7E1-6596F46F0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4FD"/>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basedOn w:val="a0"/>
    <w:uiPriority w:val="20"/>
    <w:qFormat/>
    <w:rsid w:val="00F954FD"/>
    <w:rPr>
      <w:rFonts w:ascii="Times New Roman" w:eastAsia="Times New Roman Uni" w:hAnsi="Times New Roman" w:cs="Times New Roman"/>
      <w:bCs/>
      <w:iCs/>
      <w:shd w:val="clear" w:color="auto" w:fill="FFFFFF"/>
    </w:rPr>
  </w:style>
  <w:style w:type="paragraph" w:styleId="a5">
    <w:name w:val="List Paragraph"/>
    <w:basedOn w:val="a"/>
    <w:uiPriority w:val="34"/>
    <w:qFormat/>
    <w:rsid w:val="00F954FD"/>
    <w:pPr>
      <w:widowControl w:val="0"/>
      <w:wordWrap w:val="0"/>
      <w:autoSpaceDE w:val="0"/>
      <w:autoSpaceDN w:val="0"/>
      <w:ind w:leftChars="400" w:left="800"/>
      <w:jc w:val="both"/>
    </w:pPr>
    <w:rPr>
      <w:kern w:val="2"/>
      <w:sz w:val="20"/>
      <w:lang w:eastAsia="ko-KR"/>
    </w:rPr>
  </w:style>
  <w:style w:type="character" w:styleId="a6">
    <w:name w:val="annotation reference"/>
    <w:basedOn w:val="a0"/>
    <w:uiPriority w:val="99"/>
    <w:semiHidden/>
    <w:unhideWhenUsed/>
    <w:rsid w:val="00F954FD"/>
    <w:rPr>
      <w:sz w:val="18"/>
      <w:szCs w:val="18"/>
    </w:rPr>
  </w:style>
  <w:style w:type="paragraph" w:styleId="a7">
    <w:name w:val="annotation text"/>
    <w:basedOn w:val="a"/>
    <w:link w:val="Char"/>
    <w:uiPriority w:val="99"/>
    <w:semiHidden/>
    <w:unhideWhenUsed/>
    <w:rsid w:val="00F954FD"/>
    <w:pPr>
      <w:spacing w:after="0" w:line="240" w:lineRule="auto"/>
    </w:pPr>
    <w:rPr>
      <w:rFonts w:ascii="굴림" w:eastAsia="굴림" w:hAnsi="굴림" w:cs="굴림"/>
      <w:sz w:val="24"/>
      <w:szCs w:val="24"/>
      <w:lang w:eastAsia="ko-KR"/>
    </w:rPr>
  </w:style>
  <w:style w:type="character" w:customStyle="1" w:styleId="Char">
    <w:name w:val="메모 텍스트 Char"/>
    <w:basedOn w:val="a0"/>
    <w:link w:val="a7"/>
    <w:uiPriority w:val="99"/>
    <w:semiHidden/>
    <w:rsid w:val="00F954FD"/>
    <w:rPr>
      <w:rFonts w:ascii="굴림" w:eastAsia="굴림" w:hAnsi="굴림" w:cs="굴림"/>
      <w:sz w:val="24"/>
      <w:szCs w:val="24"/>
      <w:lang w:val="en-US" w:eastAsia="ko-KR"/>
    </w:rPr>
  </w:style>
  <w:style w:type="paragraph" w:styleId="a8">
    <w:name w:val="Balloon Text"/>
    <w:basedOn w:val="a"/>
    <w:link w:val="Char0"/>
    <w:uiPriority w:val="99"/>
    <w:semiHidden/>
    <w:unhideWhenUsed/>
    <w:rsid w:val="00F954FD"/>
    <w:pPr>
      <w:spacing w:after="0" w:line="240" w:lineRule="auto"/>
    </w:pPr>
    <w:rPr>
      <w:rFonts w:ascii="Segoe UI" w:hAnsi="Segoe UI" w:cs="Segoe UI"/>
      <w:sz w:val="18"/>
      <w:szCs w:val="18"/>
    </w:rPr>
  </w:style>
  <w:style w:type="character" w:customStyle="1" w:styleId="Char0">
    <w:name w:val="풍선 도움말 텍스트 Char"/>
    <w:basedOn w:val="a0"/>
    <w:link w:val="a8"/>
    <w:uiPriority w:val="99"/>
    <w:semiHidden/>
    <w:rsid w:val="00F954FD"/>
    <w:rPr>
      <w:rFonts w:ascii="Segoe UI" w:hAnsi="Segoe UI" w:cs="Segoe UI"/>
      <w:sz w:val="18"/>
      <w:szCs w:val="18"/>
      <w:lang w:val="en-US"/>
    </w:rPr>
  </w:style>
  <w:style w:type="paragraph" w:styleId="a9">
    <w:name w:val="Revision"/>
    <w:hidden/>
    <w:uiPriority w:val="99"/>
    <w:semiHidden/>
    <w:rsid w:val="009806CE"/>
    <w:pPr>
      <w:spacing w:after="0" w:line="240" w:lineRule="auto"/>
    </w:pPr>
    <w:rPr>
      <w:lang w:val="en-US"/>
    </w:rPr>
  </w:style>
  <w:style w:type="paragraph" w:customStyle="1" w:styleId="aa">
    <w:name w:val="바탕글"/>
    <w:basedOn w:val="a"/>
    <w:rsid w:val="00B25C65"/>
    <w:pPr>
      <w:widowControl w:val="0"/>
      <w:wordWrap w:val="0"/>
      <w:autoSpaceDE w:val="0"/>
      <w:autoSpaceDN w:val="0"/>
      <w:spacing w:after="0" w:line="384" w:lineRule="auto"/>
      <w:jc w:val="both"/>
      <w:textAlignment w:val="baseline"/>
    </w:pPr>
    <w:rPr>
      <w:rFonts w:ascii="함초롬바탕" w:eastAsia="굴림" w:hAnsi="굴림" w:cs="굴림"/>
      <w:color w:val="000000"/>
      <w:sz w:val="20"/>
      <w:szCs w:val="20"/>
      <w:lang w:eastAsia="ko-KR"/>
    </w:rPr>
  </w:style>
  <w:style w:type="paragraph" w:styleId="ab">
    <w:name w:val="header"/>
    <w:basedOn w:val="a"/>
    <w:link w:val="Char1"/>
    <w:uiPriority w:val="99"/>
    <w:unhideWhenUsed/>
    <w:rsid w:val="003F7977"/>
    <w:pPr>
      <w:tabs>
        <w:tab w:val="center" w:pos="4513"/>
        <w:tab w:val="right" w:pos="9026"/>
      </w:tabs>
      <w:snapToGrid w:val="0"/>
    </w:pPr>
  </w:style>
  <w:style w:type="character" w:customStyle="1" w:styleId="Char1">
    <w:name w:val="머리글 Char"/>
    <w:basedOn w:val="a0"/>
    <w:link w:val="ab"/>
    <w:uiPriority w:val="99"/>
    <w:rsid w:val="003F7977"/>
    <w:rPr>
      <w:lang w:val="en-US"/>
    </w:rPr>
  </w:style>
  <w:style w:type="paragraph" w:styleId="ac">
    <w:name w:val="footer"/>
    <w:basedOn w:val="a"/>
    <w:link w:val="Char2"/>
    <w:uiPriority w:val="99"/>
    <w:unhideWhenUsed/>
    <w:rsid w:val="003F7977"/>
    <w:pPr>
      <w:tabs>
        <w:tab w:val="center" w:pos="4513"/>
        <w:tab w:val="right" w:pos="9026"/>
      </w:tabs>
      <w:snapToGrid w:val="0"/>
    </w:pPr>
  </w:style>
  <w:style w:type="character" w:customStyle="1" w:styleId="Char2">
    <w:name w:val="바닥글 Char"/>
    <w:basedOn w:val="a0"/>
    <w:link w:val="ac"/>
    <w:uiPriority w:val="99"/>
    <w:rsid w:val="003F797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4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467</Words>
  <Characters>2665</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yummy</cp:lastModifiedBy>
  <cp:revision>6</cp:revision>
  <cp:lastPrinted>2019-09-04T09:31:00Z</cp:lastPrinted>
  <dcterms:created xsi:type="dcterms:W3CDTF">2019-09-02T11:13:00Z</dcterms:created>
  <dcterms:modified xsi:type="dcterms:W3CDTF">2020-06-03T08:22:00Z</dcterms:modified>
</cp:coreProperties>
</file>