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676B" w:rsidRDefault="007C676B" w:rsidP="007C676B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:rsidR="007C676B" w:rsidRPr="005F6032" w:rsidRDefault="007C676B" w:rsidP="007C676B">
      <w:pPr>
        <w:rPr>
          <w:rFonts w:ascii="Arial" w:hAnsi="Arial" w:cs="Arial"/>
          <w:b/>
          <w:bCs/>
          <w:sz w:val="20"/>
          <w:szCs w:val="20"/>
          <w:lang w:val="en-US"/>
        </w:rPr>
      </w:pPr>
      <w:bookmarkStart w:id="0" w:name="_GoBack"/>
      <w:bookmarkEnd w:id="0"/>
      <w:r w:rsidRPr="005F6032">
        <w:rPr>
          <w:rFonts w:ascii="Arial" w:hAnsi="Arial" w:cs="Arial"/>
          <w:b/>
          <w:bCs/>
          <w:sz w:val="20"/>
          <w:szCs w:val="20"/>
          <w:lang w:val="en-US"/>
        </w:rPr>
        <w:t>Supplement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table </w:t>
      </w:r>
      <w:r w:rsidRPr="005F6032">
        <w:rPr>
          <w:rFonts w:ascii="Arial" w:hAnsi="Arial" w:cs="Arial"/>
          <w:b/>
          <w:bCs/>
          <w:sz w:val="20"/>
          <w:szCs w:val="20"/>
          <w:lang w:val="en-US"/>
        </w:rPr>
        <w:t xml:space="preserve">no. </w:t>
      </w:r>
      <w:r>
        <w:rPr>
          <w:rFonts w:ascii="Arial" w:hAnsi="Arial" w:cs="Arial"/>
          <w:b/>
          <w:bCs/>
          <w:sz w:val="20"/>
          <w:szCs w:val="20"/>
          <w:lang w:val="en-US"/>
        </w:rPr>
        <w:t>7</w:t>
      </w:r>
      <w:r w:rsidRPr="005F6032">
        <w:rPr>
          <w:rFonts w:ascii="Arial" w:hAnsi="Arial" w:cs="Arial"/>
          <w:b/>
          <w:bCs/>
          <w:sz w:val="20"/>
          <w:szCs w:val="20"/>
          <w:lang w:val="en-US"/>
        </w:rPr>
        <w:t xml:space="preserve">: Course of disease case no. </w:t>
      </w:r>
      <w:r>
        <w:rPr>
          <w:rFonts w:ascii="Arial" w:hAnsi="Arial" w:cs="Arial"/>
          <w:b/>
          <w:bCs/>
          <w:sz w:val="20"/>
          <w:szCs w:val="20"/>
          <w:lang w:val="en-US"/>
        </w:rPr>
        <w:t>7</w:t>
      </w:r>
    </w:p>
    <w:p w:rsidR="007C676B" w:rsidRPr="005F6032" w:rsidRDefault="007C676B" w:rsidP="007C676B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2109"/>
        <w:gridCol w:w="2164"/>
        <w:gridCol w:w="2562"/>
        <w:gridCol w:w="3083"/>
      </w:tblGrid>
      <w:tr w:rsidR="007C676B" w:rsidRPr="005F6032" w:rsidTr="00284E0F">
        <w:tc>
          <w:tcPr>
            <w:tcW w:w="2109" w:type="dxa"/>
          </w:tcPr>
          <w:p w:rsidR="007C676B" w:rsidRPr="005F6032" w:rsidRDefault="007C676B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  <w:r w:rsidRPr="005F6032"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  <w:t>Year</w:t>
            </w:r>
          </w:p>
        </w:tc>
        <w:tc>
          <w:tcPr>
            <w:tcW w:w="2164" w:type="dxa"/>
          </w:tcPr>
          <w:p w:rsidR="007C676B" w:rsidRPr="005F6032" w:rsidRDefault="007C676B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  <w:r w:rsidRPr="005F6032"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  <w:t>Date</w:t>
            </w:r>
          </w:p>
        </w:tc>
        <w:tc>
          <w:tcPr>
            <w:tcW w:w="2562" w:type="dxa"/>
          </w:tcPr>
          <w:p w:rsidR="007C676B" w:rsidRPr="005F6032" w:rsidRDefault="007C676B" w:rsidP="00284E0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en-GB" w:eastAsia="en-US"/>
              </w:rPr>
            </w:pPr>
            <w:r w:rsidRPr="005F60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en-GB" w:eastAsia="en-US"/>
              </w:rPr>
              <w:t>Therapy</w:t>
            </w:r>
          </w:p>
        </w:tc>
        <w:tc>
          <w:tcPr>
            <w:tcW w:w="3083" w:type="dxa"/>
          </w:tcPr>
          <w:p w:rsidR="007C676B" w:rsidRPr="005F6032" w:rsidRDefault="007C676B" w:rsidP="00284E0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en-GB" w:eastAsia="en-US"/>
              </w:rPr>
            </w:pPr>
            <w:r w:rsidRPr="005F60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en-GB" w:eastAsia="en-US"/>
              </w:rPr>
              <w:t>Staging</w:t>
            </w:r>
          </w:p>
        </w:tc>
      </w:tr>
      <w:tr w:rsidR="007C676B" w:rsidRPr="008E091D" w:rsidTr="00284E0F">
        <w:trPr>
          <w:trHeight w:val="913"/>
        </w:trPr>
        <w:tc>
          <w:tcPr>
            <w:tcW w:w="2109" w:type="dxa"/>
          </w:tcPr>
          <w:p w:rsidR="007C676B" w:rsidRPr="005F6032" w:rsidRDefault="007C676B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2012</w:t>
            </w:r>
          </w:p>
        </w:tc>
        <w:tc>
          <w:tcPr>
            <w:tcW w:w="2164" w:type="dxa"/>
          </w:tcPr>
          <w:p w:rsidR="007C676B" w:rsidRPr="005F6032" w:rsidRDefault="007C676B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>04/2012</w:t>
            </w:r>
          </w:p>
        </w:tc>
        <w:tc>
          <w:tcPr>
            <w:tcW w:w="2562" w:type="dxa"/>
          </w:tcPr>
          <w:p w:rsidR="007C676B" w:rsidRPr="005F6032" w:rsidRDefault="007C676B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C676B" w:rsidRPr="005F6032" w:rsidRDefault="007C676B" w:rsidP="00284E0F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C676B" w:rsidRPr="005F6032" w:rsidRDefault="007C676B" w:rsidP="00284E0F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83" w:type="dxa"/>
          </w:tcPr>
          <w:p w:rsidR="007C676B" w:rsidRPr="005F6032" w:rsidRDefault="007C676B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>mixed adeno-neuroendocrine carcinoma</w:t>
            </w:r>
          </w:p>
          <w:p w:rsidR="007C676B" w:rsidRPr="005F6032" w:rsidRDefault="007C676B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C676B" w:rsidRPr="005F6032" w:rsidRDefault="007C676B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>Synaptophysin+, CD56+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>PD-L1 –</w:t>
            </w:r>
          </w:p>
        </w:tc>
      </w:tr>
      <w:tr w:rsidR="007C676B" w:rsidRPr="005F6032" w:rsidTr="00284E0F">
        <w:tc>
          <w:tcPr>
            <w:tcW w:w="2109" w:type="dxa"/>
          </w:tcPr>
          <w:p w:rsidR="007C676B" w:rsidRPr="005F6032" w:rsidRDefault="007C676B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64" w:type="dxa"/>
          </w:tcPr>
          <w:p w:rsidR="007C676B" w:rsidRPr="005F6032" w:rsidRDefault="007C676B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>04/2012</w:t>
            </w:r>
          </w:p>
        </w:tc>
        <w:tc>
          <w:tcPr>
            <w:tcW w:w="2562" w:type="dxa"/>
          </w:tcPr>
          <w:p w:rsidR="007C676B" w:rsidRPr="005F6032" w:rsidRDefault="007C676B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</w:t>
            </w:r>
            <w:r w:rsidRPr="005F603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ight- and left hemicolectomy</w:t>
            </w:r>
          </w:p>
        </w:tc>
        <w:tc>
          <w:tcPr>
            <w:tcW w:w="3083" w:type="dxa"/>
          </w:tcPr>
          <w:p w:rsidR="007C676B" w:rsidRPr="005F6032" w:rsidRDefault="007C676B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C676B" w:rsidRPr="005F6032" w:rsidTr="00284E0F">
        <w:tc>
          <w:tcPr>
            <w:tcW w:w="2109" w:type="dxa"/>
          </w:tcPr>
          <w:p w:rsidR="007C676B" w:rsidRPr="005F6032" w:rsidRDefault="007C676B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64" w:type="dxa"/>
          </w:tcPr>
          <w:p w:rsidR="007C676B" w:rsidRPr="005F6032" w:rsidRDefault="007C676B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>04-08/12</w:t>
            </w:r>
          </w:p>
        </w:tc>
        <w:tc>
          <w:tcPr>
            <w:tcW w:w="2562" w:type="dxa"/>
          </w:tcPr>
          <w:p w:rsidR="007C676B" w:rsidRPr="005F6032" w:rsidRDefault="007C676B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>isplatin/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>toposide</w:t>
            </w:r>
          </w:p>
        </w:tc>
        <w:tc>
          <w:tcPr>
            <w:tcW w:w="3083" w:type="dxa"/>
          </w:tcPr>
          <w:p w:rsidR="007C676B" w:rsidRPr="005F6032" w:rsidRDefault="007C676B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C676B" w:rsidRPr="005F6032" w:rsidTr="00284E0F">
        <w:tc>
          <w:tcPr>
            <w:tcW w:w="2109" w:type="dxa"/>
          </w:tcPr>
          <w:p w:rsidR="007C676B" w:rsidRPr="005F6032" w:rsidRDefault="007C676B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2015</w:t>
            </w:r>
          </w:p>
        </w:tc>
        <w:tc>
          <w:tcPr>
            <w:tcW w:w="2164" w:type="dxa"/>
          </w:tcPr>
          <w:p w:rsidR="007C676B" w:rsidRPr="005F6032" w:rsidRDefault="007C676B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>0672015</w:t>
            </w:r>
          </w:p>
        </w:tc>
        <w:tc>
          <w:tcPr>
            <w:tcW w:w="2562" w:type="dxa"/>
          </w:tcPr>
          <w:p w:rsidR="007C676B" w:rsidRPr="005F6032" w:rsidRDefault="007C676B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83" w:type="dxa"/>
          </w:tcPr>
          <w:p w:rsidR="007C676B" w:rsidRPr="005F6032" w:rsidRDefault="007C676B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>solated metastasis of diaphragm</w:t>
            </w:r>
          </w:p>
        </w:tc>
      </w:tr>
      <w:tr w:rsidR="007C676B" w:rsidRPr="005F6032" w:rsidTr="00284E0F">
        <w:tc>
          <w:tcPr>
            <w:tcW w:w="2109" w:type="dxa"/>
          </w:tcPr>
          <w:p w:rsidR="007C676B" w:rsidRPr="005F6032" w:rsidRDefault="007C676B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64" w:type="dxa"/>
          </w:tcPr>
          <w:p w:rsidR="007C676B" w:rsidRPr="005F6032" w:rsidRDefault="007C676B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09/2015</w:t>
            </w:r>
          </w:p>
        </w:tc>
        <w:tc>
          <w:tcPr>
            <w:tcW w:w="2562" w:type="dxa"/>
          </w:tcPr>
          <w:p w:rsidR="007C676B" w:rsidRPr="005F6032" w:rsidRDefault="007C676B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</w:t>
            </w:r>
            <w:r w:rsidRPr="005F603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esection of diaphragm metastasis</w:t>
            </w:r>
          </w:p>
        </w:tc>
        <w:tc>
          <w:tcPr>
            <w:tcW w:w="3083" w:type="dxa"/>
          </w:tcPr>
          <w:p w:rsidR="007C676B" w:rsidRPr="005F6032" w:rsidRDefault="007C676B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C676B" w:rsidRPr="008E091D" w:rsidTr="00284E0F">
        <w:tc>
          <w:tcPr>
            <w:tcW w:w="2109" w:type="dxa"/>
          </w:tcPr>
          <w:p w:rsidR="007C676B" w:rsidRPr="005F6032" w:rsidRDefault="007C676B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64" w:type="dxa"/>
          </w:tcPr>
          <w:p w:rsidR="007C676B" w:rsidRPr="005F6032" w:rsidRDefault="007C676B" w:rsidP="00284E0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09/2015</w:t>
            </w:r>
          </w:p>
        </w:tc>
        <w:tc>
          <w:tcPr>
            <w:tcW w:w="2562" w:type="dxa"/>
          </w:tcPr>
          <w:p w:rsidR="007C676B" w:rsidRPr="005F6032" w:rsidRDefault="007C676B" w:rsidP="00284E0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83" w:type="dxa"/>
          </w:tcPr>
          <w:p w:rsidR="007C676B" w:rsidRPr="005F6032" w:rsidRDefault="007C676B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>PD with ileal lymph nodes, liver and pleural metastases</w:t>
            </w:r>
          </w:p>
        </w:tc>
      </w:tr>
      <w:tr w:rsidR="007C676B" w:rsidRPr="005F6032" w:rsidTr="00284E0F">
        <w:tc>
          <w:tcPr>
            <w:tcW w:w="2109" w:type="dxa"/>
          </w:tcPr>
          <w:p w:rsidR="007C676B" w:rsidRPr="005F6032" w:rsidRDefault="007C676B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2016</w:t>
            </w:r>
          </w:p>
        </w:tc>
        <w:tc>
          <w:tcPr>
            <w:tcW w:w="2164" w:type="dxa"/>
          </w:tcPr>
          <w:p w:rsidR="007C676B" w:rsidRPr="005F6032" w:rsidRDefault="007C676B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>09/16-01/17</w:t>
            </w:r>
          </w:p>
        </w:tc>
        <w:tc>
          <w:tcPr>
            <w:tcW w:w="2562" w:type="dxa"/>
          </w:tcPr>
          <w:p w:rsidR="007C676B" w:rsidRPr="005F6032" w:rsidRDefault="007C676B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>FOLFOX</w:t>
            </w:r>
          </w:p>
          <w:p w:rsidR="007C676B" w:rsidRPr="005F6032" w:rsidRDefault="007C676B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83" w:type="dxa"/>
          </w:tcPr>
          <w:p w:rsidR="007C676B" w:rsidRPr="005F6032" w:rsidRDefault="007C676B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C676B" w:rsidRPr="005F6032" w:rsidTr="00284E0F">
        <w:tc>
          <w:tcPr>
            <w:tcW w:w="2109" w:type="dxa"/>
          </w:tcPr>
          <w:p w:rsidR="007C676B" w:rsidRPr="005F6032" w:rsidRDefault="007C676B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2017</w:t>
            </w:r>
          </w:p>
        </w:tc>
        <w:tc>
          <w:tcPr>
            <w:tcW w:w="2164" w:type="dxa"/>
          </w:tcPr>
          <w:p w:rsidR="007C676B" w:rsidRPr="005F6032" w:rsidRDefault="007C676B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>01-10/2017</w:t>
            </w:r>
          </w:p>
        </w:tc>
        <w:tc>
          <w:tcPr>
            <w:tcW w:w="2562" w:type="dxa"/>
          </w:tcPr>
          <w:p w:rsidR="007C676B" w:rsidRPr="005F6032" w:rsidRDefault="007C676B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>FOLFIRI</w:t>
            </w:r>
          </w:p>
        </w:tc>
        <w:tc>
          <w:tcPr>
            <w:tcW w:w="3083" w:type="dxa"/>
          </w:tcPr>
          <w:p w:rsidR="007C676B" w:rsidRPr="005F6032" w:rsidRDefault="007C676B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C676B" w:rsidRPr="005F6032" w:rsidTr="00284E0F">
        <w:tc>
          <w:tcPr>
            <w:tcW w:w="2109" w:type="dxa"/>
          </w:tcPr>
          <w:p w:rsidR="007C676B" w:rsidRPr="005F6032" w:rsidRDefault="007C676B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64" w:type="dxa"/>
          </w:tcPr>
          <w:p w:rsidR="007C676B" w:rsidRPr="005F6032" w:rsidRDefault="007C676B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>10/2017</w:t>
            </w:r>
          </w:p>
        </w:tc>
        <w:tc>
          <w:tcPr>
            <w:tcW w:w="2562" w:type="dxa"/>
          </w:tcPr>
          <w:p w:rsidR="007C676B" w:rsidRPr="005F6032" w:rsidRDefault="007C676B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83" w:type="dxa"/>
          </w:tcPr>
          <w:p w:rsidR="007C676B" w:rsidRPr="005F6032" w:rsidRDefault="007C676B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>PD</w:t>
            </w:r>
          </w:p>
        </w:tc>
      </w:tr>
      <w:tr w:rsidR="007C676B" w:rsidRPr="008E091D" w:rsidTr="00284E0F">
        <w:tc>
          <w:tcPr>
            <w:tcW w:w="2109" w:type="dxa"/>
          </w:tcPr>
          <w:p w:rsidR="007C676B" w:rsidRPr="005F6032" w:rsidRDefault="007C676B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64" w:type="dxa"/>
          </w:tcPr>
          <w:p w:rsidR="007C676B" w:rsidRPr="005F6032" w:rsidRDefault="007C676B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>12/2017</w:t>
            </w:r>
          </w:p>
        </w:tc>
        <w:tc>
          <w:tcPr>
            <w:tcW w:w="2562" w:type="dxa"/>
          </w:tcPr>
          <w:p w:rsidR="007C676B" w:rsidRPr="005F6032" w:rsidRDefault="007C676B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</w:t>
            </w:r>
            <w:r w:rsidRPr="005F603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iagnostic laparoscopy</w:t>
            </w:r>
          </w:p>
        </w:tc>
        <w:tc>
          <w:tcPr>
            <w:tcW w:w="3083" w:type="dxa"/>
          </w:tcPr>
          <w:p w:rsidR="007C676B" w:rsidRPr="005F6032" w:rsidRDefault="007C676B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>SNV in MSH2, MSH6, POLE NR-21, BAT-26, BAT-25, NR-24, Mono-27</w:t>
            </w:r>
          </w:p>
        </w:tc>
      </w:tr>
      <w:tr w:rsidR="007C676B" w:rsidRPr="005F6032" w:rsidTr="00284E0F">
        <w:tc>
          <w:tcPr>
            <w:tcW w:w="2109" w:type="dxa"/>
          </w:tcPr>
          <w:p w:rsidR="007C676B" w:rsidRPr="005F6032" w:rsidRDefault="007C676B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2018</w:t>
            </w:r>
          </w:p>
        </w:tc>
        <w:tc>
          <w:tcPr>
            <w:tcW w:w="2164" w:type="dxa"/>
          </w:tcPr>
          <w:p w:rsidR="007C676B" w:rsidRPr="005F6032" w:rsidRDefault="007C676B" w:rsidP="00284E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032">
              <w:rPr>
                <w:rFonts w:ascii="Arial" w:hAnsi="Arial" w:cs="Arial"/>
                <w:color w:val="000000"/>
                <w:sz w:val="20"/>
                <w:szCs w:val="20"/>
              </w:rPr>
              <w:t>03-09/2018</w:t>
            </w:r>
          </w:p>
        </w:tc>
        <w:tc>
          <w:tcPr>
            <w:tcW w:w="2562" w:type="dxa"/>
          </w:tcPr>
          <w:p w:rsidR="007C676B" w:rsidRPr="005F6032" w:rsidRDefault="007C676B" w:rsidP="00284E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>embrolizumab</w:t>
            </w:r>
          </w:p>
        </w:tc>
        <w:tc>
          <w:tcPr>
            <w:tcW w:w="3083" w:type="dxa"/>
          </w:tcPr>
          <w:p w:rsidR="007C676B" w:rsidRPr="005F6032" w:rsidRDefault="007C676B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C676B" w:rsidRPr="005F6032" w:rsidTr="00284E0F">
        <w:tc>
          <w:tcPr>
            <w:tcW w:w="2109" w:type="dxa"/>
          </w:tcPr>
          <w:p w:rsidR="007C676B" w:rsidRPr="005F6032" w:rsidRDefault="007C676B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64" w:type="dxa"/>
          </w:tcPr>
          <w:p w:rsidR="007C676B" w:rsidRPr="005F6032" w:rsidRDefault="007C676B" w:rsidP="00284E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032">
              <w:rPr>
                <w:rFonts w:ascii="Arial" w:hAnsi="Arial" w:cs="Arial"/>
                <w:color w:val="000000"/>
                <w:sz w:val="20"/>
                <w:szCs w:val="20"/>
              </w:rPr>
              <w:t>06/2018</w:t>
            </w:r>
          </w:p>
        </w:tc>
        <w:tc>
          <w:tcPr>
            <w:tcW w:w="2562" w:type="dxa"/>
          </w:tcPr>
          <w:p w:rsidR="007C676B" w:rsidRPr="005F6032" w:rsidRDefault="007C676B" w:rsidP="00284E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</w:tcPr>
          <w:p w:rsidR="007C676B" w:rsidRPr="005F6032" w:rsidRDefault="007C676B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>SD</w:t>
            </w:r>
          </w:p>
        </w:tc>
      </w:tr>
      <w:tr w:rsidR="007C676B" w:rsidRPr="005F6032" w:rsidTr="00284E0F">
        <w:tc>
          <w:tcPr>
            <w:tcW w:w="2109" w:type="dxa"/>
          </w:tcPr>
          <w:p w:rsidR="007C676B" w:rsidRPr="005F6032" w:rsidRDefault="007C676B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64" w:type="dxa"/>
          </w:tcPr>
          <w:p w:rsidR="007C676B" w:rsidRPr="005F6032" w:rsidRDefault="007C676B" w:rsidP="00284E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032">
              <w:rPr>
                <w:rFonts w:ascii="Arial" w:hAnsi="Arial" w:cs="Arial"/>
                <w:color w:val="000000"/>
                <w:sz w:val="20"/>
                <w:szCs w:val="20"/>
              </w:rPr>
              <w:t>12/2018</w:t>
            </w:r>
          </w:p>
        </w:tc>
        <w:tc>
          <w:tcPr>
            <w:tcW w:w="2562" w:type="dxa"/>
          </w:tcPr>
          <w:p w:rsidR="007C676B" w:rsidRPr="005F6032" w:rsidRDefault="007C676B" w:rsidP="00284E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</w:tcPr>
          <w:p w:rsidR="007C676B" w:rsidRPr="005F6032" w:rsidRDefault="007C676B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>PD</w:t>
            </w:r>
          </w:p>
        </w:tc>
      </w:tr>
      <w:tr w:rsidR="007C676B" w:rsidRPr="005F6032" w:rsidTr="00284E0F">
        <w:tc>
          <w:tcPr>
            <w:tcW w:w="2109" w:type="dxa"/>
          </w:tcPr>
          <w:p w:rsidR="007C676B" w:rsidRPr="005F6032" w:rsidRDefault="007C676B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64" w:type="dxa"/>
          </w:tcPr>
          <w:p w:rsidR="007C676B" w:rsidRPr="005F6032" w:rsidRDefault="007C676B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color w:val="000000"/>
                <w:sz w:val="20"/>
                <w:szCs w:val="20"/>
              </w:rPr>
              <w:t>11/2018</w:t>
            </w:r>
          </w:p>
        </w:tc>
        <w:tc>
          <w:tcPr>
            <w:tcW w:w="2562" w:type="dxa"/>
          </w:tcPr>
          <w:p w:rsidR="007C676B" w:rsidRPr="005F6032" w:rsidRDefault="007C676B" w:rsidP="00284E0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5F6032">
              <w:rPr>
                <w:rFonts w:ascii="Arial" w:hAnsi="Arial" w:cs="Arial"/>
                <w:color w:val="000000"/>
                <w:sz w:val="20"/>
                <w:szCs w:val="20"/>
              </w:rPr>
              <w:t>adiotherapy</w:t>
            </w:r>
            <w:proofErr w:type="spellEnd"/>
            <w:r w:rsidRPr="005F6032">
              <w:rPr>
                <w:rFonts w:ascii="Arial" w:hAnsi="Arial" w:cs="Arial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5F6032">
              <w:rPr>
                <w:rFonts w:ascii="Arial" w:hAnsi="Arial" w:cs="Arial"/>
                <w:color w:val="000000"/>
                <w:sz w:val="20"/>
                <w:szCs w:val="20"/>
              </w:rPr>
              <w:t>pleural</w:t>
            </w:r>
            <w:proofErr w:type="spellEnd"/>
            <w:r w:rsidRPr="005F6032">
              <w:rPr>
                <w:rFonts w:ascii="Arial" w:hAnsi="Arial" w:cs="Arial"/>
                <w:color w:val="000000"/>
                <w:sz w:val="20"/>
                <w:szCs w:val="20"/>
              </w:rPr>
              <w:t xml:space="preserve"> metastases</w:t>
            </w:r>
          </w:p>
        </w:tc>
        <w:tc>
          <w:tcPr>
            <w:tcW w:w="3083" w:type="dxa"/>
          </w:tcPr>
          <w:p w:rsidR="007C676B" w:rsidRPr="005F6032" w:rsidRDefault="007C676B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C676B" w:rsidRPr="005F6032" w:rsidTr="00284E0F">
        <w:tc>
          <w:tcPr>
            <w:tcW w:w="2109" w:type="dxa"/>
          </w:tcPr>
          <w:p w:rsidR="007C676B" w:rsidRPr="005F6032" w:rsidRDefault="007C676B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64" w:type="dxa"/>
          </w:tcPr>
          <w:p w:rsidR="007C676B" w:rsidRPr="005F6032" w:rsidRDefault="007C676B" w:rsidP="00284E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</w:tcPr>
          <w:p w:rsidR="007C676B" w:rsidRPr="005F6032" w:rsidRDefault="007C676B" w:rsidP="00284E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</w:tcPr>
          <w:p w:rsidR="007C676B" w:rsidRPr="005F6032" w:rsidRDefault="007C676B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>SD</w:t>
            </w:r>
          </w:p>
        </w:tc>
      </w:tr>
      <w:tr w:rsidR="007C676B" w:rsidRPr="005F6032" w:rsidTr="00284E0F">
        <w:trPr>
          <w:trHeight w:val="80"/>
        </w:trPr>
        <w:tc>
          <w:tcPr>
            <w:tcW w:w="2109" w:type="dxa"/>
          </w:tcPr>
          <w:p w:rsidR="007C676B" w:rsidRPr="005F6032" w:rsidRDefault="007C676B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64" w:type="dxa"/>
          </w:tcPr>
          <w:p w:rsidR="007C676B" w:rsidRPr="005F6032" w:rsidRDefault="007C676B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>11/2018-06/2019</w:t>
            </w:r>
          </w:p>
        </w:tc>
        <w:tc>
          <w:tcPr>
            <w:tcW w:w="2562" w:type="dxa"/>
          </w:tcPr>
          <w:p w:rsidR="007C676B" w:rsidRPr="005F6032" w:rsidRDefault="007C676B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CAP/TEM</w:t>
            </w:r>
          </w:p>
          <w:p w:rsidR="007C676B" w:rsidRPr="005F6032" w:rsidRDefault="007C676B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83" w:type="dxa"/>
          </w:tcPr>
          <w:p w:rsidR="007C676B" w:rsidRPr="005F6032" w:rsidRDefault="007C676B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C676B" w:rsidRPr="005F6032" w:rsidTr="00284E0F">
        <w:tc>
          <w:tcPr>
            <w:tcW w:w="2109" w:type="dxa"/>
          </w:tcPr>
          <w:p w:rsidR="007C676B" w:rsidRPr="005F6032" w:rsidRDefault="007C676B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2019</w:t>
            </w:r>
          </w:p>
        </w:tc>
        <w:tc>
          <w:tcPr>
            <w:tcW w:w="2164" w:type="dxa"/>
          </w:tcPr>
          <w:p w:rsidR="007C676B" w:rsidRPr="005F6032" w:rsidRDefault="007C676B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>11/2019</w:t>
            </w:r>
          </w:p>
        </w:tc>
        <w:tc>
          <w:tcPr>
            <w:tcW w:w="2562" w:type="dxa"/>
          </w:tcPr>
          <w:p w:rsidR="007C676B" w:rsidRPr="005F6032" w:rsidRDefault="007C676B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83" w:type="dxa"/>
          </w:tcPr>
          <w:p w:rsidR="007C676B" w:rsidRPr="005F6032" w:rsidRDefault="007C676B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>PD</w:t>
            </w:r>
          </w:p>
        </w:tc>
      </w:tr>
    </w:tbl>
    <w:p w:rsidR="007C676B" w:rsidRPr="00A0347E" w:rsidRDefault="007C676B" w:rsidP="007C676B">
      <w:pPr>
        <w:rPr>
          <w:rFonts w:ascii="Arial" w:hAnsi="Arial" w:cs="Arial"/>
          <w:sz w:val="20"/>
          <w:szCs w:val="20"/>
          <w:lang w:val="en-US"/>
        </w:rPr>
      </w:pPr>
      <w:r w:rsidRPr="00A0347E">
        <w:rPr>
          <w:rFonts w:ascii="Arial" w:hAnsi="Arial" w:cs="Arial"/>
          <w:sz w:val="20"/>
          <w:szCs w:val="20"/>
          <w:lang w:val="en-US"/>
        </w:rPr>
        <w:t>Progressive disease (PD</w:t>
      </w:r>
      <w:r>
        <w:rPr>
          <w:rFonts w:ascii="Arial" w:hAnsi="Arial" w:cs="Arial"/>
          <w:sz w:val="20"/>
          <w:szCs w:val="20"/>
          <w:lang w:val="en-US"/>
        </w:rPr>
        <w:t>), CAP/TEM</w:t>
      </w:r>
      <w:r w:rsidRPr="00A0347E">
        <w:rPr>
          <w:rFonts w:ascii="Arial" w:hAnsi="Arial" w:cs="Arial"/>
          <w:sz w:val="20"/>
          <w:szCs w:val="20"/>
          <w:lang w:val="en-US"/>
        </w:rPr>
        <w:t xml:space="preserve"> (</w:t>
      </w:r>
      <w:r>
        <w:rPr>
          <w:rFonts w:ascii="Arial" w:hAnsi="Arial" w:cs="Arial"/>
          <w:sz w:val="20"/>
          <w:szCs w:val="20"/>
          <w:lang w:val="en-US"/>
        </w:rPr>
        <w:t>c</w:t>
      </w:r>
      <w:r w:rsidRPr="00A0347E">
        <w:rPr>
          <w:rFonts w:ascii="Arial" w:hAnsi="Arial" w:cs="Arial"/>
          <w:sz w:val="20"/>
          <w:szCs w:val="20"/>
          <w:lang w:val="en-US"/>
        </w:rPr>
        <w:t>apecitabin/</w:t>
      </w:r>
      <w:r>
        <w:rPr>
          <w:rFonts w:ascii="Arial" w:hAnsi="Arial" w:cs="Arial"/>
          <w:sz w:val="20"/>
          <w:szCs w:val="20"/>
          <w:lang w:val="en-US"/>
        </w:rPr>
        <w:t>t</w:t>
      </w:r>
      <w:r w:rsidRPr="00A0347E">
        <w:rPr>
          <w:rFonts w:ascii="Arial" w:hAnsi="Arial" w:cs="Arial"/>
          <w:sz w:val="20"/>
          <w:szCs w:val="20"/>
          <w:lang w:val="en-US"/>
        </w:rPr>
        <w:t>emozolomi</w:t>
      </w:r>
      <w:r>
        <w:rPr>
          <w:rFonts w:ascii="Arial" w:hAnsi="Arial" w:cs="Arial"/>
          <w:sz w:val="20"/>
          <w:szCs w:val="20"/>
          <w:lang w:val="en-US"/>
        </w:rPr>
        <w:t>de</w:t>
      </w:r>
      <w:r w:rsidRPr="00A0347E">
        <w:rPr>
          <w:rFonts w:ascii="Arial" w:hAnsi="Arial" w:cs="Arial"/>
          <w:sz w:val="20"/>
          <w:szCs w:val="20"/>
          <w:lang w:val="en-US"/>
        </w:rPr>
        <w:t>), SNV (Single nucleotid</w:t>
      </w:r>
      <w:r>
        <w:rPr>
          <w:rFonts w:ascii="Arial" w:hAnsi="Arial" w:cs="Arial"/>
          <w:sz w:val="20"/>
          <w:szCs w:val="20"/>
          <w:lang w:val="en-US"/>
        </w:rPr>
        <w:t>e</w:t>
      </w:r>
      <w:r w:rsidRPr="00A0347E">
        <w:rPr>
          <w:rFonts w:ascii="Arial" w:hAnsi="Arial" w:cs="Arial"/>
          <w:sz w:val="20"/>
          <w:szCs w:val="20"/>
          <w:lang w:val="en-US"/>
        </w:rPr>
        <w:t xml:space="preserve"> variant)</w:t>
      </w:r>
    </w:p>
    <w:p w:rsidR="000D5F9A" w:rsidRPr="007C676B" w:rsidRDefault="000D5F9A">
      <w:pPr>
        <w:rPr>
          <w:lang w:val="en-US"/>
        </w:rPr>
      </w:pPr>
    </w:p>
    <w:sectPr w:rsidR="000D5F9A" w:rsidRPr="007C676B" w:rsidSect="000A600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76B"/>
    <w:rsid w:val="000A6009"/>
    <w:rsid w:val="000D5F9A"/>
    <w:rsid w:val="003E069C"/>
    <w:rsid w:val="004869F7"/>
    <w:rsid w:val="005941E6"/>
    <w:rsid w:val="005D4FD6"/>
    <w:rsid w:val="00694179"/>
    <w:rsid w:val="006A7B79"/>
    <w:rsid w:val="00724E51"/>
    <w:rsid w:val="00770C8D"/>
    <w:rsid w:val="007C676B"/>
    <w:rsid w:val="00A0205B"/>
    <w:rsid w:val="00A20466"/>
    <w:rsid w:val="00A73B3A"/>
    <w:rsid w:val="00AA73CC"/>
    <w:rsid w:val="00AB0E23"/>
    <w:rsid w:val="00BF2B04"/>
    <w:rsid w:val="00C7116B"/>
    <w:rsid w:val="00DA30D2"/>
    <w:rsid w:val="00DB6E2F"/>
    <w:rsid w:val="00E75AB7"/>
    <w:rsid w:val="00EB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C01AE5"/>
  <w15:chartTrackingRefBased/>
  <w15:docId w15:val="{39A0055C-1FCD-DA41-B11F-DD585BC5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C676B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C6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Burcin Özdirik</dc:creator>
  <cp:keywords/>
  <dc:description/>
  <cp:lastModifiedBy>Burcin Özdirik</cp:lastModifiedBy>
  <cp:revision>1</cp:revision>
  <dcterms:created xsi:type="dcterms:W3CDTF">2020-10-07T19:45:00Z</dcterms:created>
  <dcterms:modified xsi:type="dcterms:W3CDTF">2020-10-07T19:45:00Z</dcterms:modified>
</cp:coreProperties>
</file>