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7F" w:rsidRPr="00893078" w:rsidRDefault="00EF077F" w:rsidP="00EF077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93078">
        <w:rPr>
          <w:rFonts w:ascii="Times New Roman" w:hAnsi="Times New Roman" w:cs="Times New Roman"/>
          <w:b/>
          <w:bCs/>
          <w:sz w:val="22"/>
          <w:szCs w:val="22"/>
        </w:rPr>
        <w:t>Supplemental Table 1. Comparison between the patients with and without thromboprophylaxis at least 48 hours before the ultrasound evaluation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3836"/>
        <w:gridCol w:w="2139"/>
        <w:gridCol w:w="2140"/>
        <w:gridCol w:w="2140"/>
      </w:tblGrid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Prophylaxis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left w:val="nil"/>
              <w:bottom w:val="single" w:sz="12" w:space="0" w:color="auto"/>
              <w:right w:val="nil"/>
            </w:tcBorders>
            <w:noWrap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9307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9" w:type="dxa"/>
            <w:tcBorders>
              <w:left w:val="nil"/>
              <w:bottom w:val="single" w:sz="12" w:space="0" w:color="auto"/>
              <w:right w:val="nil"/>
            </w:tcBorders>
            <w:noWrap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2140" w:type="dxa"/>
            <w:tcBorders>
              <w:left w:val="nil"/>
              <w:bottom w:val="single" w:sz="12" w:space="0" w:color="auto"/>
              <w:right w:val="nil"/>
            </w:tcBorders>
            <w:noWrap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</w:t>
            </w:r>
          </w:p>
        </w:tc>
        <w:tc>
          <w:tcPr>
            <w:tcW w:w="2140" w:type="dxa"/>
            <w:tcBorders>
              <w:left w:val="nil"/>
              <w:bottom w:val="single" w:sz="12" w:space="0" w:color="auto"/>
              <w:right w:val="nil"/>
            </w:tcBorders>
            <w:noWrap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66.94(16.1)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63.68(14.85)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023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120(61%)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184(65%)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341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3E">
              <w:rPr>
                <w:rFonts w:ascii="Times New Roman" w:eastAsia="Times New Roman" w:hAnsi="Times New Roman" w:cs="Times New Roman"/>
                <w:color w:val="000000"/>
              </w:rPr>
              <w:t>28.21(6.88)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566">
              <w:rPr>
                <w:rFonts w:ascii="Times New Roman" w:eastAsia="Times New Roman" w:hAnsi="Times New Roman" w:cs="Times New Roman"/>
                <w:color w:val="000000"/>
              </w:rPr>
              <w:t>29.54(6.93)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53(27%)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77(27%)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931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Cardiovascular disease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33(17%)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48(17%)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944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Cerebrovascular Accidents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13(7%)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15(5%)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554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Hypertension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109(56%)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159(57%)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833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Diabetes Mellitus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63(32%)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102(36%)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348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Chronic lung disease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37(19%)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57(20%)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704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Chronic Kidney Disease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23(12%)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31(11%)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812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History of DVT or hypercoagulability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26(13%)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23(8%)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072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Cancer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18(9%)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12(4%)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HIV positive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7(4%)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3(1%)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Hepatitis B and 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7(4%)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 xml:space="preserve"> 4(1%)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124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Cirrhosis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1(1%)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6(2%)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145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Heart rate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96.72(19.95)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91.76(19.82)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009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Respiratory rate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23.05(6.23)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22.82(5.89)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689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Systolic blood pressure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127.25(21.33)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127.73(22.69)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819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Diastolic blood pressure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76.63(14.77)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72.88(12.99)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O2 saturation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93.8(7.59)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95(3.49)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022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D-dimer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5744.29(10474.24)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2793(5186.07)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Fibrinogen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560.88(219.42)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599.68(202.14)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Ferritin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1372.07(1698.18)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1513.26(2250.6)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48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C-reactive protein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13.92(9.01)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13.67(10.59)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805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15.25(5)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14.27(2.37)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004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33.56(8.61)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35.16(11.9)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Platelets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262.15(109.86)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308.99(143.17)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DVT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(26%)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(6%)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(18%)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(6%)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ARDS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80(41%)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193(69%)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Respiratory viral pneumonia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16(8%)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67(24%)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Intubation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76(39%)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198(70%)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Noninvasive mechanical ventilation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19(10%)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59(21%)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ICU admission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81(41%)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202(72%)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35(18%)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47(17%)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747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 stay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11.59(9.84)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21.05(12.78)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Days from symptoms to Ultrasound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8.95(9.75)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18.39(12.05)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Days on ventilation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18.97(13.68)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24.23(14.79)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013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Remdesivir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15(8%)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32(11%)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178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Steroids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74(38%)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156(56%)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Packed RBC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51(26%)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114(41%)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Iron Treatment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18(9%)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56(20%)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Dialysis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28(14%)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62(22%)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033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I.V. fluid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116(59%)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224(80%)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  <w:tr w:rsidR="00EF077F" w:rsidRPr="00893078" w:rsidTr="00E12679">
        <w:trPr>
          <w:trHeight w:val="285"/>
          <w:jc w:val="center"/>
        </w:trPr>
        <w:tc>
          <w:tcPr>
            <w:tcW w:w="38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IVC Filter Placement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12(6%)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F077F" w:rsidRPr="00893078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078">
              <w:rPr>
                <w:rFonts w:ascii="Times New Roman" w:eastAsia="Times New Roman" w:hAnsi="Times New Roman" w:cs="Times New Roman"/>
                <w:color w:val="000000"/>
              </w:rPr>
              <w:t>2(1%)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F077F" w:rsidRPr="00A50ECB" w:rsidRDefault="00EF077F" w:rsidP="00E12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A50ECB">
              <w:rPr>
                <w:rFonts w:ascii="Times New Roman" w:eastAsia="Times New Roman" w:hAnsi="Times New Roman" w:cs="Times New Roman"/>
                <w:bCs/>
                <w:color w:val="000000"/>
              </w:rPr>
              <w:t>001</w:t>
            </w:r>
          </w:p>
        </w:tc>
      </w:tr>
    </w:tbl>
    <w:p w:rsidR="00EF077F" w:rsidRPr="00893078" w:rsidRDefault="00EF077F" w:rsidP="00EF07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F077F" w:rsidRDefault="00EF077F" w:rsidP="00EF077F">
      <w:pPr>
        <w:spacing w:line="360" w:lineRule="auto"/>
        <w:rPr>
          <w:rFonts w:ascii="Cambria" w:hAnsi="Cambria"/>
          <w:b/>
          <w:bCs/>
        </w:rPr>
      </w:pPr>
    </w:p>
    <w:p w:rsidR="00EF077F" w:rsidRDefault="00EF077F" w:rsidP="00EF077F">
      <w:pPr>
        <w:spacing w:line="360" w:lineRule="auto"/>
        <w:rPr>
          <w:rFonts w:ascii="Cambria" w:hAnsi="Cambria"/>
          <w:b/>
          <w:bCs/>
        </w:rPr>
      </w:pPr>
    </w:p>
    <w:p w:rsidR="00EF077F" w:rsidRPr="00893078" w:rsidRDefault="00EF077F" w:rsidP="00EF077F">
      <w:pPr>
        <w:spacing w:line="360" w:lineRule="auto"/>
        <w:rPr>
          <w:rFonts w:ascii="Cambria" w:hAnsi="Cambria"/>
          <w:b/>
          <w:bCs/>
        </w:rPr>
      </w:pPr>
    </w:p>
    <w:p w:rsidR="00EF077F" w:rsidRDefault="00EF077F" w:rsidP="00EF077F"/>
    <w:p w:rsidR="00EF077F" w:rsidRDefault="00EF077F" w:rsidP="00EF077F"/>
    <w:p w:rsidR="00EF077F" w:rsidRDefault="00EF077F" w:rsidP="00EF077F"/>
    <w:p w:rsidR="00D553E5" w:rsidRDefault="00EF077F">
      <w:bookmarkStart w:id="0" w:name="_GoBack"/>
      <w:bookmarkEnd w:id="0"/>
    </w:p>
    <w:sectPr w:rsidR="00D553E5" w:rsidSect="00166D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F"/>
    <w:rsid w:val="00732B49"/>
    <w:rsid w:val="00B63747"/>
    <w:rsid w:val="00E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74FA9-2AFD-433E-95B7-EEA15BA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Sadjad Riyahi</dc:creator>
  <cp:keywords/>
  <dc:description/>
  <cp:lastModifiedBy>Sadjad Riyahi</cp:lastModifiedBy>
  <cp:revision>1</cp:revision>
  <dcterms:created xsi:type="dcterms:W3CDTF">2021-01-13T21:31:00Z</dcterms:created>
  <dcterms:modified xsi:type="dcterms:W3CDTF">2021-01-13T21:31:00Z</dcterms:modified>
</cp:coreProperties>
</file>