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151" w:type="pct"/>
        <w:tblLayout w:type="fixed"/>
        <w:tblLook w:val="0000"/>
      </w:tblPr>
      <w:tblGrid>
        <w:gridCol w:w="1936"/>
        <w:gridCol w:w="1140"/>
        <w:gridCol w:w="1387"/>
        <w:gridCol w:w="1751"/>
        <w:gridCol w:w="1575"/>
        <w:gridCol w:w="1925"/>
        <w:gridCol w:w="1401"/>
        <w:gridCol w:w="1224"/>
        <w:gridCol w:w="1235"/>
      </w:tblGrid>
      <w:tr w:rsidR="006947CF" w:rsidRPr="009416AE" w:rsidTr="00C03BBC">
        <w:trPr>
          <w:trHeight w:val="586"/>
        </w:trPr>
        <w:tc>
          <w:tcPr>
            <w:tcW w:w="5000" w:type="pct"/>
            <w:gridSpan w:val="9"/>
          </w:tcPr>
          <w:p w:rsidR="006947CF" w:rsidRPr="009416AE" w:rsidRDefault="00921EEA" w:rsidP="006F419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Supplemental Digital Content</w:t>
            </w:r>
            <w:r w:rsidR="006F4192" w:rsidRPr="006F4192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6947CF" w:rsidRPr="009416AE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6947CF" w:rsidRPr="009416AE">
              <w:rPr>
                <w:sz w:val="22"/>
                <w:szCs w:val="22"/>
                <w:lang w:val="en-US"/>
              </w:rPr>
              <w:t>Critical appraisal of included studies for spontaneous POI using the Newcastle-Ottawa Quality Assessment Scale</w:t>
            </w:r>
          </w:p>
        </w:tc>
      </w:tr>
      <w:tr w:rsidR="006947CF" w:rsidTr="00525075">
        <w:trPr>
          <w:trHeight w:val="526"/>
        </w:trPr>
        <w:tc>
          <w:tcPr>
            <w:tcW w:w="713" w:type="pct"/>
            <w:vMerge w:val="restart"/>
          </w:tcPr>
          <w:p w:rsidR="006947CF" w:rsidRPr="008D5F25" w:rsidRDefault="006947CF" w:rsidP="00C03BBC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Study ID</w:t>
            </w:r>
          </w:p>
        </w:tc>
        <w:tc>
          <w:tcPr>
            <w:tcW w:w="2156" w:type="pct"/>
            <w:gridSpan w:val="4"/>
          </w:tcPr>
          <w:p w:rsidR="006947CF" w:rsidRDefault="006947CF" w:rsidP="00C03BBC">
            <w:pPr>
              <w:jc w:val="center"/>
              <w:rPr>
                <w:b/>
                <w:bCs/>
                <w:sz w:val="22"/>
                <w:szCs w:val="22"/>
              </w:rPr>
            </w:pPr>
            <w:r w:rsidRPr="008D5F25">
              <w:rPr>
                <w:b/>
                <w:bCs/>
                <w:sz w:val="22"/>
                <w:szCs w:val="22"/>
                <w:lang w:val="en-GB"/>
              </w:rPr>
              <w:t>Selection</w:t>
            </w:r>
          </w:p>
        </w:tc>
        <w:tc>
          <w:tcPr>
            <w:tcW w:w="709" w:type="pct"/>
          </w:tcPr>
          <w:p w:rsidR="006947CF" w:rsidRDefault="006947CF" w:rsidP="00C03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Comparability</w:t>
            </w:r>
          </w:p>
        </w:tc>
        <w:tc>
          <w:tcPr>
            <w:tcW w:w="1422" w:type="pct"/>
            <w:gridSpan w:val="3"/>
          </w:tcPr>
          <w:p w:rsidR="006947CF" w:rsidRDefault="006947CF" w:rsidP="00C0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Exposure</w:t>
            </w:r>
          </w:p>
        </w:tc>
      </w:tr>
      <w:tr w:rsidR="006947CF" w:rsidTr="00525075">
        <w:trPr>
          <w:trHeight w:val="1526"/>
        </w:trPr>
        <w:tc>
          <w:tcPr>
            <w:tcW w:w="713" w:type="pct"/>
            <w:vMerge/>
          </w:tcPr>
          <w:p w:rsidR="006947CF" w:rsidRDefault="006947CF" w:rsidP="00C03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1. Is case definition adequate?</w:t>
            </w:r>
          </w:p>
        </w:tc>
        <w:tc>
          <w:tcPr>
            <w:tcW w:w="511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2. Cases</w:t>
            </w:r>
          </w:p>
        </w:tc>
        <w:tc>
          <w:tcPr>
            <w:tcW w:w="645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3. Selection of Controls</w:t>
            </w:r>
          </w:p>
        </w:tc>
        <w:tc>
          <w:tcPr>
            <w:tcW w:w="580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4.</w:t>
            </w:r>
            <w:r w:rsidRPr="006947CF">
              <w:rPr>
                <w:b/>
                <w:bCs/>
                <w:sz w:val="20"/>
                <w:szCs w:val="20"/>
                <w:lang w:val="en-GB"/>
              </w:rPr>
              <w:t xml:space="preserve"> Definition</w:t>
            </w:r>
            <w:r w:rsidRPr="006947CF">
              <w:rPr>
                <w:b/>
                <w:bCs/>
                <w:sz w:val="20"/>
                <w:szCs w:val="20"/>
              </w:rPr>
              <w:t xml:space="preserve"> of controls</w:t>
            </w:r>
          </w:p>
        </w:tc>
        <w:tc>
          <w:tcPr>
            <w:tcW w:w="709" w:type="pct"/>
          </w:tcPr>
          <w:p w:rsidR="006947CF" w:rsidRPr="006947CF" w:rsidRDefault="00C65CE1" w:rsidP="00C03BBC">
            <w:pPr>
              <w:rPr>
                <w:b/>
                <w:bCs/>
                <w:sz w:val="20"/>
                <w:szCs w:val="20"/>
              </w:rPr>
            </w:pPr>
            <w:r w:rsidRPr="00C65CE1">
              <w:rPr>
                <w:b/>
                <w:bCs/>
                <w:sz w:val="20"/>
                <w:szCs w:val="20"/>
              </w:rPr>
              <w:t xml:space="preserve">1. </w:t>
            </w:r>
            <w:r w:rsidR="006947CF" w:rsidRPr="006947CF">
              <w:rPr>
                <w:b/>
                <w:bCs/>
                <w:sz w:val="20"/>
                <w:szCs w:val="20"/>
              </w:rPr>
              <w:t>Comparability of cases &amp;controls</w:t>
            </w:r>
          </w:p>
        </w:tc>
        <w:tc>
          <w:tcPr>
            <w:tcW w:w="516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1. Ascertain-ment of exposure</w:t>
            </w:r>
          </w:p>
        </w:tc>
        <w:tc>
          <w:tcPr>
            <w:tcW w:w="451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2. Same tests forgroups</w:t>
            </w:r>
          </w:p>
        </w:tc>
        <w:tc>
          <w:tcPr>
            <w:tcW w:w="455" w:type="pct"/>
          </w:tcPr>
          <w:p w:rsidR="006947CF" w:rsidRPr="006947CF" w:rsidRDefault="006947CF" w:rsidP="00C03BBC">
            <w:pPr>
              <w:rPr>
                <w:b/>
                <w:bCs/>
                <w:sz w:val="20"/>
                <w:szCs w:val="20"/>
              </w:rPr>
            </w:pPr>
            <w:r w:rsidRPr="006947CF">
              <w:rPr>
                <w:b/>
                <w:bCs/>
                <w:sz w:val="20"/>
                <w:szCs w:val="20"/>
              </w:rPr>
              <w:t>3. Non-response rate</w:t>
            </w:r>
          </w:p>
        </w:tc>
      </w:tr>
      <w:tr w:rsidR="006947CF" w:rsidTr="00525075">
        <w:trPr>
          <w:trHeight w:val="1670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Bermudez 1993</w:t>
            </w:r>
          </w:p>
        </w:tc>
        <w:tc>
          <w:tcPr>
            <w:tcW w:w="42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645" w:type="pct"/>
            <w:noWrap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Normalovarianfunction</w:t>
            </w:r>
          </w:p>
        </w:tc>
        <w:tc>
          <w:tcPr>
            <w:tcW w:w="709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2210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Hartmann 1997</w:t>
            </w:r>
          </w:p>
        </w:tc>
        <w:tc>
          <w:tcPr>
            <w:tcW w:w="42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from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Default="006947CF" w:rsidP="006947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9416AE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P</w:t>
            </w:r>
            <w:r w:rsidRPr="009416AE">
              <w:rPr>
                <w:sz w:val="22"/>
                <w:szCs w:val="22"/>
                <w:lang w:val="en-US"/>
              </w:rPr>
              <w:t>atients at outpatient clinic</w:t>
            </w:r>
            <w:r>
              <w:rPr>
                <w:sz w:val="22"/>
                <w:szCs w:val="22"/>
                <w:lang w:val="en-US"/>
              </w:rPr>
              <w:t>; not known if consecutive</w:t>
            </w:r>
          </w:p>
          <w:p w:rsidR="006947CF" w:rsidRDefault="006947CF" w:rsidP="006947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patients</w:t>
            </w:r>
          </w:p>
          <w:p w:rsidR="006947CF" w:rsidRPr="009416AE" w:rsidRDefault="006947CF" w:rsidP="006947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-</w:t>
            </w:r>
            <w:r w:rsidRPr="009416AE">
              <w:rPr>
                <w:sz w:val="22"/>
                <w:szCs w:val="22"/>
                <w:lang w:val="en-US"/>
              </w:rPr>
              <w:br/>
              <w:t>healthy volunteers for OC study (cycling women) and hospital controls (postmenopausal)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0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cycling: regular cycle, normal FSH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menopausal: medical record</w:t>
            </w: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cycling: age- and BMI-matched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menopausal: BMI- and time since menopause-matched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outpatientclinic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2210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Elias 1997</w:t>
            </w:r>
          </w:p>
        </w:tc>
        <w:tc>
          <w:tcPr>
            <w:tcW w:w="42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elevated FSH (notspecified)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-</w:t>
            </w:r>
          </w:p>
          <w:p w:rsidR="006947CF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no description of source ("normal control subjects")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Age-matched, no information on BMI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notdescribedforcontrols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1568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Doldi 1998</w:t>
            </w:r>
          </w:p>
        </w:tc>
        <w:tc>
          <w:tcPr>
            <w:tcW w:w="42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FSH &gt; 25.6 IU/L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Hospitalcontrols</w:t>
            </w:r>
          </w:p>
        </w:tc>
        <w:tc>
          <w:tcPr>
            <w:tcW w:w="58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Similarageand BMI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outpatientclinic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1868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Falsetti 1999</w:t>
            </w:r>
          </w:p>
        </w:tc>
        <w:tc>
          <w:tcPr>
            <w:tcW w:w="420" w:type="pct"/>
          </w:tcPr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from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Similarageand BMI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1763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Benetti-Pinto 2005</w:t>
            </w:r>
          </w:p>
        </w:tc>
        <w:tc>
          <w:tcPr>
            <w:tcW w:w="420" w:type="pct"/>
          </w:tcPr>
          <w:p w:rsidR="00C65CE1" w:rsidRDefault="00C65CE1" w:rsidP="006947CF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Control 1: regular menstrual cycle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Control 2: Postmenopausal</w:t>
            </w: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young controls: matched for age and BMI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menopause controls: matched for duration of amenorrhea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2210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Kalantaridou 2006</w:t>
            </w:r>
          </w:p>
        </w:tc>
        <w:tc>
          <w:tcPr>
            <w:tcW w:w="420" w:type="pct"/>
          </w:tcPr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from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6947CF" w:rsidP="006947CF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 xml:space="preserve">Recruitment letters, internet. </w:t>
            </w:r>
          </w:p>
        </w:tc>
        <w:tc>
          <w:tcPr>
            <w:tcW w:w="645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  <w:r w:rsidRPr="009416AE">
              <w:rPr>
                <w:sz w:val="22"/>
                <w:szCs w:val="22"/>
                <w:lang w:val="en-US"/>
              </w:rPr>
              <w:br/>
              <w:t>General population recruitment by advertisement.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 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Similar age and BMI, adjusted for ethnicity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2777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 der Stege 2008</w:t>
            </w:r>
          </w:p>
        </w:tc>
        <w:tc>
          <w:tcPr>
            <w:tcW w:w="420" w:type="pct"/>
          </w:tcPr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from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Invitation, response rate 47%</w:t>
            </w:r>
          </w:p>
        </w:tc>
        <w:tc>
          <w:tcPr>
            <w:tcW w:w="64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General population recruitment by advertisement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record, hormonal screening</w:t>
            </w: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Adjusted for age and BMI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47CF" w:rsidTr="00525075">
        <w:trPr>
          <w:trHeight w:val="1763"/>
        </w:trPr>
        <w:tc>
          <w:tcPr>
            <w:tcW w:w="713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Janse 2011</w:t>
            </w:r>
          </w:p>
        </w:tc>
        <w:tc>
          <w:tcPr>
            <w:tcW w:w="420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947CF" w:rsidRDefault="006947CF" w:rsidP="0069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consecutivepatientsvisitingoutpatientclinic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6947CF" w:rsidRDefault="006947CF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947CF" w:rsidRDefault="006947CF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Hospitalcontrols</w:t>
            </w:r>
          </w:p>
        </w:tc>
        <w:tc>
          <w:tcPr>
            <w:tcW w:w="580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medical record, FSH &lt; 12 IU/L</w:t>
            </w:r>
          </w:p>
        </w:tc>
        <w:tc>
          <w:tcPr>
            <w:tcW w:w="709" w:type="pct"/>
          </w:tcPr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**</w:t>
            </w:r>
          </w:p>
          <w:p w:rsidR="006947CF" w:rsidRPr="009416AE" w:rsidRDefault="006947CF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Adjusted for age and BMI</w:t>
            </w:r>
          </w:p>
        </w:tc>
        <w:tc>
          <w:tcPr>
            <w:tcW w:w="516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451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</w:tc>
      </w:tr>
      <w:tr w:rsidR="006947CF" w:rsidTr="00525075">
        <w:trPr>
          <w:trHeight w:val="1763"/>
        </w:trPr>
        <w:tc>
          <w:tcPr>
            <w:tcW w:w="713" w:type="pct"/>
          </w:tcPr>
          <w:p w:rsidR="006947CF" w:rsidRDefault="001200F8" w:rsidP="00C03BBC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Gulhan 2012</w:t>
            </w:r>
          </w:p>
        </w:tc>
        <w:tc>
          <w:tcPr>
            <w:tcW w:w="420" w:type="pct"/>
          </w:tcPr>
          <w:p w:rsidR="00C03BBC" w:rsidRDefault="00C03BBC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C03BBC" w:rsidRDefault="00C03BBC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947CF" w:rsidRDefault="00C03BBC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DA56DC" w:rsidRPr="00DA56DC" w:rsidRDefault="00DA56DC" w:rsidP="00DA56DC">
            <w:pPr>
              <w:rPr>
                <w:sz w:val="20"/>
                <w:szCs w:val="20"/>
                <w:lang w:val="en-US"/>
              </w:rPr>
            </w:pPr>
            <w:r w:rsidRPr="00DA56DC">
              <w:rPr>
                <w:sz w:val="20"/>
                <w:szCs w:val="20"/>
                <w:lang w:val="en-US"/>
              </w:rPr>
              <w:t>-</w:t>
            </w:r>
            <w:r w:rsidRPr="00DA56DC">
              <w:rPr>
                <w:sz w:val="20"/>
                <w:szCs w:val="20"/>
                <w:lang w:val="en-US"/>
              </w:rPr>
              <w:br/>
              <w:t>Patients at outpatient clinic; not known if consecutive</w:t>
            </w:r>
          </w:p>
          <w:p w:rsidR="006947CF" w:rsidRPr="00DA56DC" w:rsidRDefault="00DA56DC" w:rsidP="00C03BBC">
            <w:pPr>
              <w:rPr>
                <w:sz w:val="20"/>
                <w:szCs w:val="20"/>
                <w:lang w:val="en-US"/>
              </w:rPr>
            </w:pPr>
            <w:r w:rsidRPr="00DA56DC">
              <w:rPr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645" w:type="pct"/>
          </w:tcPr>
          <w:p w:rsidR="006947CF" w:rsidRDefault="00DA56DC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DA56DC" w:rsidRDefault="00DA56DC" w:rsidP="00DA5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Pr="009416AE" w:rsidRDefault="00DA56DC" w:rsidP="00DA56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6947CF" w:rsidRPr="009416AE" w:rsidRDefault="00312F45" w:rsidP="00312F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Similarageand BMI</w:t>
            </w:r>
          </w:p>
        </w:tc>
        <w:tc>
          <w:tcPr>
            <w:tcW w:w="516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451" w:type="pct"/>
          </w:tcPr>
          <w:p w:rsidR="006947CF" w:rsidRDefault="00312F45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CF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</w:tc>
      </w:tr>
      <w:tr w:rsidR="006947CF" w:rsidTr="00525075">
        <w:trPr>
          <w:trHeight w:val="1763"/>
        </w:trPr>
        <w:tc>
          <w:tcPr>
            <w:tcW w:w="713" w:type="pct"/>
          </w:tcPr>
          <w:p w:rsidR="006947CF" w:rsidRDefault="001200F8" w:rsidP="00C03BBC">
            <w:pPr>
              <w:rPr>
                <w:sz w:val="22"/>
                <w:szCs w:val="22"/>
              </w:rPr>
            </w:pPr>
            <w:r w:rsidRPr="00FB599E">
              <w:rPr>
                <w:rFonts w:ascii="Arial Narrow" w:hAnsi="Arial Narrow"/>
                <w:color w:val="000000"/>
              </w:rPr>
              <w:lastRenderedPageBreak/>
              <w:t>Ates</w:t>
            </w:r>
            <w:r>
              <w:rPr>
                <w:rFonts w:ascii="Arial Narrow" w:hAnsi="Arial Narrow"/>
                <w:color w:val="000000"/>
              </w:rPr>
              <w:t xml:space="preserve"> 2014</w:t>
            </w:r>
          </w:p>
        </w:tc>
        <w:tc>
          <w:tcPr>
            <w:tcW w:w="420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947CF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consecutivepatientsvisitingoutpatientclinic</w:t>
            </w:r>
          </w:p>
          <w:p w:rsidR="006947CF" w:rsidRDefault="006947CF" w:rsidP="00C03BBC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6947CF" w:rsidRDefault="00312F45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312F45" w:rsidRDefault="00312F45" w:rsidP="0031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6947CF" w:rsidRPr="009416AE" w:rsidRDefault="00312F45" w:rsidP="00312F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312F45" w:rsidRPr="009416AE" w:rsidRDefault="00312F45" w:rsidP="00312F45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6947CF" w:rsidRPr="009416AE" w:rsidRDefault="00312F45" w:rsidP="00312F45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Age-matched, no information on BMI</w:t>
            </w:r>
          </w:p>
        </w:tc>
        <w:tc>
          <w:tcPr>
            <w:tcW w:w="516" w:type="pct"/>
          </w:tcPr>
          <w:p w:rsidR="006947CF" w:rsidRDefault="00525075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6947CF" w:rsidRDefault="00525075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47CF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</w:tc>
      </w:tr>
      <w:tr w:rsidR="00525075" w:rsidTr="00525075">
        <w:trPr>
          <w:trHeight w:val="1763"/>
        </w:trPr>
        <w:tc>
          <w:tcPr>
            <w:tcW w:w="713" w:type="pct"/>
          </w:tcPr>
          <w:p w:rsidR="00525075" w:rsidRDefault="00525075" w:rsidP="00C03BBC">
            <w:pPr>
              <w:rPr>
                <w:sz w:val="22"/>
                <w:szCs w:val="22"/>
              </w:rPr>
            </w:pPr>
            <w:r w:rsidRPr="00C25AD2">
              <w:rPr>
                <w:rFonts w:ascii="Arial Narrow" w:hAnsi="Arial Narrow"/>
                <w:color w:val="000000"/>
              </w:rPr>
              <w:t>Daan</w:t>
            </w:r>
            <w:r>
              <w:rPr>
                <w:rFonts w:ascii="Arial Narrow" w:hAnsi="Arial Narrow"/>
                <w:color w:val="000000"/>
              </w:rPr>
              <w:t xml:space="preserve"> 2015</w:t>
            </w:r>
          </w:p>
        </w:tc>
        <w:tc>
          <w:tcPr>
            <w:tcW w:w="420" w:type="pct"/>
          </w:tcPr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525075" w:rsidRDefault="00525075" w:rsidP="005250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9416AE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P</w:t>
            </w:r>
            <w:r w:rsidRPr="009416AE">
              <w:rPr>
                <w:sz w:val="22"/>
                <w:szCs w:val="22"/>
                <w:lang w:val="en-US"/>
              </w:rPr>
              <w:t>atients at outpatient clinic</w:t>
            </w:r>
            <w:r>
              <w:rPr>
                <w:sz w:val="22"/>
                <w:szCs w:val="22"/>
                <w:lang w:val="en-US"/>
              </w:rPr>
              <w:t>; not known if consecutive</w:t>
            </w:r>
          </w:p>
          <w:p w:rsidR="00525075" w:rsidRDefault="00525075" w:rsidP="005250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patients</w:t>
            </w:r>
          </w:p>
          <w:p w:rsidR="00525075" w:rsidRDefault="00525075" w:rsidP="00C03BBC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525075" w:rsidRDefault="00525075" w:rsidP="005250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 w:eastAsia="en-US"/>
              </w:rPr>
            </w:pPr>
            <w:r>
              <w:rPr>
                <w:rFonts w:ascii="Times" w:eastAsiaTheme="minorEastAsia" w:hAnsi="Times" w:cs="Times"/>
                <w:lang w:val="en-US" w:eastAsia="en-US"/>
              </w:rPr>
              <w:t>Included  women were participants in a preconceptional cohort study</w:t>
            </w:r>
            <w:r w:rsidR="00EF02F3">
              <w:rPr>
                <w:rFonts w:ascii="Times" w:eastAsiaTheme="minorEastAsia" w:hAnsi="Times" w:cs="Times"/>
                <w:lang w:val="en-US" w:eastAsia="en-US"/>
              </w:rPr>
              <w:t xml:space="preserve"> in IVF clinic</w:t>
            </w:r>
          </w:p>
          <w:p w:rsidR="00525075" w:rsidRDefault="00525075" w:rsidP="00C03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525075" w:rsidRPr="009416AE" w:rsidRDefault="00525075" w:rsidP="00525075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525075" w:rsidRPr="009416AE" w:rsidRDefault="00525075" w:rsidP="00525075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Control 1: regular menstrual cycle</w:t>
            </w:r>
          </w:p>
          <w:p w:rsidR="00525075" w:rsidRPr="009416AE" w:rsidRDefault="00525075" w:rsidP="00525075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Control 2: Postmenopausal</w:t>
            </w:r>
          </w:p>
        </w:tc>
        <w:tc>
          <w:tcPr>
            <w:tcW w:w="709" w:type="pct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</w:tcPr>
          <w:p w:rsidR="00525075" w:rsidRDefault="00525075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</w:tc>
        <w:tc>
          <w:tcPr>
            <w:tcW w:w="451" w:type="pct"/>
          </w:tcPr>
          <w:p w:rsidR="00525075" w:rsidRDefault="00525075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075" w:rsidRDefault="00525075" w:rsidP="00525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</w:tc>
      </w:tr>
      <w:tr w:rsidR="00525075" w:rsidTr="00525075">
        <w:trPr>
          <w:trHeight w:val="1763"/>
        </w:trPr>
        <w:tc>
          <w:tcPr>
            <w:tcW w:w="713" w:type="pct"/>
          </w:tcPr>
          <w:p w:rsidR="00525075" w:rsidRDefault="00525075" w:rsidP="00C03BBC">
            <w:pPr>
              <w:rPr>
                <w:rFonts w:ascii="Arial Narrow" w:hAnsi="Arial Narrow"/>
                <w:color w:val="000000"/>
              </w:rPr>
            </w:pPr>
            <w:r w:rsidRPr="005A2BDB">
              <w:rPr>
                <w:rFonts w:ascii="Arial Narrow" w:hAnsi="Arial Narrow"/>
                <w:color w:val="000000"/>
              </w:rPr>
              <w:t>Szlendak-Sauer</w:t>
            </w:r>
          </w:p>
          <w:p w:rsidR="00525075" w:rsidRPr="00C25AD2" w:rsidRDefault="00525075" w:rsidP="008D3D1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2016</w:t>
            </w:r>
          </w:p>
        </w:tc>
        <w:tc>
          <w:tcPr>
            <w:tcW w:w="420" w:type="pct"/>
          </w:tcPr>
          <w:p w:rsidR="00EF02F3" w:rsidRDefault="00EF02F3" w:rsidP="00EF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EF02F3" w:rsidRDefault="00EF02F3" w:rsidP="00EF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525075" w:rsidRDefault="00EF02F3" w:rsidP="00EF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525075" w:rsidRDefault="00EF02F3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645" w:type="pct"/>
          </w:tcPr>
          <w:p w:rsidR="00525075" w:rsidRDefault="00720EED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no description</w:t>
            </w:r>
          </w:p>
        </w:tc>
        <w:tc>
          <w:tcPr>
            <w:tcW w:w="580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525075" w:rsidRPr="009416AE" w:rsidRDefault="00720EED" w:rsidP="00720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525075" w:rsidRPr="009416AE" w:rsidRDefault="00720EED" w:rsidP="00C03B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  <w:p w:rsidR="00525075" w:rsidRDefault="00525075" w:rsidP="00C03BBC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525075" w:rsidRDefault="00720EED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075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notreported</w:t>
            </w:r>
          </w:p>
        </w:tc>
      </w:tr>
      <w:tr w:rsidR="00525075" w:rsidTr="00525075">
        <w:trPr>
          <w:trHeight w:val="1763"/>
        </w:trPr>
        <w:tc>
          <w:tcPr>
            <w:tcW w:w="713" w:type="pct"/>
          </w:tcPr>
          <w:p w:rsidR="00525075" w:rsidRPr="005A2BDB" w:rsidRDefault="00525075" w:rsidP="00C03BBC">
            <w:pPr>
              <w:rPr>
                <w:rFonts w:ascii="Arial Narrow" w:hAnsi="Arial Narrow"/>
                <w:color w:val="000000"/>
              </w:rPr>
            </w:pPr>
            <w:bookmarkStart w:id="0" w:name="_GoBack"/>
            <w:r w:rsidRPr="00E51709">
              <w:rPr>
                <w:rFonts w:ascii="Arial Narrow" w:hAnsi="Arial Narrow"/>
                <w:color w:val="000000"/>
              </w:rPr>
              <w:t>Florence</w:t>
            </w:r>
            <w:bookmarkEnd w:id="0"/>
            <w:r>
              <w:rPr>
                <w:rFonts w:ascii="Arial Narrow" w:hAnsi="Arial Narrow"/>
                <w:color w:val="000000"/>
              </w:rPr>
              <w:t xml:space="preserve"> 2016</w:t>
            </w:r>
          </w:p>
        </w:tc>
        <w:tc>
          <w:tcPr>
            <w:tcW w:w="420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525075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records</w:t>
            </w:r>
          </w:p>
        </w:tc>
        <w:tc>
          <w:tcPr>
            <w:tcW w:w="511" w:type="pct"/>
          </w:tcPr>
          <w:p w:rsidR="00720EED" w:rsidRDefault="00720EED" w:rsidP="00720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9416AE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P</w:t>
            </w:r>
            <w:r w:rsidRPr="009416AE">
              <w:rPr>
                <w:sz w:val="22"/>
                <w:szCs w:val="22"/>
                <w:lang w:val="en-US"/>
              </w:rPr>
              <w:t>atients at outpatient clinic</w:t>
            </w:r>
            <w:r>
              <w:rPr>
                <w:sz w:val="22"/>
                <w:szCs w:val="22"/>
                <w:lang w:val="en-US"/>
              </w:rPr>
              <w:t>; not known if consecutive</w:t>
            </w:r>
          </w:p>
          <w:p w:rsidR="00720EED" w:rsidRDefault="00720EED" w:rsidP="00720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patients</w:t>
            </w:r>
          </w:p>
          <w:p w:rsidR="00525075" w:rsidRDefault="00525075" w:rsidP="00C03BBC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720EED" w:rsidRDefault="00720EED" w:rsidP="00720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5075" w:rsidRDefault="00720EED" w:rsidP="00C0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Hospitalcontrols</w:t>
            </w:r>
          </w:p>
        </w:tc>
        <w:tc>
          <w:tcPr>
            <w:tcW w:w="580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525075" w:rsidRPr="009416AE" w:rsidRDefault="00720EED" w:rsidP="00720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medical record</w:t>
            </w:r>
          </w:p>
        </w:tc>
        <w:tc>
          <w:tcPr>
            <w:tcW w:w="709" w:type="pct"/>
          </w:tcPr>
          <w:p w:rsidR="00720EED" w:rsidRPr="009416AE" w:rsidRDefault="00720EED" w:rsidP="00720EED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*</w:t>
            </w:r>
          </w:p>
          <w:p w:rsidR="00525075" w:rsidRPr="009416AE" w:rsidRDefault="00720EED" w:rsidP="00720EED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Age-matched, no information on BMI</w:t>
            </w:r>
          </w:p>
        </w:tc>
        <w:tc>
          <w:tcPr>
            <w:tcW w:w="516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br/>
              <w:t>medical record</w:t>
            </w:r>
          </w:p>
          <w:p w:rsidR="00525075" w:rsidRDefault="00525075" w:rsidP="00C03BBC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525075" w:rsidRDefault="00720EED" w:rsidP="00C0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5" w:type="pct"/>
          </w:tcPr>
          <w:p w:rsidR="00720EED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075" w:rsidRDefault="00720EED" w:rsidP="0072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reported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Abbreviations: POI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9416AE">
              <w:rPr>
                <w:sz w:val="22"/>
                <w:szCs w:val="22"/>
                <w:lang w:val="en-US"/>
              </w:rPr>
              <w:t>pr</w:t>
            </w:r>
            <w:r>
              <w:rPr>
                <w:sz w:val="22"/>
                <w:szCs w:val="22"/>
                <w:lang w:val="en-US"/>
              </w:rPr>
              <w:t>imary ovarian insufficiency; FSH:</w:t>
            </w:r>
            <w:r w:rsidRPr="009416AE">
              <w:rPr>
                <w:sz w:val="22"/>
                <w:szCs w:val="22"/>
                <w:lang w:val="en-US"/>
              </w:rPr>
              <w:t xml:space="preserve"> follicle-stimulating hormone</w:t>
            </w:r>
            <w:r>
              <w:rPr>
                <w:sz w:val="22"/>
                <w:szCs w:val="22"/>
                <w:lang w:val="en-US"/>
              </w:rPr>
              <w:t>;</w:t>
            </w:r>
            <w:r w:rsidRPr="009416AE">
              <w:rPr>
                <w:sz w:val="22"/>
                <w:szCs w:val="22"/>
                <w:lang w:val="en-US"/>
              </w:rPr>
              <w:t xml:space="preserve"> BMI</w:t>
            </w:r>
            <w:r>
              <w:rPr>
                <w:sz w:val="22"/>
                <w:szCs w:val="22"/>
                <w:lang w:val="en-US"/>
              </w:rPr>
              <w:t>: body mass index; MP: menopause.</w:t>
            </w:r>
          </w:p>
        </w:tc>
      </w:tr>
      <w:tr w:rsidR="00525075" w:rsidTr="00C03BBC">
        <w:trPr>
          <w:trHeight w:val="500"/>
        </w:trPr>
        <w:tc>
          <w:tcPr>
            <w:tcW w:w="5000" w:type="pct"/>
            <w:gridSpan w:val="9"/>
          </w:tcPr>
          <w:p w:rsidR="00525075" w:rsidRDefault="00525075" w:rsidP="00C03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Selection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1. Is the case definition adequate? a) yes, with independent validation* b) yes, e.g. record linkage or based on self reports c) no description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2. Representativene</w:t>
            </w:r>
            <w:r>
              <w:rPr>
                <w:sz w:val="22"/>
                <w:szCs w:val="22"/>
                <w:lang w:val="en-US"/>
              </w:rPr>
              <w:t>s</w:t>
            </w:r>
            <w:r w:rsidRPr="009416AE">
              <w:rPr>
                <w:sz w:val="22"/>
                <w:szCs w:val="22"/>
                <w:lang w:val="en-US"/>
              </w:rPr>
              <w:t>s of cases. a) consecutive or obviously representative series of cases* b) potential for selection biases or not stated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3. Selection of controls. a) community controls* b) hospital controls c) no description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4. Definition of controls. a) no history of disease (endpoint)* b) no description of source</w:t>
            </w:r>
          </w:p>
        </w:tc>
      </w:tr>
      <w:tr w:rsidR="00525075" w:rsidTr="00C03BBC">
        <w:trPr>
          <w:trHeight w:val="500"/>
        </w:trPr>
        <w:tc>
          <w:tcPr>
            <w:tcW w:w="5000" w:type="pct"/>
            <w:gridSpan w:val="9"/>
          </w:tcPr>
          <w:p w:rsidR="00525075" w:rsidRDefault="00525075" w:rsidP="00C03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Comparability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1. Comparability of cases and controls on the basis of the design or analysis. a) study controls for __(select most important factor)*. b) study controls for any additional factor* (this criteria could be modified to indicate specific control for a second important factor)</w:t>
            </w:r>
          </w:p>
        </w:tc>
      </w:tr>
      <w:tr w:rsidR="00525075" w:rsidTr="00C03BBC">
        <w:trPr>
          <w:trHeight w:val="500"/>
        </w:trPr>
        <w:tc>
          <w:tcPr>
            <w:tcW w:w="5000" w:type="pct"/>
            <w:gridSpan w:val="9"/>
          </w:tcPr>
          <w:p w:rsidR="00525075" w:rsidRDefault="00525075" w:rsidP="00C03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Exposure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1. Ascertainment of exposure. a) secure record (e.g. surgical records)* b) structured interview where blind to case/control status* c) interview not blinded to case/control status d) written self report or medical record only e) no description</w:t>
            </w:r>
          </w:p>
        </w:tc>
      </w:tr>
      <w:tr w:rsidR="00525075" w:rsidRPr="009416AE" w:rsidTr="00C03BBC">
        <w:trPr>
          <w:trHeight w:val="526"/>
        </w:trPr>
        <w:tc>
          <w:tcPr>
            <w:tcW w:w="5000" w:type="pct"/>
            <w:gridSpan w:val="9"/>
          </w:tcPr>
          <w:p w:rsidR="00525075" w:rsidRPr="009416AE" w:rsidRDefault="00525075" w:rsidP="00C03BBC">
            <w:pPr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2. Same method of ascertainment for cases and controls. a) yes* b) no</w:t>
            </w:r>
          </w:p>
        </w:tc>
      </w:tr>
      <w:tr w:rsidR="00525075" w:rsidRPr="009416AE" w:rsidTr="00C03BBC">
        <w:trPr>
          <w:trHeight w:val="553"/>
        </w:trPr>
        <w:tc>
          <w:tcPr>
            <w:tcW w:w="5000" w:type="pct"/>
            <w:gridSpan w:val="9"/>
          </w:tcPr>
          <w:p w:rsidR="00525075" w:rsidRPr="009416AE" w:rsidRDefault="00525075" w:rsidP="006947CF">
            <w:pPr>
              <w:keepNext/>
              <w:rPr>
                <w:sz w:val="22"/>
                <w:szCs w:val="22"/>
                <w:lang w:val="en-US"/>
              </w:rPr>
            </w:pPr>
            <w:r w:rsidRPr="009416AE">
              <w:rPr>
                <w:sz w:val="22"/>
                <w:szCs w:val="22"/>
                <w:lang w:val="en-US"/>
              </w:rPr>
              <w:t>3. Non-Response rate. a) same rate for both groups* b) non respondents described c) rate different and no designation</w:t>
            </w:r>
          </w:p>
        </w:tc>
      </w:tr>
    </w:tbl>
    <w:p w:rsidR="00087ECC" w:rsidRDefault="00087ECC" w:rsidP="00C65CE1">
      <w:pPr>
        <w:pStyle w:val="a3"/>
      </w:pPr>
    </w:p>
    <w:sectPr w:rsidR="00087ECC" w:rsidSect="006947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15" w:rsidRDefault="00296015" w:rsidP="00C65CE1">
      <w:r>
        <w:separator/>
      </w:r>
    </w:p>
  </w:endnote>
  <w:endnote w:type="continuationSeparator" w:id="1">
    <w:p w:rsidR="00296015" w:rsidRDefault="00296015" w:rsidP="00C6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15" w:rsidRDefault="00296015" w:rsidP="00C65CE1">
      <w:r>
        <w:separator/>
      </w:r>
    </w:p>
  </w:footnote>
  <w:footnote w:type="continuationSeparator" w:id="1">
    <w:p w:rsidR="00296015" w:rsidRDefault="00296015" w:rsidP="00C65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47CF"/>
    <w:rsid w:val="00087ECC"/>
    <w:rsid w:val="000C0EE8"/>
    <w:rsid w:val="000C22FE"/>
    <w:rsid w:val="001200F8"/>
    <w:rsid w:val="00271B41"/>
    <w:rsid w:val="00296015"/>
    <w:rsid w:val="00312F45"/>
    <w:rsid w:val="004F6095"/>
    <w:rsid w:val="00525075"/>
    <w:rsid w:val="006947CF"/>
    <w:rsid w:val="006F4192"/>
    <w:rsid w:val="00710DB6"/>
    <w:rsid w:val="00720EED"/>
    <w:rsid w:val="008D3D1D"/>
    <w:rsid w:val="00921EEA"/>
    <w:rsid w:val="00954860"/>
    <w:rsid w:val="00983C98"/>
    <w:rsid w:val="009933F8"/>
    <w:rsid w:val="00A01CF4"/>
    <w:rsid w:val="00C03BBC"/>
    <w:rsid w:val="00C65CE1"/>
    <w:rsid w:val="00C8039D"/>
    <w:rsid w:val="00DA56DC"/>
    <w:rsid w:val="00E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F"/>
    <w:rPr>
      <w:rFonts w:ascii="Times New Roman" w:eastAsia="Times New Roman" w:hAnsi="Times New Roman" w:cs="Times New Roman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6947C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a3">
    <w:name w:val="caption"/>
    <w:basedOn w:val="a"/>
    <w:next w:val="a"/>
    <w:uiPriority w:val="35"/>
    <w:unhideWhenUsed/>
    <w:qFormat/>
    <w:rsid w:val="006947CF"/>
    <w:pPr>
      <w:spacing w:after="200"/>
    </w:pPr>
    <w:rPr>
      <w:b/>
      <w:bCs/>
      <w:color w:val="4F81BD" w:themeColor="accent1"/>
      <w:sz w:val="18"/>
      <w:szCs w:val="18"/>
    </w:rPr>
  </w:style>
  <w:style w:type="table" w:styleId="a4">
    <w:name w:val="Light Shading"/>
    <w:basedOn w:val="a1"/>
    <w:uiPriority w:val="60"/>
    <w:rsid w:val="006947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947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947C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947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Table Grid"/>
    <w:basedOn w:val="a1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6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65CE1"/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styleId="a7">
    <w:name w:val="footer"/>
    <w:basedOn w:val="a"/>
    <w:link w:val="Char0"/>
    <w:uiPriority w:val="99"/>
    <w:semiHidden/>
    <w:unhideWhenUsed/>
    <w:rsid w:val="00C65C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65CE1"/>
    <w:rPr>
      <w:rFonts w:ascii="Times New Roman" w:eastAsia="Times New Roman" w:hAnsi="Times New Roman" w:cs="Times New Roman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CF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6947C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6947CF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6947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947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947C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947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E2682-130B-9745-9E05-721ACF15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Midhun soman</dc:creator>
  <cp:keywords/>
  <dc:description/>
  <cp:lastModifiedBy>朱小明</cp:lastModifiedBy>
  <cp:revision>6</cp:revision>
  <dcterms:created xsi:type="dcterms:W3CDTF">2018-03-13T11:31:00Z</dcterms:created>
  <dcterms:modified xsi:type="dcterms:W3CDTF">2018-03-29T11:44:00Z</dcterms:modified>
</cp:coreProperties>
</file>