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3F9B1" w14:textId="068BA999" w:rsidR="00512DCF" w:rsidRPr="008B33E3" w:rsidRDefault="00512DCF" w:rsidP="00512DCF">
      <w:pPr>
        <w:spacing w:after="160"/>
        <w:rPr>
          <w:rFonts w:ascii="Times New Roman" w:hAnsi="Times New Roman" w:cs="Times New Roman"/>
          <w:b/>
          <w:sz w:val="24"/>
          <w:szCs w:val="20"/>
        </w:rPr>
      </w:pPr>
      <w:r>
        <w:rPr>
          <w:rFonts w:ascii="Times New Roman" w:hAnsi="Times New Roman" w:cs="Times New Roman"/>
          <w:b/>
          <w:sz w:val="24"/>
          <w:szCs w:val="24"/>
        </w:rPr>
        <w:t xml:space="preserve">Supplemental Digital Content </w:t>
      </w:r>
      <w:r w:rsidR="002670AA">
        <w:rPr>
          <w:rFonts w:ascii="Times New Roman" w:hAnsi="Times New Roman" w:cs="Times New Roman"/>
          <w:b/>
          <w:sz w:val="24"/>
          <w:szCs w:val="24"/>
        </w:rPr>
        <w:t>2</w:t>
      </w:r>
      <w:r>
        <w:rPr>
          <w:rFonts w:ascii="Times New Roman" w:hAnsi="Times New Roman" w:cs="Times New Roman"/>
          <w:b/>
          <w:sz w:val="24"/>
          <w:szCs w:val="24"/>
        </w:rPr>
        <w:t>:</w:t>
      </w:r>
      <w:r w:rsidRPr="008B33E3">
        <w:rPr>
          <w:rFonts w:ascii="Times New Roman" w:hAnsi="Times New Roman" w:cs="Times New Roman"/>
          <w:sz w:val="24"/>
          <w:szCs w:val="20"/>
        </w:rPr>
        <w:t xml:space="preserve"> </w:t>
      </w:r>
      <w:r w:rsidRPr="008B33E3">
        <w:rPr>
          <w:rFonts w:ascii="Times New Roman" w:hAnsi="Times New Roman" w:cs="Times New Roman"/>
          <w:b/>
          <w:sz w:val="24"/>
          <w:szCs w:val="20"/>
        </w:rPr>
        <w:t>Association of menopausal status, HT use and odds of CESD-10 depressive symptoms for women aged 45 to 64 years (weighted analysis)</w:t>
      </w:r>
    </w:p>
    <w:tbl>
      <w:tblPr>
        <w:tblStyle w:val="LightShading"/>
        <w:tblW w:w="5000" w:type="pct"/>
        <w:tblInd w:w="5" w:type="dxa"/>
        <w:tblBorders>
          <w:top w:val="none" w:sz="0" w:space="0" w:color="auto"/>
          <w:bottom w:val="none" w:sz="0" w:space="0" w:color="auto"/>
        </w:tblBorders>
        <w:tblCellMar>
          <w:left w:w="28" w:type="dxa"/>
          <w:right w:w="28" w:type="dxa"/>
        </w:tblCellMar>
        <w:tblLook w:val="04A0" w:firstRow="1" w:lastRow="0" w:firstColumn="1" w:lastColumn="0" w:noHBand="0" w:noVBand="1"/>
      </w:tblPr>
      <w:tblGrid>
        <w:gridCol w:w="4379"/>
        <w:gridCol w:w="939"/>
        <w:gridCol w:w="754"/>
        <w:gridCol w:w="1081"/>
        <w:gridCol w:w="969"/>
        <w:gridCol w:w="972"/>
        <w:gridCol w:w="964"/>
        <w:gridCol w:w="964"/>
        <w:gridCol w:w="964"/>
        <w:gridCol w:w="964"/>
        <w:gridCol w:w="10"/>
      </w:tblGrid>
      <w:tr w:rsidR="00BC417D" w:rsidRPr="005065DC" w14:paraId="581D791D" w14:textId="125F8680" w:rsidTr="00BC4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pct"/>
            <w:tcBorders>
              <w:top w:val="single" w:sz="4" w:space="0" w:color="auto"/>
              <w:bottom w:val="single" w:sz="4" w:space="0" w:color="auto"/>
            </w:tcBorders>
            <w:shd w:val="clear" w:color="auto" w:fill="auto"/>
            <w:noWrap/>
            <w:hideMark/>
          </w:tcPr>
          <w:p w14:paraId="7F5EB36B" w14:textId="77777777" w:rsidR="00BC417D" w:rsidRPr="005065DC" w:rsidRDefault="00BC417D" w:rsidP="00BC417D">
            <w:pPr>
              <w:spacing w:after="0"/>
              <w:rPr>
                <w:rFonts w:ascii="Times New Roman" w:eastAsia="Times New Roman" w:hAnsi="Times New Roman" w:cs="Times New Roman"/>
                <w:b w:val="0"/>
                <w:color w:val="000000"/>
                <w:sz w:val="24"/>
                <w:szCs w:val="24"/>
                <w:lang w:eastAsia="en-CA"/>
              </w:rPr>
            </w:pPr>
            <w:bookmarkStart w:id="0" w:name="_GoBack"/>
            <w:r w:rsidRPr="005065DC">
              <w:rPr>
                <w:rFonts w:ascii="Times New Roman" w:eastAsia="Times New Roman" w:hAnsi="Times New Roman" w:cs="Times New Roman"/>
                <w:b w:val="0"/>
                <w:color w:val="000000"/>
                <w:sz w:val="24"/>
                <w:szCs w:val="24"/>
                <w:lang w:eastAsia="en-CA"/>
              </w:rPr>
              <w:t> </w:t>
            </w:r>
          </w:p>
        </w:tc>
        <w:tc>
          <w:tcPr>
            <w:tcW w:w="1070" w:type="pct"/>
            <w:gridSpan w:val="3"/>
            <w:tcBorders>
              <w:top w:val="single" w:sz="4" w:space="0" w:color="auto"/>
              <w:bottom w:val="single" w:sz="4" w:space="0" w:color="auto"/>
            </w:tcBorders>
            <w:shd w:val="clear" w:color="auto" w:fill="auto"/>
            <w:noWrap/>
            <w:hideMark/>
          </w:tcPr>
          <w:p w14:paraId="7A128A21" w14:textId="443D4DDB" w:rsidR="00BC417D" w:rsidRDefault="002670AA" w:rsidP="00BC417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Pr>
                <w:rFonts w:ascii="Times New Roman" w:eastAsia="Times New Roman" w:hAnsi="Times New Roman" w:cs="Times New Roman"/>
                <w:bCs w:val="0"/>
                <w:color w:val="000000"/>
                <w:sz w:val="24"/>
                <w:szCs w:val="24"/>
                <w:lang w:eastAsia="en-CA"/>
              </w:rPr>
              <w:t>All participants</w:t>
            </w:r>
          </w:p>
          <w:p w14:paraId="344A18EA" w14:textId="77777777" w:rsidR="00BC417D" w:rsidRPr="005065DC" w:rsidRDefault="00BC417D" w:rsidP="00BC417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Pr>
                <w:rFonts w:ascii="Times New Roman" w:eastAsia="Times New Roman" w:hAnsi="Times New Roman" w:cs="Times New Roman"/>
                <w:bCs w:val="0"/>
                <w:color w:val="000000"/>
                <w:sz w:val="24"/>
                <w:szCs w:val="24"/>
                <w:lang w:eastAsia="en-CA"/>
              </w:rPr>
              <w:t>Model 1</w:t>
            </w:r>
            <w:r w:rsidRPr="005065DC">
              <w:rPr>
                <w:rFonts w:ascii="Times New Roman" w:eastAsia="Times New Roman" w:hAnsi="Times New Roman" w:cs="Times New Roman"/>
                <w:bCs w:val="0"/>
                <w:color w:val="000000"/>
                <w:sz w:val="24"/>
                <w:szCs w:val="24"/>
                <w:vertAlign w:val="superscript"/>
                <w:lang w:eastAsia="en-CA"/>
              </w:rPr>
              <w:t>a</w:t>
            </w:r>
          </w:p>
        </w:tc>
        <w:tc>
          <w:tcPr>
            <w:tcW w:w="1121" w:type="pct"/>
            <w:gridSpan w:val="3"/>
            <w:tcBorders>
              <w:top w:val="single" w:sz="4" w:space="0" w:color="auto"/>
              <w:bottom w:val="single" w:sz="4" w:space="0" w:color="auto"/>
            </w:tcBorders>
            <w:shd w:val="clear" w:color="auto" w:fill="auto"/>
            <w:noWrap/>
            <w:hideMark/>
          </w:tcPr>
          <w:p w14:paraId="19AA857A" w14:textId="7697C2FB" w:rsidR="00BC417D" w:rsidRDefault="00BC417D" w:rsidP="00BC417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Pr>
                <w:rFonts w:ascii="Times New Roman" w:eastAsia="Times New Roman" w:hAnsi="Times New Roman" w:cs="Times New Roman"/>
                <w:bCs w:val="0"/>
                <w:color w:val="000000"/>
                <w:sz w:val="24"/>
                <w:szCs w:val="24"/>
                <w:lang w:eastAsia="en-CA"/>
              </w:rPr>
              <w:t>Comprehensive cohort</w:t>
            </w:r>
          </w:p>
          <w:p w14:paraId="3DCF6333" w14:textId="0C4BE081" w:rsidR="00BC417D" w:rsidRPr="005065DC" w:rsidRDefault="00BC417D" w:rsidP="002670A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Pr>
                <w:rFonts w:ascii="Times New Roman" w:eastAsia="Times New Roman" w:hAnsi="Times New Roman" w:cs="Times New Roman"/>
                <w:bCs w:val="0"/>
                <w:color w:val="000000"/>
                <w:sz w:val="24"/>
                <w:szCs w:val="24"/>
                <w:lang w:eastAsia="en-CA"/>
              </w:rPr>
              <w:t xml:space="preserve">Model </w:t>
            </w:r>
            <w:r w:rsidR="002670AA">
              <w:rPr>
                <w:rFonts w:ascii="Times New Roman" w:eastAsia="Times New Roman" w:hAnsi="Times New Roman" w:cs="Times New Roman"/>
                <w:bCs w:val="0"/>
                <w:color w:val="000000"/>
                <w:sz w:val="24"/>
                <w:szCs w:val="24"/>
                <w:lang w:eastAsia="en-CA"/>
              </w:rPr>
              <w:t>1</w:t>
            </w:r>
            <w:r w:rsidRPr="005065DC">
              <w:rPr>
                <w:rFonts w:ascii="Times New Roman" w:eastAsia="Times New Roman" w:hAnsi="Times New Roman" w:cs="Times New Roman"/>
                <w:bCs w:val="0"/>
                <w:color w:val="000000"/>
                <w:sz w:val="24"/>
                <w:szCs w:val="24"/>
                <w:vertAlign w:val="superscript"/>
                <w:lang w:eastAsia="en-CA"/>
              </w:rPr>
              <w:t>a</w:t>
            </w:r>
          </w:p>
        </w:tc>
        <w:tc>
          <w:tcPr>
            <w:tcW w:w="1120" w:type="pct"/>
            <w:gridSpan w:val="4"/>
            <w:tcBorders>
              <w:top w:val="single" w:sz="4" w:space="0" w:color="auto"/>
              <w:left w:val="none" w:sz="0" w:space="0" w:color="auto"/>
              <w:bottom w:val="single" w:sz="4" w:space="0" w:color="auto"/>
              <w:right w:val="none" w:sz="0" w:space="0" w:color="auto"/>
            </w:tcBorders>
          </w:tcPr>
          <w:p w14:paraId="1C802DFD" w14:textId="372001F5" w:rsidR="00BC417D" w:rsidRDefault="00BC417D" w:rsidP="00BC417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Pr>
                <w:rFonts w:ascii="Times New Roman" w:eastAsia="Times New Roman" w:hAnsi="Times New Roman" w:cs="Times New Roman"/>
                <w:bCs w:val="0"/>
                <w:color w:val="000000"/>
                <w:sz w:val="24"/>
                <w:szCs w:val="24"/>
                <w:lang w:eastAsia="en-CA"/>
              </w:rPr>
              <w:t>Comprehensive cohort</w:t>
            </w:r>
          </w:p>
          <w:p w14:paraId="75B78542" w14:textId="7C7103DF" w:rsidR="00BC417D" w:rsidRPr="005065DC" w:rsidRDefault="00BC417D" w:rsidP="00BC417D">
            <w:pPr>
              <w:spacing w:after="160" w:line="259" w:lineRule="auto"/>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bCs w:val="0"/>
                <w:color w:val="000000"/>
                <w:sz w:val="24"/>
                <w:szCs w:val="24"/>
                <w:lang w:eastAsia="en-CA"/>
              </w:rPr>
              <w:t>Model 2</w:t>
            </w:r>
            <w:r w:rsidRPr="005065DC">
              <w:rPr>
                <w:rFonts w:ascii="Times New Roman" w:eastAsia="Times New Roman" w:hAnsi="Times New Roman" w:cs="Times New Roman"/>
                <w:bCs w:val="0"/>
                <w:color w:val="000000"/>
                <w:sz w:val="24"/>
                <w:szCs w:val="24"/>
                <w:vertAlign w:val="superscript"/>
                <w:lang w:eastAsia="en-CA"/>
              </w:rPr>
              <w:t>a</w:t>
            </w:r>
          </w:p>
        </w:tc>
      </w:tr>
      <w:tr w:rsidR="00BC417D" w:rsidRPr="005065DC" w14:paraId="4C07B7B2" w14:textId="77777777" w:rsidTr="00BC417D">
        <w:trPr>
          <w:gridAfter w:val="4"/>
          <w:cnfStyle w:val="000000100000" w:firstRow="0" w:lastRow="0" w:firstColumn="0" w:lastColumn="0" w:oddVBand="0" w:evenVBand="0" w:oddHBand="1" w:evenHBand="0" w:firstRowFirstColumn="0" w:firstRowLastColumn="0" w:lastRowFirstColumn="0" w:lastRowLastColumn="0"/>
          <w:wAfter w:w="1120" w:type="pct"/>
        </w:trPr>
        <w:tc>
          <w:tcPr>
            <w:cnfStyle w:val="001000000000" w:firstRow="0" w:lastRow="0" w:firstColumn="1" w:lastColumn="0" w:oddVBand="0" w:evenVBand="0" w:oddHBand="0" w:evenHBand="0" w:firstRowFirstColumn="0" w:firstRowLastColumn="0" w:lastRowFirstColumn="0" w:lastRowLastColumn="0"/>
            <w:tcW w:w="1689" w:type="pct"/>
            <w:tcBorders>
              <w:top w:val="single" w:sz="4" w:space="0" w:color="auto"/>
            </w:tcBorders>
            <w:shd w:val="clear" w:color="auto" w:fill="auto"/>
            <w:noWrap/>
            <w:hideMark/>
          </w:tcPr>
          <w:p w14:paraId="7DBC225A" w14:textId="77777777" w:rsidR="00BC417D" w:rsidRPr="005065DC" w:rsidRDefault="00BC417D" w:rsidP="00BC417D">
            <w:pPr>
              <w:spacing w:after="0"/>
              <w:rPr>
                <w:rFonts w:ascii="Times New Roman" w:eastAsia="Times New Roman" w:hAnsi="Times New Roman" w:cs="Times New Roman"/>
                <w:bCs w:val="0"/>
                <w:i/>
                <w:iCs/>
                <w:color w:val="000000"/>
                <w:sz w:val="24"/>
                <w:szCs w:val="24"/>
                <w:lang w:eastAsia="en-CA"/>
              </w:rPr>
            </w:pPr>
            <w:r w:rsidRPr="005065DC">
              <w:rPr>
                <w:rFonts w:ascii="Times New Roman" w:eastAsia="Times New Roman" w:hAnsi="Times New Roman" w:cs="Times New Roman"/>
                <w:bCs w:val="0"/>
                <w:i/>
                <w:iCs/>
                <w:color w:val="000000"/>
                <w:sz w:val="24"/>
                <w:szCs w:val="24"/>
                <w:lang w:eastAsia="en-CA"/>
              </w:rPr>
              <w:t xml:space="preserve">All Women </w:t>
            </w:r>
          </w:p>
        </w:tc>
        <w:tc>
          <w:tcPr>
            <w:tcW w:w="362" w:type="pct"/>
            <w:tcBorders>
              <w:top w:val="single" w:sz="4" w:space="0" w:color="auto"/>
            </w:tcBorders>
            <w:shd w:val="clear" w:color="auto" w:fill="auto"/>
            <w:noWrap/>
            <w:hideMark/>
          </w:tcPr>
          <w:p w14:paraId="60C6E2C2" w14:textId="77777777" w:rsidR="00BC417D" w:rsidRPr="005065DC"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91" w:type="pct"/>
            <w:tcBorders>
              <w:top w:val="single" w:sz="4" w:space="0" w:color="auto"/>
            </w:tcBorders>
            <w:shd w:val="clear" w:color="auto" w:fill="auto"/>
            <w:noWrap/>
            <w:hideMark/>
          </w:tcPr>
          <w:p w14:paraId="48F6203E" w14:textId="77777777" w:rsidR="00BC417D" w:rsidRPr="005065DC"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417" w:type="pct"/>
            <w:tcBorders>
              <w:top w:val="single" w:sz="4" w:space="0" w:color="auto"/>
            </w:tcBorders>
            <w:shd w:val="clear" w:color="auto" w:fill="auto"/>
            <w:noWrap/>
            <w:hideMark/>
          </w:tcPr>
          <w:p w14:paraId="253FB65A" w14:textId="77777777" w:rsidR="00BC417D" w:rsidRPr="005065DC"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374" w:type="pct"/>
            <w:tcBorders>
              <w:top w:val="single" w:sz="4" w:space="0" w:color="auto"/>
            </w:tcBorders>
            <w:shd w:val="clear" w:color="auto" w:fill="auto"/>
            <w:noWrap/>
            <w:hideMark/>
          </w:tcPr>
          <w:p w14:paraId="18436DA5" w14:textId="77777777" w:rsidR="00BC417D" w:rsidRPr="005065DC"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375" w:type="pct"/>
            <w:tcBorders>
              <w:top w:val="single" w:sz="4" w:space="0" w:color="auto"/>
            </w:tcBorders>
            <w:shd w:val="clear" w:color="auto" w:fill="auto"/>
            <w:noWrap/>
            <w:hideMark/>
          </w:tcPr>
          <w:p w14:paraId="6DD20956" w14:textId="77777777" w:rsidR="00BC417D" w:rsidRPr="005065DC"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372" w:type="pct"/>
            <w:tcBorders>
              <w:top w:val="single" w:sz="4" w:space="0" w:color="auto"/>
            </w:tcBorders>
            <w:shd w:val="clear" w:color="auto" w:fill="auto"/>
            <w:noWrap/>
            <w:hideMark/>
          </w:tcPr>
          <w:p w14:paraId="2DBD2380" w14:textId="77777777" w:rsidR="00BC417D" w:rsidRPr="005065DC"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r>
      <w:tr w:rsidR="00BC417D" w:rsidRPr="008B33E3" w14:paraId="14A2E3E6" w14:textId="77777777" w:rsidTr="00BC417D">
        <w:trPr>
          <w:gridAfter w:val="4"/>
          <w:wAfter w:w="1120" w:type="pct"/>
        </w:trPr>
        <w:tc>
          <w:tcPr>
            <w:cnfStyle w:val="001000000000" w:firstRow="0" w:lastRow="0" w:firstColumn="1" w:lastColumn="0" w:oddVBand="0" w:evenVBand="0" w:oddHBand="0" w:evenHBand="0" w:firstRowFirstColumn="0" w:firstRowLastColumn="0" w:lastRowFirstColumn="0" w:lastRowLastColumn="0"/>
            <w:tcW w:w="1689" w:type="pct"/>
            <w:shd w:val="clear" w:color="auto" w:fill="auto"/>
            <w:noWrap/>
          </w:tcPr>
          <w:p w14:paraId="5F1F0B78" w14:textId="77777777" w:rsidR="00BC417D" w:rsidRPr="008B33E3" w:rsidRDefault="00BC417D" w:rsidP="00BC417D">
            <w:pPr>
              <w:spacing w:after="0"/>
              <w:rPr>
                <w:rFonts w:ascii="Times New Roman" w:eastAsia="Times New Roman" w:hAnsi="Times New Roman" w:cs="Times New Roman"/>
                <w:b w:val="0"/>
                <w:bCs w:val="0"/>
                <w:color w:val="000000"/>
                <w:sz w:val="24"/>
                <w:szCs w:val="24"/>
                <w:lang w:eastAsia="en-CA"/>
              </w:rPr>
            </w:pPr>
            <w:r>
              <w:rPr>
                <w:rFonts w:ascii="Times New Roman" w:eastAsia="Times New Roman" w:hAnsi="Times New Roman" w:cs="Times New Roman"/>
                <w:b w:val="0"/>
                <w:bCs w:val="0"/>
                <w:color w:val="000000"/>
                <w:sz w:val="24"/>
                <w:szCs w:val="24"/>
                <w:lang w:eastAsia="en-CA"/>
              </w:rPr>
              <w:t>History of depression</w:t>
            </w:r>
          </w:p>
        </w:tc>
        <w:tc>
          <w:tcPr>
            <w:tcW w:w="362" w:type="pct"/>
            <w:shd w:val="clear" w:color="auto" w:fill="auto"/>
            <w:noWrap/>
            <w:hideMark/>
          </w:tcPr>
          <w:p w14:paraId="6AEDB616"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91" w:type="pct"/>
            <w:shd w:val="clear" w:color="auto" w:fill="auto"/>
            <w:noWrap/>
            <w:hideMark/>
          </w:tcPr>
          <w:p w14:paraId="3C6F5417"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417" w:type="pct"/>
            <w:shd w:val="clear" w:color="auto" w:fill="auto"/>
            <w:noWrap/>
            <w:hideMark/>
          </w:tcPr>
          <w:p w14:paraId="15F9D7FD"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4" w:type="pct"/>
            <w:shd w:val="clear" w:color="auto" w:fill="auto"/>
            <w:noWrap/>
            <w:hideMark/>
          </w:tcPr>
          <w:p w14:paraId="2CDFD263"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5" w:type="pct"/>
            <w:shd w:val="clear" w:color="auto" w:fill="auto"/>
            <w:noWrap/>
            <w:hideMark/>
          </w:tcPr>
          <w:p w14:paraId="2196F2C3"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2" w:type="pct"/>
            <w:shd w:val="clear" w:color="auto" w:fill="auto"/>
            <w:noWrap/>
            <w:hideMark/>
          </w:tcPr>
          <w:p w14:paraId="36EBF1AA"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r>
      <w:tr w:rsidR="00BC417D" w:rsidRPr="008B33E3" w14:paraId="2C8D2E17" w14:textId="25095EB8" w:rsidTr="00BD7173">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689" w:type="pct"/>
            <w:tcBorders>
              <w:right w:val="none" w:sz="0" w:space="0" w:color="auto"/>
            </w:tcBorders>
            <w:shd w:val="clear" w:color="auto" w:fill="auto"/>
            <w:noWrap/>
          </w:tcPr>
          <w:p w14:paraId="480D9990" w14:textId="77777777" w:rsidR="00BC417D" w:rsidRDefault="00BC417D" w:rsidP="00BC417D">
            <w:pPr>
              <w:spacing w:after="0"/>
              <w:rPr>
                <w:rFonts w:ascii="Times New Roman" w:eastAsia="Times New Roman" w:hAnsi="Times New Roman" w:cs="Times New Roman"/>
                <w:b w:val="0"/>
                <w:bCs w:val="0"/>
                <w:color w:val="000000"/>
                <w:sz w:val="24"/>
                <w:szCs w:val="24"/>
                <w:lang w:eastAsia="en-CA"/>
              </w:rPr>
            </w:pPr>
            <w:r>
              <w:rPr>
                <w:rFonts w:ascii="Times New Roman" w:eastAsia="Times New Roman" w:hAnsi="Times New Roman" w:cs="Times New Roman"/>
                <w:b w:val="0"/>
                <w:bCs w:val="0"/>
                <w:color w:val="000000"/>
                <w:sz w:val="24"/>
                <w:szCs w:val="24"/>
                <w:lang w:eastAsia="en-CA"/>
              </w:rPr>
              <w:t xml:space="preserve">     No</w:t>
            </w:r>
          </w:p>
          <w:p w14:paraId="4CC90D31" w14:textId="77777777" w:rsidR="00BC417D" w:rsidRDefault="00BC417D" w:rsidP="00BC417D">
            <w:pPr>
              <w:spacing w:after="0"/>
              <w:rPr>
                <w:rFonts w:ascii="Times New Roman" w:eastAsia="Times New Roman" w:hAnsi="Times New Roman" w:cs="Times New Roman"/>
                <w:b w:val="0"/>
                <w:bCs w:val="0"/>
                <w:color w:val="000000"/>
                <w:sz w:val="24"/>
                <w:szCs w:val="24"/>
                <w:lang w:eastAsia="en-CA"/>
              </w:rPr>
            </w:pPr>
            <w:r>
              <w:rPr>
                <w:rFonts w:ascii="Times New Roman" w:eastAsia="Times New Roman" w:hAnsi="Times New Roman" w:cs="Times New Roman"/>
                <w:b w:val="0"/>
                <w:bCs w:val="0"/>
                <w:color w:val="000000"/>
                <w:sz w:val="24"/>
                <w:szCs w:val="24"/>
                <w:lang w:eastAsia="en-CA"/>
              </w:rPr>
              <w:t xml:space="preserve">     Yes</w:t>
            </w:r>
          </w:p>
        </w:tc>
        <w:tc>
          <w:tcPr>
            <w:tcW w:w="362" w:type="pct"/>
            <w:tcBorders>
              <w:left w:val="none" w:sz="0" w:space="0" w:color="auto"/>
              <w:right w:val="none" w:sz="0" w:space="0" w:color="auto"/>
            </w:tcBorders>
            <w:shd w:val="clear" w:color="auto" w:fill="auto"/>
            <w:noWrap/>
          </w:tcPr>
          <w:p w14:paraId="07A7BE89"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91" w:type="pct"/>
            <w:tcBorders>
              <w:left w:val="none" w:sz="0" w:space="0" w:color="auto"/>
              <w:right w:val="none" w:sz="0" w:space="0" w:color="auto"/>
            </w:tcBorders>
            <w:shd w:val="clear" w:color="auto" w:fill="auto"/>
            <w:noWrap/>
          </w:tcPr>
          <w:p w14:paraId="49454DFC"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417" w:type="pct"/>
            <w:tcBorders>
              <w:left w:val="none" w:sz="0" w:space="0" w:color="auto"/>
              <w:right w:val="none" w:sz="0" w:space="0" w:color="auto"/>
            </w:tcBorders>
            <w:shd w:val="clear" w:color="auto" w:fill="auto"/>
            <w:noWrap/>
          </w:tcPr>
          <w:p w14:paraId="02CD8994"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374" w:type="pct"/>
            <w:tcBorders>
              <w:left w:val="none" w:sz="0" w:space="0" w:color="auto"/>
              <w:right w:val="none" w:sz="0" w:space="0" w:color="auto"/>
            </w:tcBorders>
            <w:shd w:val="clear" w:color="auto" w:fill="auto"/>
            <w:noWrap/>
          </w:tcPr>
          <w:p w14:paraId="4D853549" w14:textId="77777777" w:rsidR="00BC417D"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Ref</w:t>
            </w:r>
          </w:p>
          <w:p w14:paraId="22239BC1" w14:textId="59F33F91"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1.77</w:t>
            </w:r>
          </w:p>
        </w:tc>
        <w:tc>
          <w:tcPr>
            <w:tcW w:w="375" w:type="pct"/>
            <w:tcBorders>
              <w:left w:val="none" w:sz="0" w:space="0" w:color="auto"/>
              <w:right w:val="none" w:sz="0" w:space="0" w:color="auto"/>
            </w:tcBorders>
            <w:shd w:val="clear" w:color="auto" w:fill="auto"/>
            <w:noWrap/>
          </w:tcPr>
          <w:p w14:paraId="46B6DF78" w14:textId="77777777" w:rsidR="00C242E1" w:rsidRDefault="00C242E1"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p w14:paraId="4B1AFC4E" w14:textId="710422C5"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1.44</w:t>
            </w:r>
          </w:p>
        </w:tc>
        <w:tc>
          <w:tcPr>
            <w:tcW w:w="372" w:type="pct"/>
            <w:tcBorders>
              <w:left w:val="none" w:sz="0" w:space="0" w:color="auto"/>
              <w:right w:val="none" w:sz="0" w:space="0" w:color="auto"/>
            </w:tcBorders>
            <w:shd w:val="clear" w:color="auto" w:fill="auto"/>
            <w:noWrap/>
          </w:tcPr>
          <w:p w14:paraId="7282E7DB" w14:textId="77777777" w:rsidR="00C242E1" w:rsidRDefault="00C242E1"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p w14:paraId="7D9086B8" w14:textId="70A7DAD4"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2.14</w:t>
            </w:r>
          </w:p>
        </w:tc>
        <w:tc>
          <w:tcPr>
            <w:tcW w:w="372" w:type="pct"/>
            <w:tcBorders>
              <w:left w:val="none" w:sz="0" w:space="0" w:color="auto"/>
              <w:right w:val="none" w:sz="0" w:space="0" w:color="auto"/>
            </w:tcBorders>
          </w:tcPr>
          <w:p w14:paraId="73838F62" w14:textId="0E6240D5"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c>
          <w:tcPr>
            <w:tcW w:w="372" w:type="pct"/>
            <w:tcBorders>
              <w:left w:val="none" w:sz="0" w:space="0" w:color="auto"/>
              <w:right w:val="none" w:sz="0" w:space="0" w:color="auto"/>
            </w:tcBorders>
          </w:tcPr>
          <w:p w14:paraId="19209AF0" w14:textId="6547CBCC"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c>
          <w:tcPr>
            <w:tcW w:w="372" w:type="pct"/>
            <w:tcBorders>
              <w:left w:val="none" w:sz="0" w:space="0" w:color="auto"/>
              <w:right w:val="none" w:sz="0" w:space="0" w:color="auto"/>
            </w:tcBorders>
          </w:tcPr>
          <w:p w14:paraId="12E4B83D" w14:textId="762785E0"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r>
      <w:tr w:rsidR="00BC417D" w:rsidRPr="008B33E3" w14:paraId="7469FF27" w14:textId="77777777" w:rsidTr="00BC417D">
        <w:trPr>
          <w:gridAfter w:val="4"/>
          <w:wAfter w:w="1120" w:type="pct"/>
        </w:trPr>
        <w:tc>
          <w:tcPr>
            <w:cnfStyle w:val="001000000000" w:firstRow="0" w:lastRow="0" w:firstColumn="1" w:lastColumn="0" w:oddVBand="0" w:evenVBand="0" w:oddHBand="0" w:evenHBand="0" w:firstRowFirstColumn="0" w:firstRowLastColumn="0" w:lastRowFirstColumn="0" w:lastRowLastColumn="0"/>
            <w:tcW w:w="1689" w:type="pct"/>
            <w:shd w:val="clear" w:color="auto" w:fill="auto"/>
            <w:noWrap/>
          </w:tcPr>
          <w:p w14:paraId="3F2DFBE7" w14:textId="77777777" w:rsidR="00BC417D" w:rsidRDefault="00BC417D" w:rsidP="00BC417D">
            <w:pPr>
              <w:spacing w:after="0"/>
              <w:rPr>
                <w:rFonts w:ascii="Times New Roman" w:eastAsia="Times New Roman" w:hAnsi="Times New Roman" w:cs="Times New Roman"/>
                <w:b w:val="0"/>
                <w:bCs w:val="0"/>
                <w:color w:val="000000"/>
                <w:sz w:val="24"/>
                <w:szCs w:val="24"/>
                <w:lang w:eastAsia="en-CA"/>
              </w:rPr>
            </w:pPr>
            <w:r>
              <w:rPr>
                <w:rFonts w:ascii="Times New Roman" w:eastAsia="Times New Roman" w:hAnsi="Times New Roman" w:cs="Times New Roman"/>
                <w:b w:val="0"/>
                <w:bCs w:val="0"/>
                <w:color w:val="000000"/>
                <w:sz w:val="24"/>
                <w:szCs w:val="24"/>
                <w:lang w:eastAsia="en-CA"/>
              </w:rPr>
              <w:t>Use of medication to treat depression</w:t>
            </w:r>
          </w:p>
        </w:tc>
        <w:tc>
          <w:tcPr>
            <w:tcW w:w="362" w:type="pct"/>
            <w:shd w:val="clear" w:color="auto" w:fill="auto"/>
            <w:noWrap/>
          </w:tcPr>
          <w:p w14:paraId="15F6058C" w14:textId="77777777" w:rsidR="00BC417D"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91" w:type="pct"/>
            <w:shd w:val="clear" w:color="auto" w:fill="auto"/>
            <w:noWrap/>
          </w:tcPr>
          <w:p w14:paraId="1A3F8C86"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417" w:type="pct"/>
            <w:shd w:val="clear" w:color="auto" w:fill="auto"/>
            <w:noWrap/>
          </w:tcPr>
          <w:p w14:paraId="12FEC128"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4" w:type="pct"/>
            <w:shd w:val="clear" w:color="auto" w:fill="auto"/>
            <w:noWrap/>
          </w:tcPr>
          <w:p w14:paraId="5244D227" w14:textId="77777777" w:rsidR="00BC417D"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5" w:type="pct"/>
            <w:shd w:val="clear" w:color="auto" w:fill="auto"/>
            <w:noWrap/>
          </w:tcPr>
          <w:p w14:paraId="353F0BF8"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2" w:type="pct"/>
            <w:shd w:val="clear" w:color="auto" w:fill="auto"/>
            <w:noWrap/>
          </w:tcPr>
          <w:p w14:paraId="4EBAEEDA" w14:textId="77777777" w:rsidR="00BC417D"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r>
      <w:tr w:rsidR="00BC417D" w:rsidRPr="008B33E3" w14:paraId="52CBAA78" w14:textId="73952D40" w:rsidTr="00780AD0">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689" w:type="pct"/>
            <w:tcBorders>
              <w:right w:val="none" w:sz="0" w:space="0" w:color="auto"/>
            </w:tcBorders>
            <w:shd w:val="clear" w:color="auto" w:fill="auto"/>
            <w:noWrap/>
          </w:tcPr>
          <w:p w14:paraId="216E72D5" w14:textId="77777777" w:rsidR="00BC417D" w:rsidRDefault="00BC417D" w:rsidP="00BC417D">
            <w:pPr>
              <w:spacing w:after="0"/>
              <w:rPr>
                <w:rFonts w:ascii="Times New Roman" w:eastAsia="Times New Roman" w:hAnsi="Times New Roman" w:cs="Times New Roman"/>
                <w:b w:val="0"/>
                <w:bCs w:val="0"/>
                <w:color w:val="000000"/>
                <w:sz w:val="24"/>
                <w:szCs w:val="24"/>
                <w:lang w:eastAsia="en-CA"/>
              </w:rPr>
            </w:pPr>
            <w:r>
              <w:rPr>
                <w:rFonts w:ascii="Times New Roman" w:eastAsia="Times New Roman" w:hAnsi="Times New Roman" w:cs="Times New Roman"/>
                <w:b w:val="0"/>
                <w:bCs w:val="0"/>
                <w:color w:val="000000"/>
                <w:sz w:val="24"/>
                <w:szCs w:val="24"/>
                <w:lang w:eastAsia="en-CA"/>
              </w:rPr>
              <w:t xml:space="preserve">     No</w:t>
            </w:r>
          </w:p>
          <w:p w14:paraId="25380C01" w14:textId="77777777" w:rsidR="00BC417D" w:rsidRDefault="00BC417D" w:rsidP="00BC417D">
            <w:pPr>
              <w:spacing w:after="0"/>
              <w:rPr>
                <w:rFonts w:ascii="Times New Roman" w:eastAsia="Times New Roman" w:hAnsi="Times New Roman" w:cs="Times New Roman"/>
                <w:b w:val="0"/>
                <w:bCs w:val="0"/>
                <w:color w:val="000000"/>
                <w:sz w:val="24"/>
                <w:szCs w:val="24"/>
                <w:lang w:eastAsia="en-CA"/>
              </w:rPr>
            </w:pPr>
            <w:r>
              <w:rPr>
                <w:rFonts w:ascii="Times New Roman" w:eastAsia="Times New Roman" w:hAnsi="Times New Roman" w:cs="Times New Roman"/>
                <w:b w:val="0"/>
                <w:bCs w:val="0"/>
                <w:color w:val="000000"/>
                <w:sz w:val="24"/>
                <w:szCs w:val="24"/>
                <w:lang w:eastAsia="en-CA"/>
              </w:rPr>
              <w:t xml:space="preserve">     Yes</w:t>
            </w:r>
          </w:p>
        </w:tc>
        <w:tc>
          <w:tcPr>
            <w:tcW w:w="362" w:type="pct"/>
            <w:tcBorders>
              <w:left w:val="none" w:sz="0" w:space="0" w:color="auto"/>
              <w:right w:val="none" w:sz="0" w:space="0" w:color="auto"/>
            </w:tcBorders>
            <w:shd w:val="clear" w:color="auto" w:fill="auto"/>
            <w:noWrap/>
          </w:tcPr>
          <w:p w14:paraId="7236A877" w14:textId="77777777" w:rsidR="00BC417D"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91" w:type="pct"/>
            <w:tcBorders>
              <w:left w:val="none" w:sz="0" w:space="0" w:color="auto"/>
              <w:right w:val="none" w:sz="0" w:space="0" w:color="auto"/>
            </w:tcBorders>
            <w:shd w:val="clear" w:color="auto" w:fill="auto"/>
            <w:noWrap/>
          </w:tcPr>
          <w:p w14:paraId="35E9DBDC"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417" w:type="pct"/>
            <w:tcBorders>
              <w:left w:val="none" w:sz="0" w:space="0" w:color="auto"/>
              <w:right w:val="none" w:sz="0" w:space="0" w:color="auto"/>
            </w:tcBorders>
            <w:shd w:val="clear" w:color="auto" w:fill="auto"/>
            <w:noWrap/>
          </w:tcPr>
          <w:p w14:paraId="67A45FDC"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374" w:type="pct"/>
            <w:tcBorders>
              <w:left w:val="none" w:sz="0" w:space="0" w:color="auto"/>
              <w:right w:val="none" w:sz="0" w:space="0" w:color="auto"/>
            </w:tcBorders>
            <w:shd w:val="clear" w:color="auto" w:fill="auto"/>
            <w:noWrap/>
          </w:tcPr>
          <w:p w14:paraId="7CFBEE6E" w14:textId="77777777" w:rsidR="00BC417D"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Ref</w:t>
            </w:r>
          </w:p>
          <w:p w14:paraId="27FE6C11" w14:textId="6E04FDD9" w:rsidR="00BC417D"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1.88</w:t>
            </w:r>
          </w:p>
        </w:tc>
        <w:tc>
          <w:tcPr>
            <w:tcW w:w="375" w:type="pct"/>
            <w:tcBorders>
              <w:left w:val="none" w:sz="0" w:space="0" w:color="auto"/>
              <w:right w:val="none" w:sz="0" w:space="0" w:color="auto"/>
            </w:tcBorders>
            <w:shd w:val="clear" w:color="auto" w:fill="auto"/>
            <w:noWrap/>
          </w:tcPr>
          <w:p w14:paraId="2B97F413" w14:textId="77777777" w:rsidR="00C242E1" w:rsidRDefault="00C242E1"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p w14:paraId="6684864A" w14:textId="2305ABAE"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1.52</w:t>
            </w:r>
          </w:p>
        </w:tc>
        <w:tc>
          <w:tcPr>
            <w:tcW w:w="372" w:type="pct"/>
            <w:tcBorders>
              <w:left w:val="none" w:sz="0" w:space="0" w:color="auto"/>
              <w:right w:val="none" w:sz="0" w:space="0" w:color="auto"/>
            </w:tcBorders>
            <w:shd w:val="clear" w:color="auto" w:fill="auto"/>
            <w:noWrap/>
          </w:tcPr>
          <w:p w14:paraId="37CA3F12" w14:textId="77777777" w:rsidR="00C242E1" w:rsidRDefault="00C242E1"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p w14:paraId="0520B4FB" w14:textId="7F7B49C6" w:rsidR="00BC417D"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2.32</w:t>
            </w:r>
          </w:p>
        </w:tc>
        <w:tc>
          <w:tcPr>
            <w:tcW w:w="372" w:type="pct"/>
            <w:tcBorders>
              <w:left w:val="none" w:sz="0" w:space="0" w:color="auto"/>
              <w:right w:val="none" w:sz="0" w:space="0" w:color="auto"/>
            </w:tcBorders>
          </w:tcPr>
          <w:p w14:paraId="3CF5D687" w14:textId="5CFA658D"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c>
          <w:tcPr>
            <w:tcW w:w="372" w:type="pct"/>
            <w:tcBorders>
              <w:left w:val="none" w:sz="0" w:space="0" w:color="auto"/>
              <w:right w:val="none" w:sz="0" w:space="0" w:color="auto"/>
            </w:tcBorders>
          </w:tcPr>
          <w:p w14:paraId="3E33D0A2" w14:textId="2D3B74BE"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c>
          <w:tcPr>
            <w:tcW w:w="372" w:type="pct"/>
            <w:tcBorders>
              <w:left w:val="none" w:sz="0" w:space="0" w:color="auto"/>
              <w:right w:val="none" w:sz="0" w:space="0" w:color="auto"/>
            </w:tcBorders>
          </w:tcPr>
          <w:p w14:paraId="64D7BDA7" w14:textId="6A5DD82F"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r>
      <w:tr w:rsidR="00BC417D" w:rsidRPr="008B33E3" w14:paraId="6EBD8651" w14:textId="1535BBAF" w:rsidTr="00780AD0">
        <w:trPr>
          <w:gridAfter w:val="1"/>
          <w:wAfter w:w="4" w:type="pct"/>
        </w:trPr>
        <w:tc>
          <w:tcPr>
            <w:cnfStyle w:val="001000000000" w:firstRow="0" w:lastRow="0" w:firstColumn="1" w:lastColumn="0" w:oddVBand="0" w:evenVBand="0" w:oddHBand="0" w:evenHBand="0" w:firstRowFirstColumn="0" w:firstRowLastColumn="0" w:lastRowFirstColumn="0" w:lastRowLastColumn="0"/>
            <w:tcW w:w="1689" w:type="pct"/>
            <w:shd w:val="clear" w:color="auto" w:fill="auto"/>
            <w:noWrap/>
          </w:tcPr>
          <w:p w14:paraId="6A579AA7" w14:textId="77777777" w:rsidR="00BC417D" w:rsidRPr="008B33E3" w:rsidRDefault="00BC417D" w:rsidP="00BC417D">
            <w:pPr>
              <w:spacing w:after="0"/>
              <w:rPr>
                <w:rFonts w:ascii="Times New Roman" w:eastAsia="Times New Roman" w:hAnsi="Times New Roman" w:cs="Times New Roman"/>
                <w:b w:val="0"/>
                <w:bCs w:val="0"/>
                <w:color w:val="000000"/>
                <w:sz w:val="24"/>
                <w:szCs w:val="24"/>
                <w:lang w:eastAsia="en-CA"/>
              </w:rPr>
            </w:pPr>
            <w:r w:rsidRPr="008B33E3">
              <w:rPr>
                <w:rFonts w:ascii="Times New Roman" w:eastAsia="Times New Roman" w:hAnsi="Times New Roman" w:cs="Times New Roman"/>
                <w:b w:val="0"/>
                <w:bCs w:val="0"/>
                <w:color w:val="000000"/>
                <w:sz w:val="24"/>
                <w:szCs w:val="24"/>
                <w:lang w:eastAsia="en-CA"/>
              </w:rPr>
              <w:t>Menopausal Status</w:t>
            </w:r>
          </w:p>
        </w:tc>
        <w:tc>
          <w:tcPr>
            <w:tcW w:w="362" w:type="pct"/>
            <w:shd w:val="clear" w:color="auto" w:fill="auto"/>
            <w:noWrap/>
          </w:tcPr>
          <w:p w14:paraId="6A80617C" w14:textId="27E7D876"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91" w:type="pct"/>
            <w:shd w:val="clear" w:color="auto" w:fill="auto"/>
            <w:noWrap/>
          </w:tcPr>
          <w:p w14:paraId="5A28C62F" w14:textId="4FB32D90"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417" w:type="pct"/>
            <w:shd w:val="clear" w:color="auto" w:fill="auto"/>
            <w:noWrap/>
          </w:tcPr>
          <w:p w14:paraId="6947E7BE" w14:textId="3DC1D272"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4" w:type="pct"/>
            <w:shd w:val="clear" w:color="auto" w:fill="auto"/>
            <w:noWrap/>
          </w:tcPr>
          <w:p w14:paraId="069248BB" w14:textId="56D24706"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5" w:type="pct"/>
            <w:shd w:val="clear" w:color="auto" w:fill="auto"/>
            <w:noWrap/>
          </w:tcPr>
          <w:p w14:paraId="34FCE635" w14:textId="2D8EB569"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2" w:type="pct"/>
            <w:shd w:val="clear" w:color="auto" w:fill="auto"/>
            <w:noWrap/>
          </w:tcPr>
          <w:p w14:paraId="6518428A" w14:textId="591C4BA4"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tcPr>
          <w:p w14:paraId="496DF440" w14:textId="77777777"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p>
        </w:tc>
        <w:tc>
          <w:tcPr>
            <w:tcW w:w="372" w:type="pct"/>
          </w:tcPr>
          <w:p w14:paraId="1A4026A0" w14:textId="77777777"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p>
        </w:tc>
        <w:tc>
          <w:tcPr>
            <w:tcW w:w="372" w:type="pct"/>
          </w:tcPr>
          <w:p w14:paraId="2A1686C4" w14:textId="77777777"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p>
        </w:tc>
      </w:tr>
      <w:tr w:rsidR="00BC417D" w:rsidRPr="008B33E3" w14:paraId="583558B9" w14:textId="3D3CE159" w:rsidTr="00780AD0">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689" w:type="pct"/>
            <w:tcBorders>
              <w:right w:val="none" w:sz="0" w:space="0" w:color="auto"/>
            </w:tcBorders>
            <w:shd w:val="clear" w:color="auto" w:fill="auto"/>
            <w:noWrap/>
            <w:hideMark/>
          </w:tcPr>
          <w:p w14:paraId="77D6B7A0" w14:textId="77777777" w:rsidR="00BC417D" w:rsidRPr="008B33E3" w:rsidRDefault="00BC417D" w:rsidP="00BC417D">
            <w:pPr>
              <w:spacing w:after="0"/>
              <w:rPr>
                <w:rFonts w:ascii="Times New Roman" w:eastAsia="Times New Roman" w:hAnsi="Times New Roman" w:cs="Times New Roman"/>
                <w:b w:val="0"/>
                <w:color w:val="000000"/>
                <w:sz w:val="24"/>
                <w:szCs w:val="24"/>
                <w:lang w:eastAsia="en-CA"/>
              </w:rPr>
            </w:pPr>
            <w:r w:rsidRPr="008B33E3">
              <w:rPr>
                <w:rFonts w:ascii="Times New Roman" w:eastAsia="Times New Roman" w:hAnsi="Times New Roman" w:cs="Times New Roman"/>
                <w:b w:val="0"/>
                <w:color w:val="000000"/>
                <w:sz w:val="24"/>
                <w:szCs w:val="24"/>
                <w:lang w:eastAsia="en-CA"/>
              </w:rPr>
              <w:t xml:space="preserve">     Premenopausal </w:t>
            </w:r>
          </w:p>
        </w:tc>
        <w:tc>
          <w:tcPr>
            <w:tcW w:w="362" w:type="pct"/>
            <w:tcBorders>
              <w:left w:val="none" w:sz="0" w:space="0" w:color="auto"/>
              <w:right w:val="none" w:sz="0" w:space="0" w:color="auto"/>
            </w:tcBorders>
            <w:shd w:val="clear" w:color="auto" w:fill="auto"/>
            <w:noWrap/>
          </w:tcPr>
          <w:p w14:paraId="5C6A4542" w14:textId="67498581"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1.08</w:t>
            </w:r>
          </w:p>
        </w:tc>
        <w:tc>
          <w:tcPr>
            <w:tcW w:w="291" w:type="pct"/>
            <w:tcBorders>
              <w:left w:val="none" w:sz="0" w:space="0" w:color="auto"/>
              <w:right w:val="none" w:sz="0" w:space="0" w:color="auto"/>
            </w:tcBorders>
            <w:shd w:val="clear" w:color="auto" w:fill="auto"/>
            <w:noWrap/>
          </w:tcPr>
          <w:p w14:paraId="73EFCDFD" w14:textId="0A9387B9"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0.92</w:t>
            </w:r>
          </w:p>
        </w:tc>
        <w:tc>
          <w:tcPr>
            <w:tcW w:w="417" w:type="pct"/>
            <w:tcBorders>
              <w:left w:val="none" w:sz="0" w:space="0" w:color="auto"/>
              <w:right w:val="none" w:sz="0" w:space="0" w:color="auto"/>
            </w:tcBorders>
            <w:shd w:val="clear" w:color="auto" w:fill="auto"/>
            <w:noWrap/>
          </w:tcPr>
          <w:p w14:paraId="51BE5B05" w14:textId="58CA8DDC"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1.26</w:t>
            </w:r>
          </w:p>
        </w:tc>
        <w:tc>
          <w:tcPr>
            <w:tcW w:w="374" w:type="pct"/>
            <w:tcBorders>
              <w:left w:val="none" w:sz="0" w:space="0" w:color="auto"/>
              <w:right w:val="none" w:sz="0" w:space="0" w:color="auto"/>
            </w:tcBorders>
            <w:shd w:val="clear" w:color="auto" w:fill="auto"/>
            <w:noWrap/>
          </w:tcPr>
          <w:p w14:paraId="0EB6AF41" w14:textId="6B4A7968"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1.06</w:t>
            </w:r>
          </w:p>
        </w:tc>
        <w:tc>
          <w:tcPr>
            <w:tcW w:w="375" w:type="pct"/>
            <w:tcBorders>
              <w:left w:val="none" w:sz="0" w:space="0" w:color="auto"/>
              <w:right w:val="none" w:sz="0" w:space="0" w:color="auto"/>
            </w:tcBorders>
            <w:shd w:val="clear" w:color="auto" w:fill="auto"/>
            <w:noWrap/>
          </w:tcPr>
          <w:p w14:paraId="116DFB53" w14:textId="12F35A3B"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0.85</w:t>
            </w:r>
          </w:p>
        </w:tc>
        <w:tc>
          <w:tcPr>
            <w:tcW w:w="372" w:type="pct"/>
            <w:tcBorders>
              <w:left w:val="none" w:sz="0" w:space="0" w:color="auto"/>
              <w:right w:val="none" w:sz="0" w:space="0" w:color="auto"/>
            </w:tcBorders>
            <w:shd w:val="clear" w:color="auto" w:fill="auto"/>
            <w:noWrap/>
          </w:tcPr>
          <w:p w14:paraId="434F6729" w14:textId="360B7BE2"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1.33</w:t>
            </w:r>
          </w:p>
        </w:tc>
        <w:tc>
          <w:tcPr>
            <w:tcW w:w="372" w:type="pct"/>
            <w:tcBorders>
              <w:left w:val="none" w:sz="0" w:space="0" w:color="auto"/>
              <w:right w:val="none" w:sz="0" w:space="0" w:color="auto"/>
            </w:tcBorders>
          </w:tcPr>
          <w:p w14:paraId="639DEC7F" w14:textId="0AD13489" w:rsidR="00BC417D" w:rsidRPr="008B33E3" w:rsidRDefault="0038559F"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lang w:eastAsia="en-CA"/>
              </w:rPr>
              <w:t>1.02</w:t>
            </w:r>
          </w:p>
        </w:tc>
        <w:tc>
          <w:tcPr>
            <w:tcW w:w="372" w:type="pct"/>
            <w:tcBorders>
              <w:left w:val="none" w:sz="0" w:space="0" w:color="auto"/>
              <w:right w:val="none" w:sz="0" w:space="0" w:color="auto"/>
            </w:tcBorders>
          </w:tcPr>
          <w:p w14:paraId="3C86A3D2" w14:textId="03A842E3" w:rsidR="00BC417D" w:rsidRPr="008B33E3" w:rsidRDefault="0038559F"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lang w:eastAsia="en-CA"/>
              </w:rPr>
              <w:t>0.83</w:t>
            </w:r>
          </w:p>
        </w:tc>
        <w:tc>
          <w:tcPr>
            <w:tcW w:w="372" w:type="pct"/>
            <w:tcBorders>
              <w:left w:val="none" w:sz="0" w:space="0" w:color="auto"/>
              <w:right w:val="none" w:sz="0" w:space="0" w:color="auto"/>
            </w:tcBorders>
          </w:tcPr>
          <w:p w14:paraId="14478768" w14:textId="58702913" w:rsidR="00BC417D" w:rsidRPr="008B33E3" w:rsidRDefault="0038559F"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lang w:eastAsia="en-CA"/>
              </w:rPr>
              <w:t>1.26</w:t>
            </w:r>
          </w:p>
        </w:tc>
      </w:tr>
      <w:tr w:rsidR="00BC417D" w:rsidRPr="008B33E3" w14:paraId="2DA4E7CB" w14:textId="2B143027" w:rsidTr="00780AD0">
        <w:trPr>
          <w:gridAfter w:val="1"/>
          <w:wAfter w:w="4" w:type="pct"/>
        </w:trPr>
        <w:tc>
          <w:tcPr>
            <w:cnfStyle w:val="001000000000" w:firstRow="0" w:lastRow="0" w:firstColumn="1" w:lastColumn="0" w:oddVBand="0" w:evenVBand="0" w:oddHBand="0" w:evenHBand="0" w:firstRowFirstColumn="0" w:firstRowLastColumn="0" w:lastRowFirstColumn="0" w:lastRowLastColumn="0"/>
            <w:tcW w:w="1689" w:type="pct"/>
            <w:shd w:val="clear" w:color="auto" w:fill="auto"/>
            <w:noWrap/>
            <w:hideMark/>
          </w:tcPr>
          <w:p w14:paraId="1199A054" w14:textId="77777777" w:rsidR="00BC417D" w:rsidRPr="008B33E3" w:rsidRDefault="00BC417D" w:rsidP="00BC417D">
            <w:pPr>
              <w:spacing w:after="0"/>
              <w:rPr>
                <w:rFonts w:ascii="Times New Roman" w:eastAsia="Times New Roman" w:hAnsi="Times New Roman" w:cs="Times New Roman"/>
                <w:b w:val="0"/>
                <w:color w:val="000000"/>
                <w:sz w:val="24"/>
                <w:szCs w:val="24"/>
                <w:lang w:eastAsia="en-CA"/>
              </w:rPr>
            </w:pPr>
            <w:r w:rsidRPr="008B33E3">
              <w:rPr>
                <w:rFonts w:ascii="Times New Roman" w:eastAsia="Times New Roman" w:hAnsi="Times New Roman" w:cs="Times New Roman"/>
                <w:b w:val="0"/>
                <w:color w:val="000000"/>
                <w:sz w:val="24"/>
                <w:szCs w:val="24"/>
                <w:lang w:eastAsia="en-CA"/>
              </w:rPr>
              <w:t xml:space="preserve">     Postmenopausal </w:t>
            </w:r>
          </w:p>
        </w:tc>
        <w:tc>
          <w:tcPr>
            <w:tcW w:w="362" w:type="pct"/>
            <w:shd w:val="clear" w:color="auto" w:fill="auto"/>
            <w:noWrap/>
          </w:tcPr>
          <w:p w14:paraId="765B4C6B" w14:textId="6DB11FF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Ref</w:t>
            </w:r>
          </w:p>
        </w:tc>
        <w:tc>
          <w:tcPr>
            <w:tcW w:w="291" w:type="pct"/>
            <w:shd w:val="clear" w:color="auto" w:fill="auto"/>
            <w:noWrap/>
          </w:tcPr>
          <w:p w14:paraId="278F944B"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417" w:type="pct"/>
            <w:shd w:val="clear" w:color="auto" w:fill="auto"/>
            <w:noWrap/>
          </w:tcPr>
          <w:p w14:paraId="4A38B89E"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4" w:type="pct"/>
            <w:shd w:val="clear" w:color="auto" w:fill="auto"/>
            <w:noWrap/>
            <w:hideMark/>
          </w:tcPr>
          <w:p w14:paraId="7D0F6827"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Ref</w:t>
            </w:r>
          </w:p>
        </w:tc>
        <w:tc>
          <w:tcPr>
            <w:tcW w:w="375" w:type="pct"/>
            <w:shd w:val="clear" w:color="auto" w:fill="auto"/>
            <w:noWrap/>
            <w:hideMark/>
          </w:tcPr>
          <w:p w14:paraId="531B8971"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shd w:val="clear" w:color="auto" w:fill="auto"/>
            <w:noWrap/>
            <w:hideMark/>
          </w:tcPr>
          <w:p w14:paraId="627495D5"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tcPr>
          <w:p w14:paraId="408821B5" w14:textId="05DC34D5"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sidRPr="008B33E3">
              <w:rPr>
                <w:rFonts w:ascii="Times New Roman" w:eastAsia="Times New Roman" w:hAnsi="Times New Roman" w:cs="Times New Roman"/>
                <w:color w:val="000000"/>
                <w:sz w:val="24"/>
                <w:szCs w:val="24"/>
                <w:lang w:eastAsia="en-CA"/>
              </w:rPr>
              <w:t>Ref</w:t>
            </w:r>
          </w:p>
        </w:tc>
        <w:tc>
          <w:tcPr>
            <w:tcW w:w="372" w:type="pct"/>
          </w:tcPr>
          <w:p w14:paraId="4181F8EA" w14:textId="77777777"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p>
        </w:tc>
        <w:tc>
          <w:tcPr>
            <w:tcW w:w="372" w:type="pct"/>
          </w:tcPr>
          <w:p w14:paraId="323712E2" w14:textId="77777777"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p>
        </w:tc>
      </w:tr>
      <w:tr w:rsidR="00BC417D" w:rsidRPr="008B33E3" w14:paraId="6F70D815" w14:textId="6BE382DA" w:rsidTr="00780AD0">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689" w:type="pct"/>
            <w:tcBorders>
              <w:right w:val="none" w:sz="0" w:space="0" w:color="auto"/>
            </w:tcBorders>
            <w:shd w:val="clear" w:color="auto" w:fill="auto"/>
            <w:noWrap/>
            <w:hideMark/>
          </w:tcPr>
          <w:p w14:paraId="2A5D214D" w14:textId="77777777" w:rsidR="00BC417D" w:rsidRPr="008B33E3" w:rsidRDefault="00BC417D" w:rsidP="00BC417D">
            <w:pPr>
              <w:spacing w:after="0"/>
              <w:rPr>
                <w:rFonts w:ascii="Times New Roman" w:eastAsia="Times New Roman" w:hAnsi="Times New Roman" w:cs="Times New Roman"/>
                <w:b w:val="0"/>
                <w:bCs w:val="0"/>
                <w:color w:val="000000"/>
                <w:sz w:val="24"/>
                <w:szCs w:val="24"/>
                <w:lang w:eastAsia="en-CA"/>
              </w:rPr>
            </w:pPr>
            <w:r w:rsidRPr="008B33E3">
              <w:rPr>
                <w:rFonts w:ascii="Times New Roman" w:eastAsia="Times New Roman" w:hAnsi="Times New Roman" w:cs="Times New Roman"/>
                <w:b w:val="0"/>
                <w:bCs w:val="0"/>
                <w:color w:val="000000"/>
                <w:sz w:val="24"/>
                <w:szCs w:val="24"/>
                <w:lang w:eastAsia="en-CA"/>
              </w:rPr>
              <w:t>Current HT Use</w:t>
            </w:r>
            <w:r w:rsidRPr="008B33E3">
              <w:rPr>
                <w:rFonts w:ascii="Times New Roman" w:eastAsia="Times New Roman" w:hAnsi="Times New Roman" w:cs="Times New Roman"/>
                <w:b w:val="0"/>
                <w:color w:val="000000"/>
                <w:sz w:val="24"/>
                <w:szCs w:val="24"/>
                <w:lang w:eastAsia="en-CA"/>
              </w:rPr>
              <w:t xml:space="preserve"> </w:t>
            </w:r>
          </w:p>
        </w:tc>
        <w:tc>
          <w:tcPr>
            <w:tcW w:w="362" w:type="pct"/>
            <w:tcBorders>
              <w:left w:val="none" w:sz="0" w:space="0" w:color="auto"/>
              <w:right w:val="none" w:sz="0" w:space="0" w:color="auto"/>
            </w:tcBorders>
            <w:shd w:val="clear" w:color="auto" w:fill="auto"/>
            <w:noWrap/>
          </w:tcPr>
          <w:p w14:paraId="6AC6752A" w14:textId="237A423D"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91" w:type="pct"/>
            <w:tcBorders>
              <w:left w:val="none" w:sz="0" w:space="0" w:color="auto"/>
              <w:right w:val="none" w:sz="0" w:space="0" w:color="auto"/>
            </w:tcBorders>
            <w:shd w:val="clear" w:color="auto" w:fill="auto"/>
            <w:noWrap/>
          </w:tcPr>
          <w:p w14:paraId="5A89B3E2"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417" w:type="pct"/>
            <w:tcBorders>
              <w:left w:val="none" w:sz="0" w:space="0" w:color="auto"/>
              <w:right w:val="none" w:sz="0" w:space="0" w:color="auto"/>
            </w:tcBorders>
            <w:shd w:val="clear" w:color="auto" w:fill="auto"/>
            <w:noWrap/>
          </w:tcPr>
          <w:p w14:paraId="6FC6C708"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374" w:type="pct"/>
            <w:tcBorders>
              <w:left w:val="none" w:sz="0" w:space="0" w:color="auto"/>
              <w:right w:val="none" w:sz="0" w:space="0" w:color="auto"/>
            </w:tcBorders>
            <w:shd w:val="clear" w:color="auto" w:fill="auto"/>
            <w:noWrap/>
            <w:hideMark/>
          </w:tcPr>
          <w:p w14:paraId="37CE6742"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375" w:type="pct"/>
            <w:tcBorders>
              <w:left w:val="none" w:sz="0" w:space="0" w:color="auto"/>
              <w:right w:val="none" w:sz="0" w:space="0" w:color="auto"/>
            </w:tcBorders>
            <w:shd w:val="clear" w:color="auto" w:fill="auto"/>
            <w:noWrap/>
            <w:hideMark/>
          </w:tcPr>
          <w:p w14:paraId="045C1171"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372" w:type="pct"/>
            <w:tcBorders>
              <w:left w:val="none" w:sz="0" w:space="0" w:color="auto"/>
              <w:right w:val="none" w:sz="0" w:space="0" w:color="auto"/>
            </w:tcBorders>
            <w:shd w:val="clear" w:color="auto" w:fill="auto"/>
            <w:noWrap/>
            <w:hideMark/>
          </w:tcPr>
          <w:p w14:paraId="5B15D3F2"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tcBorders>
              <w:left w:val="none" w:sz="0" w:space="0" w:color="auto"/>
              <w:right w:val="none" w:sz="0" w:space="0" w:color="auto"/>
            </w:tcBorders>
          </w:tcPr>
          <w:p w14:paraId="121FDD3C" w14:textId="77777777"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c>
          <w:tcPr>
            <w:tcW w:w="372" w:type="pct"/>
            <w:tcBorders>
              <w:left w:val="none" w:sz="0" w:space="0" w:color="auto"/>
              <w:right w:val="none" w:sz="0" w:space="0" w:color="auto"/>
            </w:tcBorders>
          </w:tcPr>
          <w:p w14:paraId="6B76F9F8" w14:textId="77777777"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c>
          <w:tcPr>
            <w:tcW w:w="372" w:type="pct"/>
            <w:tcBorders>
              <w:left w:val="none" w:sz="0" w:space="0" w:color="auto"/>
              <w:right w:val="none" w:sz="0" w:space="0" w:color="auto"/>
            </w:tcBorders>
          </w:tcPr>
          <w:p w14:paraId="4E60A19E" w14:textId="77777777"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r>
      <w:tr w:rsidR="00BC417D" w:rsidRPr="008B33E3" w14:paraId="67FEE494" w14:textId="6C25146B" w:rsidTr="00780AD0">
        <w:trPr>
          <w:gridAfter w:val="1"/>
          <w:wAfter w:w="4" w:type="pct"/>
        </w:trPr>
        <w:tc>
          <w:tcPr>
            <w:cnfStyle w:val="001000000000" w:firstRow="0" w:lastRow="0" w:firstColumn="1" w:lastColumn="0" w:oddVBand="0" w:evenVBand="0" w:oddHBand="0" w:evenHBand="0" w:firstRowFirstColumn="0" w:firstRowLastColumn="0" w:lastRowFirstColumn="0" w:lastRowLastColumn="0"/>
            <w:tcW w:w="1689" w:type="pct"/>
            <w:shd w:val="clear" w:color="auto" w:fill="auto"/>
            <w:noWrap/>
            <w:hideMark/>
          </w:tcPr>
          <w:p w14:paraId="571E906B" w14:textId="77777777" w:rsidR="00BC417D" w:rsidRPr="008B33E3" w:rsidRDefault="00BC417D" w:rsidP="00BC417D">
            <w:pPr>
              <w:spacing w:after="0"/>
              <w:rPr>
                <w:rFonts w:ascii="Times New Roman" w:eastAsia="Times New Roman" w:hAnsi="Times New Roman" w:cs="Times New Roman"/>
                <w:b w:val="0"/>
                <w:color w:val="000000"/>
                <w:sz w:val="24"/>
                <w:szCs w:val="24"/>
                <w:lang w:eastAsia="en-CA"/>
              </w:rPr>
            </w:pPr>
            <w:r w:rsidRPr="008B33E3">
              <w:rPr>
                <w:rFonts w:ascii="Times New Roman" w:eastAsia="Times New Roman" w:hAnsi="Times New Roman" w:cs="Times New Roman"/>
                <w:b w:val="0"/>
                <w:color w:val="000000"/>
                <w:sz w:val="24"/>
                <w:szCs w:val="24"/>
                <w:lang w:eastAsia="en-CA"/>
              </w:rPr>
              <w:t xml:space="preserve">     No</w:t>
            </w:r>
          </w:p>
        </w:tc>
        <w:tc>
          <w:tcPr>
            <w:tcW w:w="362" w:type="pct"/>
            <w:shd w:val="clear" w:color="auto" w:fill="auto"/>
            <w:noWrap/>
          </w:tcPr>
          <w:p w14:paraId="3947A477" w14:textId="3F2427EA"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Ref</w:t>
            </w:r>
          </w:p>
        </w:tc>
        <w:tc>
          <w:tcPr>
            <w:tcW w:w="291" w:type="pct"/>
            <w:shd w:val="clear" w:color="auto" w:fill="auto"/>
            <w:noWrap/>
          </w:tcPr>
          <w:p w14:paraId="0C7D458C" w14:textId="1130ECC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417" w:type="pct"/>
            <w:shd w:val="clear" w:color="auto" w:fill="auto"/>
            <w:noWrap/>
          </w:tcPr>
          <w:p w14:paraId="3CE1B6F2" w14:textId="244BF634"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4" w:type="pct"/>
            <w:shd w:val="clear" w:color="auto" w:fill="auto"/>
            <w:noWrap/>
            <w:hideMark/>
          </w:tcPr>
          <w:p w14:paraId="3A342666"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Ref</w:t>
            </w:r>
          </w:p>
        </w:tc>
        <w:tc>
          <w:tcPr>
            <w:tcW w:w="375" w:type="pct"/>
            <w:shd w:val="clear" w:color="auto" w:fill="auto"/>
            <w:noWrap/>
            <w:hideMark/>
          </w:tcPr>
          <w:p w14:paraId="7DB1F1A4"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shd w:val="clear" w:color="auto" w:fill="auto"/>
            <w:noWrap/>
            <w:hideMark/>
          </w:tcPr>
          <w:p w14:paraId="2E901192"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tcPr>
          <w:p w14:paraId="658D4DE5" w14:textId="21A3DB23"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sidRPr="008B33E3">
              <w:rPr>
                <w:rFonts w:ascii="Times New Roman" w:eastAsia="Times New Roman" w:hAnsi="Times New Roman" w:cs="Times New Roman"/>
                <w:color w:val="000000"/>
                <w:sz w:val="24"/>
                <w:szCs w:val="24"/>
                <w:lang w:eastAsia="en-CA"/>
              </w:rPr>
              <w:t>Ref</w:t>
            </w:r>
          </w:p>
        </w:tc>
        <w:tc>
          <w:tcPr>
            <w:tcW w:w="372" w:type="pct"/>
          </w:tcPr>
          <w:p w14:paraId="78F2424C" w14:textId="77777777"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p>
        </w:tc>
        <w:tc>
          <w:tcPr>
            <w:tcW w:w="372" w:type="pct"/>
          </w:tcPr>
          <w:p w14:paraId="00E66456" w14:textId="77777777"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p>
        </w:tc>
      </w:tr>
      <w:tr w:rsidR="00BC417D" w:rsidRPr="008B33E3" w14:paraId="4F515B97" w14:textId="261A816B" w:rsidTr="00780AD0">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689" w:type="pct"/>
            <w:tcBorders>
              <w:right w:val="none" w:sz="0" w:space="0" w:color="auto"/>
            </w:tcBorders>
            <w:shd w:val="clear" w:color="auto" w:fill="auto"/>
            <w:noWrap/>
            <w:hideMark/>
          </w:tcPr>
          <w:p w14:paraId="3893FA1A" w14:textId="77777777" w:rsidR="00BC417D" w:rsidRPr="008B33E3" w:rsidRDefault="00BC417D" w:rsidP="00BC417D">
            <w:pPr>
              <w:spacing w:after="0"/>
              <w:rPr>
                <w:rFonts w:ascii="Times New Roman" w:eastAsia="Times New Roman" w:hAnsi="Times New Roman" w:cs="Times New Roman"/>
                <w:b w:val="0"/>
                <w:color w:val="000000"/>
                <w:sz w:val="24"/>
                <w:szCs w:val="24"/>
                <w:lang w:eastAsia="en-CA"/>
              </w:rPr>
            </w:pPr>
            <w:r w:rsidRPr="008B33E3">
              <w:rPr>
                <w:rFonts w:ascii="Times New Roman" w:eastAsia="Times New Roman" w:hAnsi="Times New Roman" w:cs="Times New Roman"/>
                <w:b w:val="0"/>
                <w:color w:val="000000"/>
                <w:sz w:val="24"/>
                <w:szCs w:val="24"/>
                <w:lang w:eastAsia="en-CA"/>
              </w:rPr>
              <w:t xml:space="preserve">     Yes</w:t>
            </w:r>
          </w:p>
        </w:tc>
        <w:tc>
          <w:tcPr>
            <w:tcW w:w="362" w:type="pct"/>
            <w:tcBorders>
              <w:left w:val="none" w:sz="0" w:space="0" w:color="auto"/>
              <w:right w:val="none" w:sz="0" w:space="0" w:color="auto"/>
            </w:tcBorders>
            <w:shd w:val="clear" w:color="auto" w:fill="auto"/>
            <w:noWrap/>
          </w:tcPr>
          <w:p w14:paraId="77B62026" w14:textId="691C061C"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1.21</w:t>
            </w:r>
          </w:p>
        </w:tc>
        <w:tc>
          <w:tcPr>
            <w:tcW w:w="291" w:type="pct"/>
            <w:tcBorders>
              <w:left w:val="none" w:sz="0" w:space="0" w:color="auto"/>
              <w:right w:val="none" w:sz="0" w:space="0" w:color="auto"/>
            </w:tcBorders>
            <w:shd w:val="clear" w:color="auto" w:fill="auto"/>
            <w:noWrap/>
          </w:tcPr>
          <w:p w14:paraId="20FC5C6D" w14:textId="732352A9"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1.02</w:t>
            </w:r>
          </w:p>
        </w:tc>
        <w:tc>
          <w:tcPr>
            <w:tcW w:w="417" w:type="pct"/>
            <w:tcBorders>
              <w:left w:val="none" w:sz="0" w:space="0" w:color="auto"/>
              <w:right w:val="none" w:sz="0" w:space="0" w:color="auto"/>
            </w:tcBorders>
            <w:shd w:val="clear" w:color="auto" w:fill="auto"/>
            <w:noWrap/>
          </w:tcPr>
          <w:p w14:paraId="0C727693" w14:textId="2D270C3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1.44</w:t>
            </w:r>
          </w:p>
        </w:tc>
        <w:tc>
          <w:tcPr>
            <w:tcW w:w="374" w:type="pct"/>
            <w:tcBorders>
              <w:left w:val="none" w:sz="0" w:space="0" w:color="auto"/>
              <w:right w:val="none" w:sz="0" w:space="0" w:color="auto"/>
            </w:tcBorders>
            <w:shd w:val="clear" w:color="auto" w:fill="auto"/>
            <w:noWrap/>
          </w:tcPr>
          <w:p w14:paraId="1E3BA8FD" w14:textId="1A40DA03"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1.24</w:t>
            </w:r>
          </w:p>
        </w:tc>
        <w:tc>
          <w:tcPr>
            <w:tcW w:w="375" w:type="pct"/>
            <w:tcBorders>
              <w:left w:val="none" w:sz="0" w:space="0" w:color="auto"/>
              <w:right w:val="none" w:sz="0" w:space="0" w:color="auto"/>
            </w:tcBorders>
            <w:shd w:val="clear" w:color="auto" w:fill="auto"/>
            <w:noWrap/>
          </w:tcPr>
          <w:p w14:paraId="71CEC59A" w14:textId="7C2DA30F"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0.98</w:t>
            </w:r>
          </w:p>
        </w:tc>
        <w:tc>
          <w:tcPr>
            <w:tcW w:w="372" w:type="pct"/>
            <w:tcBorders>
              <w:left w:val="none" w:sz="0" w:space="0" w:color="auto"/>
              <w:right w:val="none" w:sz="0" w:space="0" w:color="auto"/>
            </w:tcBorders>
            <w:shd w:val="clear" w:color="auto" w:fill="auto"/>
            <w:noWrap/>
          </w:tcPr>
          <w:p w14:paraId="247FA107" w14:textId="6057305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1.59</w:t>
            </w:r>
          </w:p>
        </w:tc>
        <w:tc>
          <w:tcPr>
            <w:tcW w:w="372" w:type="pct"/>
            <w:tcBorders>
              <w:left w:val="none" w:sz="0" w:space="0" w:color="auto"/>
              <w:right w:val="none" w:sz="0" w:space="0" w:color="auto"/>
            </w:tcBorders>
          </w:tcPr>
          <w:p w14:paraId="61E3B196" w14:textId="32D34596" w:rsidR="00BC417D" w:rsidRPr="008B33E3" w:rsidRDefault="0038559F"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lang w:eastAsia="en-CA"/>
              </w:rPr>
              <w:t>1.30</w:t>
            </w:r>
          </w:p>
        </w:tc>
        <w:tc>
          <w:tcPr>
            <w:tcW w:w="372" w:type="pct"/>
            <w:tcBorders>
              <w:left w:val="none" w:sz="0" w:space="0" w:color="auto"/>
              <w:right w:val="none" w:sz="0" w:space="0" w:color="auto"/>
            </w:tcBorders>
          </w:tcPr>
          <w:p w14:paraId="7720A32A" w14:textId="1A275C80" w:rsidR="00BC417D" w:rsidRPr="008B33E3" w:rsidRDefault="0038559F"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lang w:eastAsia="en-CA"/>
              </w:rPr>
              <w:t>1.02</w:t>
            </w:r>
          </w:p>
        </w:tc>
        <w:tc>
          <w:tcPr>
            <w:tcW w:w="372" w:type="pct"/>
            <w:tcBorders>
              <w:left w:val="none" w:sz="0" w:space="0" w:color="auto"/>
              <w:right w:val="none" w:sz="0" w:space="0" w:color="auto"/>
            </w:tcBorders>
          </w:tcPr>
          <w:p w14:paraId="3A207858" w14:textId="59F4CC94" w:rsidR="00BC417D" w:rsidRPr="008B33E3" w:rsidRDefault="0038559F"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lang w:eastAsia="en-CA"/>
              </w:rPr>
              <w:t>1.64</w:t>
            </w:r>
          </w:p>
        </w:tc>
      </w:tr>
      <w:tr w:rsidR="00BC417D" w:rsidRPr="008B33E3" w14:paraId="0FD35879" w14:textId="444AB84B" w:rsidTr="00780AD0">
        <w:trPr>
          <w:gridAfter w:val="1"/>
          <w:wAfter w:w="4" w:type="pct"/>
        </w:trPr>
        <w:tc>
          <w:tcPr>
            <w:cnfStyle w:val="001000000000" w:firstRow="0" w:lastRow="0" w:firstColumn="1" w:lastColumn="0" w:oddVBand="0" w:evenVBand="0" w:oddHBand="0" w:evenHBand="0" w:firstRowFirstColumn="0" w:firstRowLastColumn="0" w:lastRowFirstColumn="0" w:lastRowLastColumn="0"/>
            <w:tcW w:w="1689" w:type="pct"/>
            <w:shd w:val="clear" w:color="auto" w:fill="auto"/>
            <w:noWrap/>
          </w:tcPr>
          <w:p w14:paraId="7F3385B8" w14:textId="77777777" w:rsidR="00BC417D" w:rsidRPr="008B33E3" w:rsidRDefault="00BC417D" w:rsidP="00BC417D">
            <w:pPr>
              <w:spacing w:after="0"/>
              <w:rPr>
                <w:rFonts w:ascii="Times New Roman" w:eastAsia="Times New Roman" w:hAnsi="Times New Roman" w:cs="Times New Roman"/>
                <w:b w:val="0"/>
                <w:color w:val="000000"/>
                <w:sz w:val="24"/>
                <w:szCs w:val="24"/>
                <w:lang w:eastAsia="en-CA"/>
              </w:rPr>
            </w:pPr>
            <w:r w:rsidRPr="008B33E3">
              <w:rPr>
                <w:rFonts w:ascii="Times New Roman" w:eastAsia="Times New Roman" w:hAnsi="Times New Roman" w:cs="Times New Roman"/>
                <w:b w:val="0"/>
                <w:color w:val="000000"/>
                <w:sz w:val="24"/>
                <w:szCs w:val="24"/>
                <w:lang w:eastAsia="en-CA"/>
              </w:rPr>
              <w:t>Age</w:t>
            </w:r>
          </w:p>
        </w:tc>
        <w:tc>
          <w:tcPr>
            <w:tcW w:w="362" w:type="pct"/>
            <w:shd w:val="clear" w:color="auto" w:fill="auto"/>
            <w:noWrap/>
          </w:tcPr>
          <w:p w14:paraId="3CAE4147" w14:textId="4E0C6655"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0.98</w:t>
            </w:r>
          </w:p>
        </w:tc>
        <w:tc>
          <w:tcPr>
            <w:tcW w:w="291" w:type="pct"/>
            <w:shd w:val="clear" w:color="auto" w:fill="auto"/>
            <w:noWrap/>
          </w:tcPr>
          <w:p w14:paraId="040B0A3A" w14:textId="4CBEA83D"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0.97</w:t>
            </w:r>
          </w:p>
        </w:tc>
        <w:tc>
          <w:tcPr>
            <w:tcW w:w="417" w:type="pct"/>
            <w:shd w:val="clear" w:color="auto" w:fill="auto"/>
            <w:noWrap/>
          </w:tcPr>
          <w:p w14:paraId="369406D9" w14:textId="49491270"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1.00</w:t>
            </w:r>
          </w:p>
        </w:tc>
        <w:tc>
          <w:tcPr>
            <w:tcW w:w="374" w:type="pct"/>
            <w:shd w:val="clear" w:color="auto" w:fill="auto"/>
            <w:noWrap/>
          </w:tcPr>
          <w:p w14:paraId="67D77A03" w14:textId="6586EC89"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0.98</w:t>
            </w:r>
          </w:p>
        </w:tc>
        <w:tc>
          <w:tcPr>
            <w:tcW w:w="375" w:type="pct"/>
            <w:shd w:val="clear" w:color="auto" w:fill="auto"/>
            <w:noWrap/>
          </w:tcPr>
          <w:p w14:paraId="5070B45C" w14:textId="05DC583B"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0.96</w:t>
            </w:r>
          </w:p>
        </w:tc>
        <w:tc>
          <w:tcPr>
            <w:tcW w:w="372" w:type="pct"/>
            <w:shd w:val="clear" w:color="auto" w:fill="auto"/>
            <w:noWrap/>
          </w:tcPr>
          <w:p w14:paraId="0EC3FD26" w14:textId="3C8EC930"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1.00</w:t>
            </w:r>
          </w:p>
        </w:tc>
        <w:tc>
          <w:tcPr>
            <w:tcW w:w="372" w:type="pct"/>
          </w:tcPr>
          <w:p w14:paraId="018CFBC1" w14:textId="7B0513DF" w:rsidR="00BC417D" w:rsidRPr="008B33E3" w:rsidRDefault="0038559F"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en-CA"/>
              </w:rPr>
              <w:t>0.98</w:t>
            </w:r>
          </w:p>
        </w:tc>
        <w:tc>
          <w:tcPr>
            <w:tcW w:w="372" w:type="pct"/>
          </w:tcPr>
          <w:p w14:paraId="18A2BAD0" w14:textId="169D0A04" w:rsidR="00BC417D" w:rsidRPr="008B33E3" w:rsidRDefault="0038559F"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en-CA"/>
              </w:rPr>
              <w:t>0.96</w:t>
            </w:r>
          </w:p>
        </w:tc>
        <w:tc>
          <w:tcPr>
            <w:tcW w:w="372" w:type="pct"/>
          </w:tcPr>
          <w:p w14:paraId="35E56AAC" w14:textId="51183571" w:rsidR="00BC417D" w:rsidRPr="008B33E3" w:rsidRDefault="0038559F"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en-CA"/>
              </w:rPr>
              <w:t>0.99</w:t>
            </w:r>
          </w:p>
        </w:tc>
      </w:tr>
      <w:tr w:rsidR="00BC417D" w:rsidRPr="008B33E3" w14:paraId="33A40734" w14:textId="455E67A4" w:rsidTr="00780AD0">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689" w:type="pct"/>
            <w:tcBorders>
              <w:right w:val="none" w:sz="0" w:space="0" w:color="auto"/>
            </w:tcBorders>
            <w:shd w:val="clear" w:color="auto" w:fill="auto"/>
            <w:noWrap/>
            <w:hideMark/>
          </w:tcPr>
          <w:p w14:paraId="39F5E03E" w14:textId="77777777" w:rsidR="00BC417D" w:rsidRPr="008B33E3" w:rsidRDefault="00BC417D" w:rsidP="00BC417D">
            <w:pPr>
              <w:spacing w:after="0"/>
              <w:rPr>
                <w:rFonts w:ascii="Times New Roman" w:eastAsia="Times New Roman" w:hAnsi="Times New Roman" w:cs="Times New Roman"/>
                <w:bCs w:val="0"/>
                <w:i/>
                <w:iCs/>
                <w:color w:val="000000"/>
                <w:sz w:val="24"/>
                <w:szCs w:val="24"/>
                <w:lang w:eastAsia="en-CA"/>
              </w:rPr>
            </w:pPr>
            <w:r w:rsidRPr="008B33E3">
              <w:rPr>
                <w:rFonts w:ascii="Times New Roman" w:eastAsia="Times New Roman" w:hAnsi="Times New Roman" w:cs="Times New Roman"/>
                <w:bCs w:val="0"/>
                <w:i/>
                <w:iCs/>
                <w:color w:val="000000"/>
                <w:sz w:val="24"/>
                <w:szCs w:val="24"/>
                <w:lang w:eastAsia="en-CA"/>
              </w:rPr>
              <w:t>Postmenopausal Women Only</w:t>
            </w:r>
          </w:p>
        </w:tc>
        <w:tc>
          <w:tcPr>
            <w:tcW w:w="362" w:type="pct"/>
            <w:tcBorders>
              <w:left w:val="none" w:sz="0" w:space="0" w:color="auto"/>
              <w:right w:val="none" w:sz="0" w:space="0" w:color="auto"/>
            </w:tcBorders>
            <w:shd w:val="clear" w:color="auto" w:fill="auto"/>
            <w:noWrap/>
          </w:tcPr>
          <w:p w14:paraId="42C899AA"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291" w:type="pct"/>
            <w:tcBorders>
              <w:left w:val="none" w:sz="0" w:space="0" w:color="auto"/>
              <w:right w:val="none" w:sz="0" w:space="0" w:color="auto"/>
            </w:tcBorders>
            <w:shd w:val="clear" w:color="auto" w:fill="auto"/>
            <w:noWrap/>
          </w:tcPr>
          <w:p w14:paraId="24BBD8F0"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417" w:type="pct"/>
            <w:tcBorders>
              <w:left w:val="none" w:sz="0" w:space="0" w:color="auto"/>
              <w:right w:val="none" w:sz="0" w:space="0" w:color="auto"/>
            </w:tcBorders>
            <w:shd w:val="clear" w:color="auto" w:fill="auto"/>
            <w:noWrap/>
          </w:tcPr>
          <w:p w14:paraId="557E4248"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4" w:type="pct"/>
            <w:tcBorders>
              <w:left w:val="none" w:sz="0" w:space="0" w:color="auto"/>
              <w:right w:val="none" w:sz="0" w:space="0" w:color="auto"/>
            </w:tcBorders>
            <w:shd w:val="clear" w:color="auto" w:fill="auto"/>
            <w:noWrap/>
            <w:hideMark/>
          </w:tcPr>
          <w:p w14:paraId="67C1AEDA"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5" w:type="pct"/>
            <w:tcBorders>
              <w:left w:val="none" w:sz="0" w:space="0" w:color="auto"/>
              <w:right w:val="none" w:sz="0" w:space="0" w:color="auto"/>
            </w:tcBorders>
            <w:shd w:val="clear" w:color="auto" w:fill="auto"/>
            <w:noWrap/>
            <w:hideMark/>
          </w:tcPr>
          <w:p w14:paraId="0C5DD437"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tcBorders>
              <w:left w:val="none" w:sz="0" w:space="0" w:color="auto"/>
              <w:right w:val="none" w:sz="0" w:space="0" w:color="auto"/>
            </w:tcBorders>
            <w:shd w:val="clear" w:color="auto" w:fill="auto"/>
            <w:noWrap/>
            <w:hideMark/>
          </w:tcPr>
          <w:p w14:paraId="06A2EE7E"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tcBorders>
              <w:left w:val="none" w:sz="0" w:space="0" w:color="auto"/>
              <w:right w:val="none" w:sz="0" w:space="0" w:color="auto"/>
            </w:tcBorders>
          </w:tcPr>
          <w:p w14:paraId="51BAE754" w14:textId="77777777"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c>
          <w:tcPr>
            <w:tcW w:w="372" w:type="pct"/>
            <w:tcBorders>
              <w:left w:val="none" w:sz="0" w:space="0" w:color="auto"/>
              <w:right w:val="none" w:sz="0" w:space="0" w:color="auto"/>
            </w:tcBorders>
          </w:tcPr>
          <w:p w14:paraId="0A4958D0" w14:textId="77777777"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c>
          <w:tcPr>
            <w:tcW w:w="372" w:type="pct"/>
            <w:tcBorders>
              <w:left w:val="none" w:sz="0" w:space="0" w:color="auto"/>
              <w:right w:val="none" w:sz="0" w:space="0" w:color="auto"/>
            </w:tcBorders>
          </w:tcPr>
          <w:p w14:paraId="3AE0C821" w14:textId="77777777"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r>
      <w:tr w:rsidR="00BC417D" w:rsidRPr="008B33E3" w14:paraId="6AC4E1C1" w14:textId="5C6A660A" w:rsidTr="00780AD0">
        <w:trPr>
          <w:gridAfter w:val="1"/>
          <w:wAfter w:w="4" w:type="pct"/>
        </w:trPr>
        <w:tc>
          <w:tcPr>
            <w:cnfStyle w:val="001000000000" w:firstRow="0" w:lastRow="0" w:firstColumn="1" w:lastColumn="0" w:oddVBand="0" w:evenVBand="0" w:oddHBand="0" w:evenHBand="0" w:firstRowFirstColumn="0" w:firstRowLastColumn="0" w:lastRowFirstColumn="0" w:lastRowLastColumn="0"/>
            <w:tcW w:w="1689" w:type="pct"/>
            <w:shd w:val="clear" w:color="auto" w:fill="auto"/>
            <w:noWrap/>
            <w:hideMark/>
          </w:tcPr>
          <w:p w14:paraId="36B52EE8" w14:textId="77777777" w:rsidR="00BC417D" w:rsidRPr="008B33E3" w:rsidRDefault="00BC417D" w:rsidP="00BC417D">
            <w:pPr>
              <w:spacing w:after="0"/>
              <w:rPr>
                <w:rFonts w:ascii="Times New Roman" w:eastAsia="Times New Roman" w:hAnsi="Times New Roman" w:cs="Times New Roman"/>
                <w:b w:val="0"/>
                <w:bCs w:val="0"/>
                <w:color w:val="000000"/>
                <w:sz w:val="24"/>
                <w:szCs w:val="24"/>
                <w:lang w:eastAsia="en-CA"/>
              </w:rPr>
            </w:pPr>
            <w:r w:rsidRPr="008B33E3">
              <w:rPr>
                <w:rFonts w:ascii="Times New Roman" w:eastAsia="Times New Roman" w:hAnsi="Times New Roman" w:cs="Times New Roman"/>
                <w:b w:val="0"/>
                <w:bCs w:val="0"/>
                <w:color w:val="000000"/>
                <w:sz w:val="24"/>
                <w:szCs w:val="24"/>
                <w:lang w:eastAsia="en-CA"/>
              </w:rPr>
              <w:t>Years Since Menopause</w:t>
            </w:r>
          </w:p>
        </w:tc>
        <w:tc>
          <w:tcPr>
            <w:tcW w:w="362" w:type="pct"/>
            <w:shd w:val="clear" w:color="auto" w:fill="auto"/>
            <w:noWrap/>
          </w:tcPr>
          <w:p w14:paraId="6BDAD005" w14:textId="4DA8817B"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91" w:type="pct"/>
            <w:shd w:val="clear" w:color="auto" w:fill="auto"/>
            <w:noWrap/>
          </w:tcPr>
          <w:p w14:paraId="446B424F" w14:textId="2A81B925"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417" w:type="pct"/>
            <w:shd w:val="clear" w:color="auto" w:fill="auto"/>
            <w:noWrap/>
          </w:tcPr>
          <w:p w14:paraId="61DB9927" w14:textId="3ECF1C69"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4" w:type="pct"/>
            <w:shd w:val="clear" w:color="auto" w:fill="auto"/>
            <w:noWrap/>
            <w:hideMark/>
          </w:tcPr>
          <w:p w14:paraId="408F5FCF"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5" w:type="pct"/>
            <w:shd w:val="clear" w:color="auto" w:fill="auto"/>
            <w:noWrap/>
            <w:hideMark/>
          </w:tcPr>
          <w:p w14:paraId="575B5E97"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2" w:type="pct"/>
            <w:shd w:val="clear" w:color="auto" w:fill="auto"/>
            <w:noWrap/>
            <w:hideMark/>
          </w:tcPr>
          <w:p w14:paraId="6748B140"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tcPr>
          <w:p w14:paraId="78D9757B" w14:textId="77777777"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p>
        </w:tc>
        <w:tc>
          <w:tcPr>
            <w:tcW w:w="372" w:type="pct"/>
          </w:tcPr>
          <w:p w14:paraId="497CE672" w14:textId="77777777"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p>
        </w:tc>
        <w:tc>
          <w:tcPr>
            <w:tcW w:w="372" w:type="pct"/>
          </w:tcPr>
          <w:p w14:paraId="57A17981" w14:textId="77777777"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p>
        </w:tc>
      </w:tr>
      <w:tr w:rsidR="00BC417D" w:rsidRPr="008B33E3" w14:paraId="272D3593" w14:textId="68BF3EC0" w:rsidTr="00780AD0">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689" w:type="pct"/>
            <w:tcBorders>
              <w:right w:val="none" w:sz="0" w:space="0" w:color="auto"/>
            </w:tcBorders>
            <w:shd w:val="clear" w:color="auto" w:fill="auto"/>
            <w:noWrap/>
            <w:hideMark/>
          </w:tcPr>
          <w:p w14:paraId="1E158C78" w14:textId="77777777" w:rsidR="00BC417D" w:rsidRPr="008B33E3" w:rsidRDefault="00BC417D" w:rsidP="00BC417D">
            <w:pPr>
              <w:spacing w:after="0"/>
              <w:rPr>
                <w:rFonts w:ascii="Times New Roman" w:eastAsia="Times New Roman" w:hAnsi="Times New Roman" w:cs="Times New Roman"/>
                <w:b w:val="0"/>
                <w:color w:val="000000"/>
                <w:sz w:val="24"/>
                <w:szCs w:val="24"/>
                <w:lang w:eastAsia="en-CA"/>
              </w:rPr>
            </w:pPr>
            <w:r w:rsidRPr="008B33E3">
              <w:rPr>
                <w:rFonts w:ascii="Times New Roman" w:eastAsia="Times New Roman" w:hAnsi="Times New Roman" w:cs="Times New Roman"/>
                <w:b w:val="0"/>
                <w:color w:val="000000"/>
                <w:sz w:val="24"/>
                <w:szCs w:val="24"/>
                <w:lang w:eastAsia="en-CA"/>
              </w:rPr>
              <w:t xml:space="preserve">     &lt;5years postmenopausal</w:t>
            </w:r>
          </w:p>
        </w:tc>
        <w:tc>
          <w:tcPr>
            <w:tcW w:w="362" w:type="pct"/>
            <w:tcBorders>
              <w:left w:val="none" w:sz="0" w:space="0" w:color="auto"/>
              <w:right w:val="none" w:sz="0" w:space="0" w:color="auto"/>
            </w:tcBorders>
            <w:shd w:val="clear" w:color="auto" w:fill="auto"/>
            <w:noWrap/>
          </w:tcPr>
          <w:p w14:paraId="196C07E7" w14:textId="13552A35"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0.99</w:t>
            </w:r>
          </w:p>
        </w:tc>
        <w:tc>
          <w:tcPr>
            <w:tcW w:w="291" w:type="pct"/>
            <w:tcBorders>
              <w:left w:val="none" w:sz="0" w:space="0" w:color="auto"/>
              <w:right w:val="none" w:sz="0" w:space="0" w:color="auto"/>
            </w:tcBorders>
            <w:shd w:val="clear" w:color="auto" w:fill="auto"/>
            <w:noWrap/>
          </w:tcPr>
          <w:p w14:paraId="6077DC2B" w14:textId="4540ECB9"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0.77</w:t>
            </w:r>
          </w:p>
        </w:tc>
        <w:tc>
          <w:tcPr>
            <w:tcW w:w="417" w:type="pct"/>
            <w:tcBorders>
              <w:left w:val="none" w:sz="0" w:space="0" w:color="auto"/>
              <w:right w:val="none" w:sz="0" w:space="0" w:color="auto"/>
            </w:tcBorders>
            <w:shd w:val="clear" w:color="auto" w:fill="auto"/>
            <w:noWrap/>
          </w:tcPr>
          <w:p w14:paraId="714640C0" w14:textId="66C65B42"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r w:rsidRPr="008B33E3">
              <w:rPr>
                <w:rFonts w:ascii="Times New Roman" w:eastAsia="Times New Roman" w:hAnsi="Times New Roman" w:cs="Times New Roman"/>
                <w:color w:val="000000"/>
                <w:sz w:val="24"/>
                <w:szCs w:val="24"/>
                <w:lang w:eastAsia="en-CA"/>
              </w:rPr>
              <w:t>1.28</w:t>
            </w:r>
          </w:p>
        </w:tc>
        <w:tc>
          <w:tcPr>
            <w:tcW w:w="374" w:type="pct"/>
            <w:tcBorders>
              <w:left w:val="none" w:sz="0" w:space="0" w:color="auto"/>
              <w:right w:val="none" w:sz="0" w:space="0" w:color="auto"/>
            </w:tcBorders>
            <w:shd w:val="clear" w:color="auto" w:fill="auto"/>
            <w:noWrap/>
          </w:tcPr>
          <w:p w14:paraId="2F2EEB81" w14:textId="2CB9CBB2"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0.71</w:t>
            </w:r>
          </w:p>
        </w:tc>
        <w:tc>
          <w:tcPr>
            <w:tcW w:w="375" w:type="pct"/>
            <w:tcBorders>
              <w:left w:val="none" w:sz="0" w:space="0" w:color="auto"/>
              <w:right w:val="none" w:sz="0" w:space="0" w:color="auto"/>
            </w:tcBorders>
            <w:shd w:val="clear" w:color="auto" w:fill="auto"/>
            <w:noWrap/>
          </w:tcPr>
          <w:p w14:paraId="360D811E" w14:textId="164570EA"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0.50</w:t>
            </w:r>
          </w:p>
        </w:tc>
        <w:tc>
          <w:tcPr>
            <w:tcW w:w="372" w:type="pct"/>
            <w:tcBorders>
              <w:left w:val="none" w:sz="0" w:space="0" w:color="auto"/>
              <w:right w:val="none" w:sz="0" w:space="0" w:color="auto"/>
            </w:tcBorders>
            <w:shd w:val="clear" w:color="auto" w:fill="auto"/>
            <w:noWrap/>
          </w:tcPr>
          <w:p w14:paraId="3F1F19CA" w14:textId="25EECE9E"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1.03</w:t>
            </w:r>
          </w:p>
        </w:tc>
        <w:tc>
          <w:tcPr>
            <w:tcW w:w="372" w:type="pct"/>
            <w:tcBorders>
              <w:left w:val="none" w:sz="0" w:space="0" w:color="auto"/>
              <w:right w:val="none" w:sz="0" w:space="0" w:color="auto"/>
            </w:tcBorders>
          </w:tcPr>
          <w:p w14:paraId="0BD73361" w14:textId="607AA294" w:rsidR="00BC417D" w:rsidRPr="008B33E3" w:rsidRDefault="0038559F"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lang w:eastAsia="en-CA"/>
              </w:rPr>
              <w:t>0.76</w:t>
            </w:r>
          </w:p>
        </w:tc>
        <w:tc>
          <w:tcPr>
            <w:tcW w:w="372" w:type="pct"/>
            <w:tcBorders>
              <w:left w:val="none" w:sz="0" w:space="0" w:color="auto"/>
              <w:right w:val="none" w:sz="0" w:space="0" w:color="auto"/>
            </w:tcBorders>
          </w:tcPr>
          <w:p w14:paraId="59DACBBB" w14:textId="3461B796" w:rsidR="00BC417D" w:rsidRPr="008B33E3" w:rsidRDefault="0038559F"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lang w:eastAsia="en-CA"/>
              </w:rPr>
              <w:t>0.54</w:t>
            </w:r>
          </w:p>
        </w:tc>
        <w:tc>
          <w:tcPr>
            <w:tcW w:w="372" w:type="pct"/>
            <w:tcBorders>
              <w:left w:val="none" w:sz="0" w:space="0" w:color="auto"/>
              <w:right w:val="none" w:sz="0" w:space="0" w:color="auto"/>
            </w:tcBorders>
          </w:tcPr>
          <w:p w14:paraId="39C6A751" w14:textId="36A1839C" w:rsidR="00BC417D" w:rsidRPr="008B33E3" w:rsidRDefault="0038559F"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lang w:eastAsia="en-CA"/>
              </w:rPr>
              <w:t>1.08</w:t>
            </w:r>
          </w:p>
        </w:tc>
      </w:tr>
      <w:tr w:rsidR="00BC417D" w:rsidRPr="008B33E3" w14:paraId="35C0E742" w14:textId="74BD8069" w:rsidTr="00780AD0">
        <w:trPr>
          <w:gridAfter w:val="1"/>
          <w:wAfter w:w="4" w:type="pct"/>
        </w:trPr>
        <w:tc>
          <w:tcPr>
            <w:cnfStyle w:val="001000000000" w:firstRow="0" w:lastRow="0" w:firstColumn="1" w:lastColumn="0" w:oddVBand="0" w:evenVBand="0" w:oddHBand="0" w:evenHBand="0" w:firstRowFirstColumn="0" w:firstRowLastColumn="0" w:lastRowFirstColumn="0" w:lastRowLastColumn="0"/>
            <w:tcW w:w="1689" w:type="pct"/>
            <w:shd w:val="clear" w:color="auto" w:fill="auto"/>
            <w:noWrap/>
            <w:hideMark/>
          </w:tcPr>
          <w:p w14:paraId="0C6CFE0E" w14:textId="77777777" w:rsidR="00BC417D" w:rsidRPr="008B33E3" w:rsidRDefault="00BC417D" w:rsidP="00BC417D">
            <w:pPr>
              <w:spacing w:after="0"/>
              <w:rPr>
                <w:rFonts w:ascii="Times New Roman" w:eastAsia="Times New Roman" w:hAnsi="Times New Roman" w:cs="Times New Roman"/>
                <w:b w:val="0"/>
                <w:color w:val="000000"/>
                <w:sz w:val="24"/>
                <w:szCs w:val="24"/>
                <w:lang w:eastAsia="en-CA"/>
              </w:rPr>
            </w:pPr>
            <w:r w:rsidRPr="008B33E3">
              <w:rPr>
                <w:rFonts w:ascii="Times New Roman" w:eastAsia="Times New Roman" w:hAnsi="Times New Roman" w:cs="Times New Roman"/>
                <w:b w:val="0"/>
                <w:color w:val="000000"/>
                <w:sz w:val="24"/>
                <w:szCs w:val="24"/>
                <w:lang w:eastAsia="en-CA"/>
              </w:rPr>
              <w:t xml:space="preserve">     5-9 years postmenopausal</w:t>
            </w:r>
          </w:p>
        </w:tc>
        <w:tc>
          <w:tcPr>
            <w:tcW w:w="362" w:type="pct"/>
            <w:shd w:val="clear" w:color="auto" w:fill="auto"/>
            <w:noWrap/>
          </w:tcPr>
          <w:p w14:paraId="3F2E04E0" w14:textId="62A7DBF3"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0.91</w:t>
            </w:r>
          </w:p>
        </w:tc>
        <w:tc>
          <w:tcPr>
            <w:tcW w:w="291" w:type="pct"/>
            <w:shd w:val="clear" w:color="auto" w:fill="auto"/>
            <w:noWrap/>
          </w:tcPr>
          <w:p w14:paraId="637DDE17" w14:textId="5CADE579"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0.75</w:t>
            </w:r>
          </w:p>
        </w:tc>
        <w:tc>
          <w:tcPr>
            <w:tcW w:w="417" w:type="pct"/>
            <w:shd w:val="clear" w:color="auto" w:fill="auto"/>
            <w:noWrap/>
          </w:tcPr>
          <w:p w14:paraId="6EBDF497" w14:textId="164937E3"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1.09</w:t>
            </w:r>
          </w:p>
        </w:tc>
        <w:tc>
          <w:tcPr>
            <w:tcW w:w="374" w:type="pct"/>
            <w:shd w:val="clear" w:color="auto" w:fill="auto"/>
            <w:noWrap/>
          </w:tcPr>
          <w:p w14:paraId="085D35B4" w14:textId="78A099C9"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0.72</w:t>
            </w:r>
          </w:p>
        </w:tc>
        <w:tc>
          <w:tcPr>
            <w:tcW w:w="375" w:type="pct"/>
            <w:shd w:val="clear" w:color="auto" w:fill="auto"/>
            <w:noWrap/>
          </w:tcPr>
          <w:p w14:paraId="7AE1DCC8" w14:textId="52849802"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0.56</w:t>
            </w:r>
          </w:p>
        </w:tc>
        <w:tc>
          <w:tcPr>
            <w:tcW w:w="372" w:type="pct"/>
            <w:shd w:val="clear" w:color="auto" w:fill="auto"/>
            <w:noWrap/>
          </w:tcPr>
          <w:p w14:paraId="45DFCCCE" w14:textId="2D155C79"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0.94</w:t>
            </w:r>
          </w:p>
        </w:tc>
        <w:tc>
          <w:tcPr>
            <w:tcW w:w="372" w:type="pct"/>
          </w:tcPr>
          <w:p w14:paraId="24F425A5" w14:textId="4C21F21A" w:rsidR="00BC417D" w:rsidRPr="008B33E3" w:rsidRDefault="0038559F"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en-CA"/>
              </w:rPr>
              <w:t>0.74</w:t>
            </w:r>
          </w:p>
        </w:tc>
        <w:tc>
          <w:tcPr>
            <w:tcW w:w="372" w:type="pct"/>
          </w:tcPr>
          <w:p w14:paraId="4554FB31" w14:textId="3D597C1A" w:rsidR="00BC417D" w:rsidRPr="008B33E3" w:rsidRDefault="0038559F"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en-CA"/>
              </w:rPr>
              <w:t>0.58</w:t>
            </w:r>
          </w:p>
        </w:tc>
        <w:tc>
          <w:tcPr>
            <w:tcW w:w="372" w:type="pct"/>
          </w:tcPr>
          <w:p w14:paraId="68354EE1" w14:textId="334F87A2" w:rsidR="00BC417D" w:rsidRPr="008B33E3" w:rsidRDefault="0038559F"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en-CA"/>
              </w:rPr>
              <w:t>0.95</w:t>
            </w:r>
          </w:p>
        </w:tc>
      </w:tr>
      <w:tr w:rsidR="00BC417D" w:rsidRPr="008B33E3" w14:paraId="5E10F677" w14:textId="5162CE23" w:rsidTr="00780AD0">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689" w:type="pct"/>
            <w:tcBorders>
              <w:right w:val="none" w:sz="0" w:space="0" w:color="auto"/>
            </w:tcBorders>
            <w:shd w:val="clear" w:color="auto" w:fill="auto"/>
            <w:noWrap/>
            <w:hideMark/>
          </w:tcPr>
          <w:p w14:paraId="4474A272" w14:textId="77777777" w:rsidR="00BC417D" w:rsidRPr="008B33E3" w:rsidRDefault="00BC417D" w:rsidP="00BC417D">
            <w:pPr>
              <w:spacing w:after="0"/>
              <w:rPr>
                <w:rFonts w:ascii="Times New Roman" w:eastAsia="Times New Roman" w:hAnsi="Times New Roman" w:cs="Times New Roman"/>
                <w:b w:val="0"/>
                <w:color w:val="000000"/>
                <w:sz w:val="24"/>
                <w:szCs w:val="24"/>
                <w:lang w:eastAsia="en-CA"/>
              </w:rPr>
            </w:pPr>
            <w:r w:rsidRPr="008B33E3">
              <w:rPr>
                <w:rFonts w:ascii="Times New Roman" w:eastAsia="Times New Roman" w:hAnsi="Times New Roman" w:cs="Times New Roman"/>
                <w:b w:val="0"/>
                <w:color w:val="000000"/>
                <w:sz w:val="24"/>
                <w:szCs w:val="24"/>
                <w:lang w:eastAsia="en-CA"/>
              </w:rPr>
              <w:t xml:space="preserve">     ≥10 years postmenopausal</w:t>
            </w:r>
          </w:p>
        </w:tc>
        <w:tc>
          <w:tcPr>
            <w:tcW w:w="362" w:type="pct"/>
            <w:tcBorders>
              <w:left w:val="none" w:sz="0" w:space="0" w:color="auto"/>
              <w:right w:val="none" w:sz="0" w:space="0" w:color="auto"/>
            </w:tcBorders>
            <w:shd w:val="clear" w:color="auto" w:fill="auto"/>
            <w:noWrap/>
          </w:tcPr>
          <w:p w14:paraId="28442E73" w14:textId="11F1CCA5"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Ref</w:t>
            </w:r>
          </w:p>
        </w:tc>
        <w:tc>
          <w:tcPr>
            <w:tcW w:w="291" w:type="pct"/>
            <w:tcBorders>
              <w:left w:val="none" w:sz="0" w:space="0" w:color="auto"/>
              <w:right w:val="none" w:sz="0" w:space="0" w:color="auto"/>
            </w:tcBorders>
            <w:shd w:val="clear" w:color="auto" w:fill="auto"/>
            <w:noWrap/>
          </w:tcPr>
          <w:p w14:paraId="5AB6B5F6"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417" w:type="pct"/>
            <w:tcBorders>
              <w:left w:val="none" w:sz="0" w:space="0" w:color="auto"/>
              <w:right w:val="none" w:sz="0" w:space="0" w:color="auto"/>
            </w:tcBorders>
            <w:shd w:val="clear" w:color="auto" w:fill="auto"/>
            <w:noWrap/>
          </w:tcPr>
          <w:p w14:paraId="2E6F8372"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4" w:type="pct"/>
            <w:tcBorders>
              <w:left w:val="none" w:sz="0" w:space="0" w:color="auto"/>
              <w:right w:val="none" w:sz="0" w:space="0" w:color="auto"/>
            </w:tcBorders>
            <w:shd w:val="clear" w:color="auto" w:fill="auto"/>
            <w:noWrap/>
            <w:hideMark/>
          </w:tcPr>
          <w:p w14:paraId="07128788"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Ref</w:t>
            </w:r>
          </w:p>
        </w:tc>
        <w:tc>
          <w:tcPr>
            <w:tcW w:w="375" w:type="pct"/>
            <w:tcBorders>
              <w:left w:val="none" w:sz="0" w:space="0" w:color="auto"/>
              <w:right w:val="none" w:sz="0" w:space="0" w:color="auto"/>
            </w:tcBorders>
            <w:shd w:val="clear" w:color="auto" w:fill="auto"/>
            <w:noWrap/>
            <w:hideMark/>
          </w:tcPr>
          <w:p w14:paraId="6CE61B16"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tcBorders>
              <w:left w:val="none" w:sz="0" w:space="0" w:color="auto"/>
              <w:right w:val="none" w:sz="0" w:space="0" w:color="auto"/>
            </w:tcBorders>
            <w:shd w:val="clear" w:color="auto" w:fill="auto"/>
            <w:noWrap/>
            <w:hideMark/>
          </w:tcPr>
          <w:p w14:paraId="52A9FB0D"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tcBorders>
              <w:left w:val="none" w:sz="0" w:space="0" w:color="auto"/>
              <w:right w:val="none" w:sz="0" w:space="0" w:color="auto"/>
            </w:tcBorders>
          </w:tcPr>
          <w:p w14:paraId="568AEC01" w14:textId="682A2D7A"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sidRPr="008B33E3">
              <w:rPr>
                <w:rFonts w:ascii="Times New Roman" w:eastAsia="Times New Roman" w:hAnsi="Times New Roman" w:cs="Times New Roman"/>
                <w:color w:val="000000"/>
                <w:sz w:val="24"/>
                <w:szCs w:val="24"/>
                <w:lang w:eastAsia="en-CA"/>
              </w:rPr>
              <w:t>Ref</w:t>
            </w:r>
          </w:p>
        </w:tc>
        <w:tc>
          <w:tcPr>
            <w:tcW w:w="372" w:type="pct"/>
            <w:tcBorders>
              <w:left w:val="none" w:sz="0" w:space="0" w:color="auto"/>
              <w:right w:val="none" w:sz="0" w:space="0" w:color="auto"/>
            </w:tcBorders>
          </w:tcPr>
          <w:p w14:paraId="2A8CD3A8" w14:textId="77777777"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c>
          <w:tcPr>
            <w:tcW w:w="372" w:type="pct"/>
            <w:tcBorders>
              <w:left w:val="none" w:sz="0" w:space="0" w:color="auto"/>
              <w:right w:val="none" w:sz="0" w:space="0" w:color="auto"/>
            </w:tcBorders>
          </w:tcPr>
          <w:p w14:paraId="77A0A015" w14:textId="77777777"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r>
      <w:tr w:rsidR="00BC417D" w:rsidRPr="008B33E3" w14:paraId="7440847B" w14:textId="351F983C" w:rsidTr="00780AD0">
        <w:trPr>
          <w:gridAfter w:val="1"/>
          <w:wAfter w:w="4" w:type="pct"/>
        </w:trPr>
        <w:tc>
          <w:tcPr>
            <w:cnfStyle w:val="001000000000" w:firstRow="0" w:lastRow="0" w:firstColumn="1" w:lastColumn="0" w:oddVBand="0" w:evenVBand="0" w:oddHBand="0" w:evenHBand="0" w:firstRowFirstColumn="0" w:firstRowLastColumn="0" w:lastRowFirstColumn="0" w:lastRowLastColumn="0"/>
            <w:tcW w:w="1689" w:type="pct"/>
            <w:shd w:val="clear" w:color="auto" w:fill="auto"/>
            <w:noWrap/>
            <w:hideMark/>
          </w:tcPr>
          <w:p w14:paraId="4BCC1DC7" w14:textId="77777777" w:rsidR="00BC417D" w:rsidRPr="008B33E3" w:rsidRDefault="00BC417D" w:rsidP="00BC417D">
            <w:pPr>
              <w:spacing w:after="0"/>
              <w:rPr>
                <w:rFonts w:ascii="Times New Roman" w:eastAsia="Times New Roman" w:hAnsi="Times New Roman" w:cs="Times New Roman"/>
                <w:b w:val="0"/>
                <w:bCs w:val="0"/>
                <w:color w:val="000000"/>
                <w:sz w:val="24"/>
                <w:szCs w:val="24"/>
                <w:lang w:eastAsia="en-CA"/>
              </w:rPr>
            </w:pPr>
            <w:r w:rsidRPr="008B33E3">
              <w:rPr>
                <w:rFonts w:ascii="Times New Roman" w:eastAsia="Times New Roman" w:hAnsi="Times New Roman" w:cs="Times New Roman"/>
                <w:b w:val="0"/>
                <w:bCs w:val="0"/>
                <w:color w:val="000000"/>
                <w:sz w:val="24"/>
                <w:szCs w:val="24"/>
                <w:lang w:eastAsia="en-CA"/>
              </w:rPr>
              <w:lastRenderedPageBreak/>
              <w:t>Onset of Menopause</w:t>
            </w:r>
          </w:p>
        </w:tc>
        <w:tc>
          <w:tcPr>
            <w:tcW w:w="362" w:type="pct"/>
            <w:shd w:val="clear" w:color="auto" w:fill="auto"/>
            <w:noWrap/>
          </w:tcPr>
          <w:p w14:paraId="38AF6A2B" w14:textId="5F1F57A2"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91" w:type="pct"/>
            <w:shd w:val="clear" w:color="auto" w:fill="auto"/>
            <w:noWrap/>
          </w:tcPr>
          <w:p w14:paraId="3C88D3AE" w14:textId="2238263B"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417" w:type="pct"/>
            <w:shd w:val="clear" w:color="auto" w:fill="auto"/>
            <w:noWrap/>
          </w:tcPr>
          <w:p w14:paraId="682D8ECE" w14:textId="1C7727A2"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4" w:type="pct"/>
            <w:shd w:val="clear" w:color="auto" w:fill="auto"/>
            <w:noWrap/>
            <w:hideMark/>
          </w:tcPr>
          <w:p w14:paraId="36CC5173"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5" w:type="pct"/>
            <w:shd w:val="clear" w:color="auto" w:fill="auto"/>
            <w:noWrap/>
            <w:hideMark/>
          </w:tcPr>
          <w:p w14:paraId="575D6FBC"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2" w:type="pct"/>
            <w:shd w:val="clear" w:color="auto" w:fill="auto"/>
            <w:noWrap/>
            <w:hideMark/>
          </w:tcPr>
          <w:p w14:paraId="369459A9"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tcPr>
          <w:p w14:paraId="181FF364" w14:textId="77777777"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p>
        </w:tc>
        <w:tc>
          <w:tcPr>
            <w:tcW w:w="372" w:type="pct"/>
          </w:tcPr>
          <w:p w14:paraId="1CC902A5" w14:textId="77777777"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p>
        </w:tc>
        <w:tc>
          <w:tcPr>
            <w:tcW w:w="372" w:type="pct"/>
          </w:tcPr>
          <w:p w14:paraId="66773A13" w14:textId="77777777"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p>
        </w:tc>
      </w:tr>
      <w:tr w:rsidR="00BC417D" w:rsidRPr="008B33E3" w14:paraId="0C859818" w14:textId="06FBC558" w:rsidTr="00780AD0">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689" w:type="pct"/>
            <w:tcBorders>
              <w:right w:val="none" w:sz="0" w:space="0" w:color="auto"/>
            </w:tcBorders>
            <w:shd w:val="clear" w:color="auto" w:fill="auto"/>
            <w:noWrap/>
            <w:hideMark/>
          </w:tcPr>
          <w:p w14:paraId="6A274596" w14:textId="77777777" w:rsidR="00BC417D" w:rsidRPr="008B33E3" w:rsidRDefault="00BC417D" w:rsidP="00BC417D">
            <w:pPr>
              <w:spacing w:after="0"/>
              <w:rPr>
                <w:rFonts w:ascii="Times New Roman" w:eastAsia="Times New Roman" w:hAnsi="Times New Roman" w:cs="Times New Roman"/>
                <w:b w:val="0"/>
                <w:color w:val="000000"/>
                <w:sz w:val="24"/>
                <w:szCs w:val="24"/>
                <w:lang w:eastAsia="en-CA"/>
              </w:rPr>
            </w:pPr>
            <w:r w:rsidRPr="008B33E3">
              <w:rPr>
                <w:rFonts w:ascii="Times New Roman" w:eastAsia="Times New Roman" w:hAnsi="Times New Roman" w:cs="Times New Roman"/>
                <w:b w:val="0"/>
                <w:color w:val="000000"/>
                <w:sz w:val="24"/>
                <w:szCs w:val="24"/>
                <w:lang w:eastAsia="en-CA"/>
              </w:rPr>
              <w:t xml:space="preserve">     Premature menopause (&lt;40 years)</w:t>
            </w:r>
          </w:p>
        </w:tc>
        <w:tc>
          <w:tcPr>
            <w:tcW w:w="362" w:type="pct"/>
            <w:tcBorders>
              <w:left w:val="none" w:sz="0" w:space="0" w:color="auto"/>
              <w:right w:val="none" w:sz="0" w:space="0" w:color="auto"/>
            </w:tcBorders>
            <w:shd w:val="clear" w:color="auto" w:fill="auto"/>
            <w:noWrap/>
          </w:tcPr>
          <w:p w14:paraId="49BE02E7" w14:textId="04448CDE"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1.45</w:t>
            </w:r>
          </w:p>
        </w:tc>
        <w:tc>
          <w:tcPr>
            <w:tcW w:w="291" w:type="pct"/>
            <w:tcBorders>
              <w:left w:val="none" w:sz="0" w:space="0" w:color="auto"/>
              <w:right w:val="none" w:sz="0" w:space="0" w:color="auto"/>
            </w:tcBorders>
            <w:shd w:val="clear" w:color="auto" w:fill="auto"/>
            <w:noWrap/>
          </w:tcPr>
          <w:p w14:paraId="19822D7D" w14:textId="54DCD998"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1.07</w:t>
            </w:r>
          </w:p>
        </w:tc>
        <w:tc>
          <w:tcPr>
            <w:tcW w:w="417" w:type="pct"/>
            <w:tcBorders>
              <w:left w:val="none" w:sz="0" w:space="0" w:color="auto"/>
              <w:right w:val="none" w:sz="0" w:space="0" w:color="auto"/>
            </w:tcBorders>
            <w:shd w:val="clear" w:color="auto" w:fill="auto"/>
            <w:noWrap/>
          </w:tcPr>
          <w:p w14:paraId="3217D885" w14:textId="379477DB"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r w:rsidRPr="008B33E3">
              <w:rPr>
                <w:rFonts w:ascii="Times New Roman" w:eastAsia="Times New Roman" w:hAnsi="Times New Roman" w:cs="Times New Roman"/>
                <w:color w:val="000000"/>
                <w:sz w:val="24"/>
                <w:szCs w:val="24"/>
                <w:lang w:eastAsia="en-CA"/>
              </w:rPr>
              <w:t>1.97</w:t>
            </w:r>
          </w:p>
        </w:tc>
        <w:tc>
          <w:tcPr>
            <w:tcW w:w="374" w:type="pct"/>
            <w:tcBorders>
              <w:left w:val="none" w:sz="0" w:space="0" w:color="auto"/>
              <w:right w:val="none" w:sz="0" w:space="0" w:color="auto"/>
            </w:tcBorders>
            <w:shd w:val="clear" w:color="auto" w:fill="auto"/>
            <w:noWrap/>
          </w:tcPr>
          <w:p w14:paraId="57DA446D" w14:textId="70BB27BA"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1.05</w:t>
            </w:r>
          </w:p>
        </w:tc>
        <w:tc>
          <w:tcPr>
            <w:tcW w:w="375" w:type="pct"/>
            <w:tcBorders>
              <w:left w:val="none" w:sz="0" w:space="0" w:color="auto"/>
              <w:right w:val="none" w:sz="0" w:space="0" w:color="auto"/>
            </w:tcBorders>
            <w:shd w:val="clear" w:color="auto" w:fill="auto"/>
            <w:noWrap/>
          </w:tcPr>
          <w:p w14:paraId="6B7FE8D4" w14:textId="5DB94CE3"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0.64</w:t>
            </w:r>
          </w:p>
        </w:tc>
        <w:tc>
          <w:tcPr>
            <w:tcW w:w="372" w:type="pct"/>
            <w:tcBorders>
              <w:left w:val="none" w:sz="0" w:space="0" w:color="auto"/>
              <w:right w:val="none" w:sz="0" w:space="0" w:color="auto"/>
            </w:tcBorders>
            <w:shd w:val="clear" w:color="auto" w:fill="auto"/>
            <w:noWrap/>
          </w:tcPr>
          <w:p w14:paraId="2514080D" w14:textId="44E43A99"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1.73</w:t>
            </w:r>
          </w:p>
        </w:tc>
        <w:tc>
          <w:tcPr>
            <w:tcW w:w="372" w:type="pct"/>
            <w:tcBorders>
              <w:left w:val="none" w:sz="0" w:space="0" w:color="auto"/>
              <w:right w:val="none" w:sz="0" w:space="0" w:color="auto"/>
            </w:tcBorders>
          </w:tcPr>
          <w:p w14:paraId="03CE7DAA" w14:textId="291534B3" w:rsidR="00BC417D" w:rsidRPr="008B33E3" w:rsidRDefault="0038559F"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lang w:eastAsia="en-CA"/>
              </w:rPr>
              <w:t>0.99</w:t>
            </w:r>
          </w:p>
        </w:tc>
        <w:tc>
          <w:tcPr>
            <w:tcW w:w="372" w:type="pct"/>
            <w:tcBorders>
              <w:left w:val="none" w:sz="0" w:space="0" w:color="auto"/>
              <w:right w:val="none" w:sz="0" w:space="0" w:color="auto"/>
            </w:tcBorders>
          </w:tcPr>
          <w:p w14:paraId="23B79B2E" w14:textId="25CC1F6B" w:rsidR="00BC417D" w:rsidRPr="008B33E3" w:rsidRDefault="0038559F"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lang w:eastAsia="en-CA"/>
              </w:rPr>
              <w:t>0.62</w:t>
            </w:r>
          </w:p>
        </w:tc>
        <w:tc>
          <w:tcPr>
            <w:tcW w:w="372" w:type="pct"/>
            <w:tcBorders>
              <w:left w:val="none" w:sz="0" w:space="0" w:color="auto"/>
              <w:right w:val="none" w:sz="0" w:space="0" w:color="auto"/>
            </w:tcBorders>
          </w:tcPr>
          <w:p w14:paraId="55C904EF" w14:textId="1D6AF80F" w:rsidR="00BC417D" w:rsidRPr="008B33E3" w:rsidRDefault="0038559F"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lang w:eastAsia="en-CA"/>
              </w:rPr>
              <w:t>1.58</w:t>
            </w:r>
          </w:p>
        </w:tc>
      </w:tr>
      <w:tr w:rsidR="00BC417D" w:rsidRPr="008B33E3" w14:paraId="2A369891" w14:textId="43CB5A74" w:rsidTr="00780AD0">
        <w:trPr>
          <w:gridAfter w:val="1"/>
          <w:wAfter w:w="4" w:type="pct"/>
        </w:trPr>
        <w:tc>
          <w:tcPr>
            <w:cnfStyle w:val="001000000000" w:firstRow="0" w:lastRow="0" w:firstColumn="1" w:lastColumn="0" w:oddVBand="0" w:evenVBand="0" w:oddHBand="0" w:evenHBand="0" w:firstRowFirstColumn="0" w:firstRowLastColumn="0" w:lastRowFirstColumn="0" w:lastRowLastColumn="0"/>
            <w:tcW w:w="1689" w:type="pct"/>
            <w:shd w:val="clear" w:color="auto" w:fill="auto"/>
            <w:noWrap/>
          </w:tcPr>
          <w:p w14:paraId="7C287B20" w14:textId="77777777" w:rsidR="00BC417D" w:rsidRPr="008B33E3" w:rsidRDefault="00BC417D" w:rsidP="00BC417D">
            <w:pPr>
              <w:spacing w:after="0"/>
              <w:rPr>
                <w:rFonts w:ascii="Times New Roman" w:eastAsia="Times New Roman" w:hAnsi="Times New Roman" w:cs="Times New Roman"/>
                <w:b w:val="0"/>
                <w:color w:val="000000"/>
                <w:sz w:val="24"/>
                <w:szCs w:val="24"/>
                <w:lang w:eastAsia="en-CA"/>
              </w:rPr>
            </w:pPr>
            <w:r w:rsidRPr="008B33E3">
              <w:rPr>
                <w:rFonts w:ascii="Times New Roman" w:eastAsia="Times New Roman" w:hAnsi="Times New Roman" w:cs="Times New Roman"/>
                <w:b w:val="0"/>
                <w:color w:val="000000"/>
                <w:sz w:val="24"/>
                <w:szCs w:val="24"/>
                <w:lang w:eastAsia="en-CA"/>
              </w:rPr>
              <w:t xml:space="preserve">     Early menopause (40-45 years)</w:t>
            </w:r>
          </w:p>
        </w:tc>
        <w:tc>
          <w:tcPr>
            <w:tcW w:w="362" w:type="pct"/>
            <w:shd w:val="clear" w:color="auto" w:fill="auto"/>
            <w:noWrap/>
          </w:tcPr>
          <w:p w14:paraId="2865D7EA" w14:textId="55C6EC04"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0.97</w:t>
            </w:r>
          </w:p>
        </w:tc>
        <w:tc>
          <w:tcPr>
            <w:tcW w:w="291" w:type="pct"/>
            <w:shd w:val="clear" w:color="auto" w:fill="auto"/>
            <w:noWrap/>
          </w:tcPr>
          <w:p w14:paraId="6618F7C2" w14:textId="4B593F0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0.78</w:t>
            </w:r>
          </w:p>
        </w:tc>
        <w:tc>
          <w:tcPr>
            <w:tcW w:w="417" w:type="pct"/>
            <w:shd w:val="clear" w:color="auto" w:fill="auto"/>
            <w:noWrap/>
          </w:tcPr>
          <w:p w14:paraId="66E5BFD1" w14:textId="39D3C6C3"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r w:rsidRPr="008B33E3">
              <w:rPr>
                <w:rFonts w:ascii="Times New Roman" w:eastAsia="Times New Roman" w:hAnsi="Times New Roman" w:cs="Times New Roman"/>
                <w:color w:val="000000"/>
                <w:sz w:val="24"/>
                <w:szCs w:val="24"/>
                <w:lang w:eastAsia="en-CA"/>
              </w:rPr>
              <w:t>1.21</w:t>
            </w:r>
          </w:p>
        </w:tc>
        <w:tc>
          <w:tcPr>
            <w:tcW w:w="374" w:type="pct"/>
            <w:shd w:val="clear" w:color="auto" w:fill="auto"/>
            <w:noWrap/>
          </w:tcPr>
          <w:p w14:paraId="16FC95D0" w14:textId="1FB359B8"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0.77</w:t>
            </w:r>
          </w:p>
        </w:tc>
        <w:tc>
          <w:tcPr>
            <w:tcW w:w="375" w:type="pct"/>
            <w:shd w:val="clear" w:color="auto" w:fill="auto"/>
            <w:noWrap/>
          </w:tcPr>
          <w:p w14:paraId="730BFAB7" w14:textId="17B2C129"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0.56</w:t>
            </w:r>
          </w:p>
        </w:tc>
        <w:tc>
          <w:tcPr>
            <w:tcW w:w="372" w:type="pct"/>
            <w:shd w:val="clear" w:color="auto" w:fill="auto"/>
            <w:noWrap/>
          </w:tcPr>
          <w:p w14:paraId="2D9E3A7D" w14:textId="3FF95EF6"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1.06</w:t>
            </w:r>
          </w:p>
        </w:tc>
        <w:tc>
          <w:tcPr>
            <w:tcW w:w="372" w:type="pct"/>
          </w:tcPr>
          <w:p w14:paraId="6B59DE2B" w14:textId="5CE85120" w:rsidR="00BC417D" w:rsidRPr="008B33E3" w:rsidRDefault="0038559F"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en-CA"/>
              </w:rPr>
              <w:t>0.81</w:t>
            </w:r>
          </w:p>
        </w:tc>
        <w:tc>
          <w:tcPr>
            <w:tcW w:w="372" w:type="pct"/>
          </w:tcPr>
          <w:p w14:paraId="71AD0324" w14:textId="711A0E01" w:rsidR="00BC417D" w:rsidRPr="008B33E3" w:rsidRDefault="0038559F"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en-CA"/>
              </w:rPr>
              <w:t>0.60</w:t>
            </w:r>
          </w:p>
        </w:tc>
        <w:tc>
          <w:tcPr>
            <w:tcW w:w="372" w:type="pct"/>
          </w:tcPr>
          <w:p w14:paraId="155E6F19" w14:textId="29C70159" w:rsidR="00BC417D" w:rsidRPr="008B33E3" w:rsidRDefault="0038559F"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en-CA"/>
              </w:rPr>
              <w:t>1.10</w:t>
            </w:r>
          </w:p>
        </w:tc>
      </w:tr>
      <w:tr w:rsidR="00BC417D" w:rsidRPr="008B33E3" w14:paraId="187F7EE3" w14:textId="7830FCBC" w:rsidTr="00780AD0">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689" w:type="pct"/>
            <w:tcBorders>
              <w:right w:val="none" w:sz="0" w:space="0" w:color="auto"/>
            </w:tcBorders>
            <w:shd w:val="clear" w:color="auto" w:fill="auto"/>
            <w:noWrap/>
            <w:hideMark/>
          </w:tcPr>
          <w:p w14:paraId="0B87AD46" w14:textId="77777777" w:rsidR="00BC417D" w:rsidRPr="008B33E3" w:rsidRDefault="00BC417D" w:rsidP="00BC417D">
            <w:pPr>
              <w:spacing w:after="0"/>
              <w:rPr>
                <w:rFonts w:ascii="Times New Roman" w:eastAsia="Times New Roman" w:hAnsi="Times New Roman" w:cs="Times New Roman"/>
                <w:b w:val="0"/>
                <w:color w:val="000000"/>
                <w:sz w:val="24"/>
                <w:szCs w:val="24"/>
                <w:lang w:eastAsia="en-CA"/>
              </w:rPr>
            </w:pPr>
            <w:r w:rsidRPr="008B33E3">
              <w:rPr>
                <w:rFonts w:ascii="Times New Roman" w:eastAsia="Times New Roman" w:hAnsi="Times New Roman" w:cs="Times New Roman"/>
                <w:b w:val="0"/>
                <w:color w:val="000000"/>
                <w:sz w:val="24"/>
                <w:szCs w:val="24"/>
                <w:lang w:eastAsia="en-CA"/>
              </w:rPr>
              <w:t xml:space="preserve">     Normal menopause (46-55 years)</w:t>
            </w:r>
          </w:p>
        </w:tc>
        <w:tc>
          <w:tcPr>
            <w:tcW w:w="362" w:type="pct"/>
            <w:tcBorders>
              <w:left w:val="none" w:sz="0" w:space="0" w:color="auto"/>
              <w:right w:val="none" w:sz="0" w:space="0" w:color="auto"/>
            </w:tcBorders>
            <w:shd w:val="clear" w:color="auto" w:fill="auto"/>
            <w:noWrap/>
          </w:tcPr>
          <w:p w14:paraId="0918B5A1" w14:textId="0C7CEACE"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Ref</w:t>
            </w:r>
          </w:p>
        </w:tc>
        <w:tc>
          <w:tcPr>
            <w:tcW w:w="291" w:type="pct"/>
            <w:tcBorders>
              <w:left w:val="none" w:sz="0" w:space="0" w:color="auto"/>
              <w:right w:val="none" w:sz="0" w:space="0" w:color="auto"/>
            </w:tcBorders>
            <w:shd w:val="clear" w:color="auto" w:fill="auto"/>
            <w:noWrap/>
          </w:tcPr>
          <w:p w14:paraId="13FC9198" w14:textId="1ECC4460"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417" w:type="pct"/>
            <w:tcBorders>
              <w:left w:val="none" w:sz="0" w:space="0" w:color="auto"/>
              <w:right w:val="none" w:sz="0" w:space="0" w:color="auto"/>
            </w:tcBorders>
            <w:shd w:val="clear" w:color="auto" w:fill="auto"/>
            <w:noWrap/>
          </w:tcPr>
          <w:p w14:paraId="5B6A3F38" w14:textId="3B3FEF4E"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4" w:type="pct"/>
            <w:tcBorders>
              <w:left w:val="none" w:sz="0" w:space="0" w:color="auto"/>
              <w:right w:val="none" w:sz="0" w:space="0" w:color="auto"/>
            </w:tcBorders>
            <w:shd w:val="clear" w:color="auto" w:fill="auto"/>
            <w:noWrap/>
          </w:tcPr>
          <w:p w14:paraId="160840BB"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Ref</w:t>
            </w:r>
          </w:p>
        </w:tc>
        <w:tc>
          <w:tcPr>
            <w:tcW w:w="375" w:type="pct"/>
            <w:tcBorders>
              <w:left w:val="none" w:sz="0" w:space="0" w:color="auto"/>
              <w:right w:val="none" w:sz="0" w:space="0" w:color="auto"/>
            </w:tcBorders>
            <w:shd w:val="clear" w:color="auto" w:fill="auto"/>
            <w:noWrap/>
          </w:tcPr>
          <w:p w14:paraId="55A8034D"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tcBorders>
              <w:left w:val="none" w:sz="0" w:space="0" w:color="auto"/>
              <w:right w:val="none" w:sz="0" w:space="0" w:color="auto"/>
            </w:tcBorders>
            <w:shd w:val="clear" w:color="auto" w:fill="auto"/>
            <w:noWrap/>
          </w:tcPr>
          <w:p w14:paraId="299371BF"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tcBorders>
              <w:left w:val="none" w:sz="0" w:space="0" w:color="auto"/>
              <w:right w:val="none" w:sz="0" w:space="0" w:color="auto"/>
            </w:tcBorders>
          </w:tcPr>
          <w:p w14:paraId="0A5CBB80" w14:textId="7DD3C819"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sidRPr="008B33E3">
              <w:rPr>
                <w:rFonts w:ascii="Times New Roman" w:eastAsia="Times New Roman" w:hAnsi="Times New Roman" w:cs="Times New Roman"/>
                <w:color w:val="000000"/>
                <w:sz w:val="24"/>
                <w:szCs w:val="24"/>
                <w:lang w:eastAsia="en-CA"/>
              </w:rPr>
              <w:t>Ref</w:t>
            </w:r>
          </w:p>
        </w:tc>
        <w:tc>
          <w:tcPr>
            <w:tcW w:w="372" w:type="pct"/>
            <w:tcBorders>
              <w:left w:val="none" w:sz="0" w:space="0" w:color="auto"/>
              <w:right w:val="none" w:sz="0" w:space="0" w:color="auto"/>
            </w:tcBorders>
          </w:tcPr>
          <w:p w14:paraId="2291D313" w14:textId="77777777"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c>
          <w:tcPr>
            <w:tcW w:w="372" w:type="pct"/>
            <w:tcBorders>
              <w:left w:val="none" w:sz="0" w:space="0" w:color="auto"/>
              <w:right w:val="none" w:sz="0" w:space="0" w:color="auto"/>
            </w:tcBorders>
          </w:tcPr>
          <w:p w14:paraId="4F5B54DF" w14:textId="77777777"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r>
      <w:tr w:rsidR="00BC417D" w:rsidRPr="008B33E3" w14:paraId="673200F2" w14:textId="40B06629" w:rsidTr="00780AD0">
        <w:trPr>
          <w:gridAfter w:val="1"/>
          <w:wAfter w:w="4" w:type="pct"/>
        </w:trPr>
        <w:tc>
          <w:tcPr>
            <w:cnfStyle w:val="001000000000" w:firstRow="0" w:lastRow="0" w:firstColumn="1" w:lastColumn="0" w:oddVBand="0" w:evenVBand="0" w:oddHBand="0" w:evenHBand="0" w:firstRowFirstColumn="0" w:firstRowLastColumn="0" w:lastRowFirstColumn="0" w:lastRowLastColumn="0"/>
            <w:tcW w:w="1689" w:type="pct"/>
            <w:shd w:val="clear" w:color="auto" w:fill="auto"/>
            <w:noWrap/>
            <w:hideMark/>
          </w:tcPr>
          <w:p w14:paraId="6E337D6A" w14:textId="77777777" w:rsidR="00BC417D" w:rsidRPr="008B33E3" w:rsidRDefault="00BC417D" w:rsidP="00BC417D">
            <w:pPr>
              <w:spacing w:after="0"/>
              <w:rPr>
                <w:rFonts w:ascii="Times New Roman" w:eastAsia="Times New Roman" w:hAnsi="Times New Roman" w:cs="Times New Roman"/>
                <w:b w:val="0"/>
                <w:color w:val="000000"/>
                <w:sz w:val="24"/>
                <w:szCs w:val="24"/>
                <w:lang w:eastAsia="en-CA"/>
              </w:rPr>
            </w:pPr>
            <w:r w:rsidRPr="008B33E3">
              <w:rPr>
                <w:rFonts w:ascii="Times New Roman" w:eastAsia="Times New Roman" w:hAnsi="Times New Roman" w:cs="Times New Roman"/>
                <w:b w:val="0"/>
                <w:color w:val="000000"/>
                <w:sz w:val="24"/>
                <w:szCs w:val="24"/>
                <w:lang w:eastAsia="en-CA"/>
              </w:rPr>
              <w:t xml:space="preserve">     Late onset menopause (≥56 years) </w:t>
            </w:r>
          </w:p>
        </w:tc>
        <w:tc>
          <w:tcPr>
            <w:tcW w:w="362" w:type="pct"/>
            <w:shd w:val="clear" w:color="auto" w:fill="auto"/>
            <w:noWrap/>
          </w:tcPr>
          <w:p w14:paraId="3A22A7C2" w14:textId="2F488AA6"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0.81</w:t>
            </w:r>
          </w:p>
        </w:tc>
        <w:tc>
          <w:tcPr>
            <w:tcW w:w="291" w:type="pct"/>
            <w:shd w:val="clear" w:color="auto" w:fill="auto"/>
            <w:noWrap/>
          </w:tcPr>
          <w:p w14:paraId="5E8A9DC2" w14:textId="0CFBC36C"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0.61</w:t>
            </w:r>
          </w:p>
        </w:tc>
        <w:tc>
          <w:tcPr>
            <w:tcW w:w="417" w:type="pct"/>
            <w:shd w:val="clear" w:color="auto" w:fill="auto"/>
            <w:noWrap/>
          </w:tcPr>
          <w:p w14:paraId="06D304FB" w14:textId="3184B3CB"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1.09</w:t>
            </w:r>
          </w:p>
        </w:tc>
        <w:tc>
          <w:tcPr>
            <w:tcW w:w="374" w:type="pct"/>
            <w:shd w:val="clear" w:color="auto" w:fill="auto"/>
            <w:noWrap/>
          </w:tcPr>
          <w:p w14:paraId="6872BB11" w14:textId="75604DAA"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0.87</w:t>
            </w:r>
          </w:p>
        </w:tc>
        <w:tc>
          <w:tcPr>
            <w:tcW w:w="375" w:type="pct"/>
            <w:shd w:val="clear" w:color="auto" w:fill="auto"/>
            <w:noWrap/>
          </w:tcPr>
          <w:p w14:paraId="147F69A0" w14:textId="37F9C416"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0.57</w:t>
            </w:r>
          </w:p>
        </w:tc>
        <w:tc>
          <w:tcPr>
            <w:tcW w:w="372" w:type="pct"/>
            <w:shd w:val="clear" w:color="auto" w:fill="auto"/>
            <w:noWrap/>
          </w:tcPr>
          <w:p w14:paraId="7703C88F" w14:textId="56A8CEBE"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1.32</w:t>
            </w:r>
          </w:p>
        </w:tc>
        <w:tc>
          <w:tcPr>
            <w:tcW w:w="372" w:type="pct"/>
          </w:tcPr>
          <w:p w14:paraId="4A4C0F22" w14:textId="686721BB" w:rsidR="00BC417D" w:rsidRPr="008B33E3" w:rsidRDefault="0038559F"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en-CA"/>
              </w:rPr>
              <w:t>0.91</w:t>
            </w:r>
          </w:p>
        </w:tc>
        <w:tc>
          <w:tcPr>
            <w:tcW w:w="372" w:type="pct"/>
          </w:tcPr>
          <w:p w14:paraId="62ED55D4" w14:textId="47BF3BD1" w:rsidR="00BC417D" w:rsidRPr="008B33E3" w:rsidRDefault="0038559F"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en-CA"/>
              </w:rPr>
              <w:t>0.61</w:t>
            </w:r>
          </w:p>
        </w:tc>
        <w:tc>
          <w:tcPr>
            <w:tcW w:w="372" w:type="pct"/>
          </w:tcPr>
          <w:p w14:paraId="460294FC" w14:textId="63101EC4" w:rsidR="00BC417D" w:rsidRPr="008B33E3" w:rsidRDefault="0038559F"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en-CA"/>
              </w:rPr>
              <w:t>1.35</w:t>
            </w:r>
          </w:p>
        </w:tc>
      </w:tr>
      <w:tr w:rsidR="00BC417D" w:rsidRPr="008B33E3" w14:paraId="5BE06AFC" w14:textId="07DFEB6C" w:rsidTr="00780AD0">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689" w:type="pct"/>
            <w:shd w:val="clear" w:color="auto" w:fill="auto"/>
            <w:noWrap/>
            <w:hideMark/>
          </w:tcPr>
          <w:p w14:paraId="045B2C71" w14:textId="77777777" w:rsidR="00BC417D" w:rsidRPr="008B33E3" w:rsidRDefault="00BC417D" w:rsidP="00BC417D">
            <w:pPr>
              <w:spacing w:after="0"/>
              <w:rPr>
                <w:rFonts w:ascii="Times New Roman" w:eastAsia="Times New Roman" w:hAnsi="Times New Roman" w:cs="Times New Roman"/>
                <w:bCs w:val="0"/>
                <w:i/>
                <w:iCs/>
                <w:color w:val="000000"/>
                <w:sz w:val="24"/>
                <w:szCs w:val="24"/>
                <w:lang w:eastAsia="en-CA"/>
              </w:rPr>
            </w:pPr>
            <w:r w:rsidRPr="008B33E3">
              <w:rPr>
                <w:rFonts w:ascii="Times New Roman" w:eastAsia="Times New Roman" w:hAnsi="Times New Roman" w:cs="Times New Roman"/>
                <w:bCs w:val="0"/>
                <w:i/>
                <w:iCs/>
                <w:color w:val="000000"/>
                <w:sz w:val="24"/>
                <w:szCs w:val="24"/>
                <w:lang w:eastAsia="en-CA"/>
              </w:rPr>
              <w:t>Current HT Users Only</w:t>
            </w:r>
          </w:p>
        </w:tc>
        <w:tc>
          <w:tcPr>
            <w:tcW w:w="362" w:type="pct"/>
            <w:shd w:val="clear" w:color="auto" w:fill="auto"/>
            <w:noWrap/>
          </w:tcPr>
          <w:p w14:paraId="33B4001D"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91" w:type="pct"/>
            <w:shd w:val="clear" w:color="auto" w:fill="auto"/>
            <w:noWrap/>
          </w:tcPr>
          <w:p w14:paraId="1B752497"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417" w:type="pct"/>
            <w:shd w:val="clear" w:color="auto" w:fill="auto"/>
            <w:noWrap/>
          </w:tcPr>
          <w:p w14:paraId="78097657"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374" w:type="pct"/>
            <w:shd w:val="clear" w:color="auto" w:fill="auto"/>
            <w:noWrap/>
            <w:hideMark/>
          </w:tcPr>
          <w:p w14:paraId="1E0DDE5F"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375" w:type="pct"/>
            <w:shd w:val="clear" w:color="auto" w:fill="auto"/>
            <w:noWrap/>
            <w:hideMark/>
          </w:tcPr>
          <w:p w14:paraId="1518923E"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372" w:type="pct"/>
            <w:shd w:val="clear" w:color="auto" w:fill="auto"/>
            <w:noWrap/>
            <w:hideMark/>
          </w:tcPr>
          <w:p w14:paraId="6AAF230C"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tcBorders>
              <w:left w:val="none" w:sz="0" w:space="0" w:color="auto"/>
              <w:right w:val="none" w:sz="0" w:space="0" w:color="auto"/>
            </w:tcBorders>
          </w:tcPr>
          <w:p w14:paraId="34574469" w14:textId="77777777"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c>
          <w:tcPr>
            <w:tcW w:w="372" w:type="pct"/>
            <w:tcBorders>
              <w:left w:val="none" w:sz="0" w:space="0" w:color="auto"/>
              <w:right w:val="none" w:sz="0" w:space="0" w:color="auto"/>
            </w:tcBorders>
          </w:tcPr>
          <w:p w14:paraId="12E83023" w14:textId="77777777"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c>
          <w:tcPr>
            <w:tcW w:w="372" w:type="pct"/>
            <w:tcBorders>
              <w:left w:val="none" w:sz="0" w:space="0" w:color="auto"/>
              <w:right w:val="none" w:sz="0" w:space="0" w:color="auto"/>
            </w:tcBorders>
          </w:tcPr>
          <w:p w14:paraId="708B66D5" w14:textId="77777777"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r>
      <w:tr w:rsidR="00BC417D" w:rsidRPr="008B33E3" w14:paraId="32FD93AF" w14:textId="2EF4FB75" w:rsidTr="00780AD0">
        <w:trPr>
          <w:gridAfter w:val="1"/>
          <w:wAfter w:w="4" w:type="pct"/>
        </w:trPr>
        <w:tc>
          <w:tcPr>
            <w:cnfStyle w:val="001000000000" w:firstRow="0" w:lastRow="0" w:firstColumn="1" w:lastColumn="0" w:oddVBand="0" w:evenVBand="0" w:oddHBand="0" w:evenHBand="0" w:firstRowFirstColumn="0" w:firstRowLastColumn="0" w:lastRowFirstColumn="0" w:lastRowLastColumn="0"/>
            <w:tcW w:w="1689" w:type="pct"/>
            <w:shd w:val="clear" w:color="auto" w:fill="auto"/>
            <w:noWrap/>
            <w:hideMark/>
          </w:tcPr>
          <w:p w14:paraId="4B752767" w14:textId="77777777" w:rsidR="00BC417D" w:rsidRPr="008B33E3" w:rsidRDefault="00BC417D" w:rsidP="00BC417D">
            <w:pPr>
              <w:spacing w:after="0"/>
              <w:rPr>
                <w:rFonts w:ascii="Times New Roman" w:eastAsia="Times New Roman" w:hAnsi="Times New Roman" w:cs="Times New Roman"/>
                <w:b w:val="0"/>
                <w:bCs w:val="0"/>
                <w:color w:val="000000"/>
                <w:sz w:val="24"/>
                <w:szCs w:val="24"/>
                <w:lang w:eastAsia="en-CA"/>
              </w:rPr>
            </w:pPr>
            <w:r w:rsidRPr="008B33E3">
              <w:rPr>
                <w:rFonts w:ascii="Times New Roman" w:eastAsia="Times New Roman" w:hAnsi="Times New Roman" w:cs="Times New Roman"/>
                <w:b w:val="0"/>
                <w:bCs w:val="0"/>
                <w:color w:val="000000"/>
                <w:sz w:val="24"/>
                <w:szCs w:val="24"/>
                <w:lang w:eastAsia="en-CA"/>
              </w:rPr>
              <w:t>Duration of current HT Use</w:t>
            </w:r>
          </w:p>
        </w:tc>
        <w:tc>
          <w:tcPr>
            <w:tcW w:w="362" w:type="pct"/>
            <w:shd w:val="clear" w:color="auto" w:fill="auto"/>
            <w:noWrap/>
          </w:tcPr>
          <w:p w14:paraId="337AB63B" w14:textId="60D3044C"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91" w:type="pct"/>
            <w:shd w:val="clear" w:color="auto" w:fill="auto"/>
            <w:noWrap/>
          </w:tcPr>
          <w:p w14:paraId="05ADC815" w14:textId="3D61825D"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417" w:type="pct"/>
            <w:shd w:val="clear" w:color="auto" w:fill="auto"/>
            <w:noWrap/>
          </w:tcPr>
          <w:p w14:paraId="76E18E84" w14:textId="359C0466"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4" w:type="pct"/>
            <w:shd w:val="clear" w:color="auto" w:fill="auto"/>
            <w:noWrap/>
            <w:hideMark/>
          </w:tcPr>
          <w:p w14:paraId="46254355"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5" w:type="pct"/>
            <w:shd w:val="clear" w:color="auto" w:fill="auto"/>
            <w:noWrap/>
            <w:hideMark/>
          </w:tcPr>
          <w:p w14:paraId="1E94E494"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372" w:type="pct"/>
            <w:shd w:val="clear" w:color="auto" w:fill="auto"/>
            <w:noWrap/>
            <w:hideMark/>
          </w:tcPr>
          <w:p w14:paraId="5111CD4B" w14:textId="77777777"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tcPr>
          <w:p w14:paraId="075F7792" w14:textId="77777777"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p>
        </w:tc>
        <w:tc>
          <w:tcPr>
            <w:tcW w:w="372" w:type="pct"/>
          </w:tcPr>
          <w:p w14:paraId="747ADB20" w14:textId="77777777"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p>
        </w:tc>
        <w:tc>
          <w:tcPr>
            <w:tcW w:w="372" w:type="pct"/>
          </w:tcPr>
          <w:p w14:paraId="28355895" w14:textId="77777777" w:rsidR="00BC417D" w:rsidRPr="008B33E3" w:rsidRDefault="00BC417D"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p>
        </w:tc>
      </w:tr>
      <w:tr w:rsidR="00BC417D" w:rsidRPr="008B33E3" w14:paraId="171BD607" w14:textId="21940CA5" w:rsidTr="00780AD0">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689" w:type="pct"/>
            <w:shd w:val="clear" w:color="auto" w:fill="auto"/>
            <w:noWrap/>
            <w:hideMark/>
          </w:tcPr>
          <w:p w14:paraId="45176775" w14:textId="77777777" w:rsidR="00BC417D" w:rsidRPr="008B33E3" w:rsidRDefault="00BC417D" w:rsidP="00BC417D">
            <w:pPr>
              <w:spacing w:after="0"/>
              <w:rPr>
                <w:rFonts w:ascii="Times New Roman" w:eastAsia="Times New Roman" w:hAnsi="Times New Roman" w:cs="Times New Roman"/>
                <w:b w:val="0"/>
                <w:color w:val="000000"/>
                <w:sz w:val="24"/>
                <w:szCs w:val="24"/>
                <w:lang w:eastAsia="en-CA"/>
              </w:rPr>
            </w:pPr>
            <w:r w:rsidRPr="008B33E3">
              <w:rPr>
                <w:rFonts w:ascii="Times New Roman" w:eastAsia="Times New Roman" w:hAnsi="Times New Roman" w:cs="Times New Roman"/>
                <w:b w:val="0"/>
                <w:color w:val="000000"/>
                <w:sz w:val="24"/>
                <w:szCs w:val="24"/>
                <w:lang w:eastAsia="en-CA"/>
              </w:rPr>
              <w:t xml:space="preserve">     &lt;5 years</w:t>
            </w:r>
          </w:p>
        </w:tc>
        <w:tc>
          <w:tcPr>
            <w:tcW w:w="362" w:type="pct"/>
            <w:shd w:val="clear" w:color="auto" w:fill="auto"/>
            <w:noWrap/>
          </w:tcPr>
          <w:p w14:paraId="22382C5F" w14:textId="4AF23701"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1.10</w:t>
            </w:r>
          </w:p>
        </w:tc>
        <w:tc>
          <w:tcPr>
            <w:tcW w:w="291" w:type="pct"/>
            <w:shd w:val="clear" w:color="auto" w:fill="auto"/>
            <w:noWrap/>
          </w:tcPr>
          <w:p w14:paraId="600B0CE1" w14:textId="49350D69"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0.72</w:t>
            </w:r>
          </w:p>
        </w:tc>
        <w:tc>
          <w:tcPr>
            <w:tcW w:w="417" w:type="pct"/>
            <w:shd w:val="clear" w:color="auto" w:fill="auto"/>
            <w:noWrap/>
          </w:tcPr>
          <w:p w14:paraId="22FA01CF" w14:textId="13504C24"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r w:rsidRPr="008B33E3">
              <w:rPr>
                <w:rFonts w:ascii="Times New Roman" w:eastAsia="Times New Roman" w:hAnsi="Times New Roman" w:cs="Times New Roman"/>
                <w:color w:val="000000"/>
                <w:sz w:val="24"/>
                <w:szCs w:val="24"/>
                <w:lang w:eastAsia="en-CA"/>
              </w:rPr>
              <w:t>1.69</w:t>
            </w:r>
          </w:p>
        </w:tc>
        <w:tc>
          <w:tcPr>
            <w:tcW w:w="374" w:type="pct"/>
            <w:shd w:val="clear" w:color="auto" w:fill="auto"/>
            <w:noWrap/>
          </w:tcPr>
          <w:p w14:paraId="6C243584" w14:textId="172AE57D"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1.20</w:t>
            </w:r>
          </w:p>
        </w:tc>
        <w:tc>
          <w:tcPr>
            <w:tcW w:w="375" w:type="pct"/>
            <w:shd w:val="clear" w:color="auto" w:fill="auto"/>
            <w:noWrap/>
          </w:tcPr>
          <w:p w14:paraId="4426088E" w14:textId="4F7E2BC1"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0.62</w:t>
            </w:r>
          </w:p>
        </w:tc>
        <w:tc>
          <w:tcPr>
            <w:tcW w:w="372" w:type="pct"/>
            <w:shd w:val="clear" w:color="auto" w:fill="auto"/>
            <w:noWrap/>
          </w:tcPr>
          <w:p w14:paraId="02231651" w14:textId="0F1063B9"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2.29</w:t>
            </w:r>
          </w:p>
        </w:tc>
        <w:tc>
          <w:tcPr>
            <w:tcW w:w="372" w:type="pct"/>
            <w:tcBorders>
              <w:left w:val="none" w:sz="0" w:space="0" w:color="auto"/>
              <w:right w:val="none" w:sz="0" w:space="0" w:color="auto"/>
            </w:tcBorders>
          </w:tcPr>
          <w:p w14:paraId="47B5D87A" w14:textId="668BF17E" w:rsidR="00BC417D" w:rsidRPr="008B33E3" w:rsidRDefault="0038559F"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lang w:eastAsia="en-CA"/>
              </w:rPr>
              <w:t>1.23</w:t>
            </w:r>
          </w:p>
        </w:tc>
        <w:tc>
          <w:tcPr>
            <w:tcW w:w="372" w:type="pct"/>
            <w:tcBorders>
              <w:left w:val="none" w:sz="0" w:space="0" w:color="auto"/>
              <w:right w:val="none" w:sz="0" w:space="0" w:color="auto"/>
            </w:tcBorders>
          </w:tcPr>
          <w:p w14:paraId="263EA58D" w14:textId="04E77E4F" w:rsidR="00BC417D" w:rsidRPr="008B33E3" w:rsidRDefault="0038559F"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lang w:eastAsia="en-CA"/>
              </w:rPr>
              <w:t>0.66</w:t>
            </w:r>
          </w:p>
        </w:tc>
        <w:tc>
          <w:tcPr>
            <w:tcW w:w="372" w:type="pct"/>
            <w:tcBorders>
              <w:left w:val="none" w:sz="0" w:space="0" w:color="auto"/>
              <w:right w:val="none" w:sz="0" w:space="0" w:color="auto"/>
            </w:tcBorders>
          </w:tcPr>
          <w:p w14:paraId="4C61D4E9" w14:textId="0D1450D9" w:rsidR="00BC417D" w:rsidRPr="008B33E3" w:rsidRDefault="0038559F"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lang w:eastAsia="en-CA"/>
              </w:rPr>
              <w:t>2.30</w:t>
            </w:r>
          </w:p>
        </w:tc>
      </w:tr>
      <w:tr w:rsidR="00BC417D" w:rsidRPr="008B33E3" w14:paraId="4FB6B925" w14:textId="6C1C82D0" w:rsidTr="00BC417D">
        <w:trPr>
          <w:gridAfter w:val="1"/>
          <w:wAfter w:w="4" w:type="pct"/>
        </w:trPr>
        <w:tc>
          <w:tcPr>
            <w:cnfStyle w:val="001000000000" w:firstRow="0" w:lastRow="0" w:firstColumn="1" w:lastColumn="0" w:oddVBand="0" w:evenVBand="0" w:oddHBand="0" w:evenHBand="0" w:firstRowFirstColumn="0" w:firstRowLastColumn="0" w:lastRowFirstColumn="0" w:lastRowLastColumn="0"/>
            <w:tcW w:w="1689" w:type="pct"/>
            <w:shd w:val="clear" w:color="auto" w:fill="auto"/>
            <w:noWrap/>
            <w:hideMark/>
          </w:tcPr>
          <w:p w14:paraId="21EE91A8" w14:textId="77777777" w:rsidR="00BC417D" w:rsidRPr="008B33E3" w:rsidRDefault="00BC417D" w:rsidP="00BC417D">
            <w:pPr>
              <w:spacing w:after="0"/>
              <w:rPr>
                <w:rFonts w:ascii="Times New Roman" w:eastAsia="Times New Roman" w:hAnsi="Times New Roman" w:cs="Times New Roman"/>
                <w:b w:val="0"/>
                <w:color w:val="000000"/>
                <w:sz w:val="24"/>
                <w:szCs w:val="24"/>
                <w:lang w:eastAsia="en-CA"/>
              </w:rPr>
            </w:pPr>
            <w:r w:rsidRPr="008B33E3">
              <w:rPr>
                <w:rFonts w:ascii="Times New Roman" w:eastAsia="Times New Roman" w:hAnsi="Times New Roman" w:cs="Times New Roman"/>
                <w:b w:val="0"/>
                <w:color w:val="000000"/>
                <w:sz w:val="24"/>
                <w:szCs w:val="24"/>
                <w:lang w:eastAsia="en-CA"/>
              </w:rPr>
              <w:t xml:space="preserve">     5-9 years</w:t>
            </w:r>
          </w:p>
        </w:tc>
        <w:tc>
          <w:tcPr>
            <w:tcW w:w="362" w:type="pct"/>
            <w:shd w:val="clear" w:color="auto" w:fill="auto"/>
            <w:noWrap/>
          </w:tcPr>
          <w:p w14:paraId="0AF3AB42" w14:textId="0A85B023"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1.12</w:t>
            </w:r>
          </w:p>
        </w:tc>
        <w:tc>
          <w:tcPr>
            <w:tcW w:w="291" w:type="pct"/>
            <w:shd w:val="clear" w:color="auto" w:fill="auto"/>
            <w:noWrap/>
          </w:tcPr>
          <w:p w14:paraId="40FDCCB5" w14:textId="45C2E4E3"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0.67</w:t>
            </w:r>
          </w:p>
        </w:tc>
        <w:tc>
          <w:tcPr>
            <w:tcW w:w="417" w:type="pct"/>
            <w:shd w:val="clear" w:color="auto" w:fill="auto"/>
            <w:noWrap/>
          </w:tcPr>
          <w:p w14:paraId="63A30B67" w14:textId="60D3BED1"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1.85</w:t>
            </w:r>
          </w:p>
        </w:tc>
        <w:tc>
          <w:tcPr>
            <w:tcW w:w="374" w:type="pct"/>
            <w:shd w:val="clear" w:color="auto" w:fill="auto"/>
            <w:noWrap/>
          </w:tcPr>
          <w:p w14:paraId="00F94B7C" w14:textId="373917CE"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1.41</w:t>
            </w:r>
          </w:p>
        </w:tc>
        <w:tc>
          <w:tcPr>
            <w:tcW w:w="375" w:type="pct"/>
            <w:shd w:val="clear" w:color="auto" w:fill="auto"/>
            <w:noWrap/>
          </w:tcPr>
          <w:p w14:paraId="76D17816" w14:textId="74EF28D1"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0.64</w:t>
            </w:r>
          </w:p>
        </w:tc>
        <w:tc>
          <w:tcPr>
            <w:tcW w:w="372" w:type="pct"/>
            <w:shd w:val="clear" w:color="auto" w:fill="auto"/>
            <w:noWrap/>
          </w:tcPr>
          <w:p w14:paraId="5CF8CBFE" w14:textId="6434706A" w:rsidR="00BC417D" w:rsidRPr="008B33E3" w:rsidRDefault="00BC417D" w:rsidP="00BC417D">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3.08</w:t>
            </w:r>
          </w:p>
        </w:tc>
        <w:tc>
          <w:tcPr>
            <w:tcW w:w="372" w:type="pct"/>
          </w:tcPr>
          <w:p w14:paraId="1CD35D9A" w14:textId="2E140063" w:rsidR="00BC417D" w:rsidRPr="008B33E3" w:rsidRDefault="0038559F"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en-CA"/>
              </w:rPr>
              <w:t>1.44</w:t>
            </w:r>
          </w:p>
        </w:tc>
        <w:tc>
          <w:tcPr>
            <w:tcW w:w="372" w:type="pct"/>
          </w:tcPr>
          <w:p w14:paraId="73BA901E" w14:textId="2A258A4D" w:rsidR="00BC417D" w:rsidRPr="008B33E3" w:rsidRDefault="0038559F"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en-CA"/>
              </w:rPr>
              <w:t>0.70</w:t>
            </w:r>
          </w:p>
        </w:tc>
        <w:tc>
          <w:tcPr>
            <w:tcW w:w="372" w:type="pct"/>
          </w:tcPr>
          <w:p w14:paraId="5737D16C" w14:textId="46F5AC0D" w:rsidR="00BC417D" w:rsidRPr="008B33E3" w:rsidRDefault="0038559F" w:rsidP="00BC417D">
            <w:pPr>
              <w:spacing w:after="160" w:line="259" w:lineRule="auto"/>
              <w:jc w:val="right"/>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en-CA"/>
              </w:rPr>
              <w:t>2.94</w:t>
            </w:r>
          </w:p>
        </w:tc>
      </w:tr>
      <w:tr w:rsidR="00BC417D" w:rsidRPr="008B33E3" w14:paraId="5A39960B" w14:textId="7D8A8DC4" w:rsidTr="00BC417D">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689" w:type="pct"/>
            <w:tcBorders>
              <w:bottom w:val="single" w:sz="4" w:space="0" w:color="auto"/>
            </w:tcBorders>
            <w:shd w:val="clear" w:color="auto" w:fill="auto"/>
            <w:noWrap/>
            <w:hideMark/>
          </w:tcPr>
          <w:p w14:paraId="2FE9B388" w14:textId="77777777" w:rsidR="00BC417D" w:rsidRPr="008B33E3" w:rsidRDefault="00BC417D" w:rsidP="00BC417D">
            <w:pPr>
              <w:spacing w:after="0"/>
              <w:rPr>
                <w:rFonts w:ascii="Times New Roman" w:eastAsia="Times New Roman" w:hAnsi="Times New Roman" w:cs="Times New Roman"/>
                <w:b w:val="0"/>
                <w:color w:val="000000"/>
                <w:sz w:val="24"/>
                <w:szCs w:val="24"/>
                <w:lang w:eastAsia="en-CA"/>
              </w:rPr>
            </w:pPr>
            <w:r w:rsidRPr="008B33E3">
              <w:rPr>
                <w:rFonts w:ascii="Times New Roman" w:eastAsia="Times New Roman" w:hAnsi="Times New Roman" w:cs="Times New Roman"/>
                <w:b w:val="0"/>
                <w:color w:val="000000"/>
                <w:sz w:val="24"/>
                <w:szCs w:val="24"/>
                <w:lang w:eastAsia="en-CA"/>
              </w:rPr>
              <w:t xml:space="preserve">     ≥10 years</w:t>
            </w:r>
          </w:p>
        </w:tc>
        <w:tc>
          <w:tcPr>
            <w:tcW w:w="362" w:type="pct"/>
            <w:tcBorders>
              <w:bottom w:val="single" w:sz="4" w:space="0" w:color="auto"/>
            </w:tcBorders>
            <w:shd w:val="clear" w:color="auto" w:fill="auto"/>
            <w:noWrap/>
          </w:tcPr>
          <w:p w14:paraId="27131357" w14:textId="364C3669"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Ref</w:t>
            </w:r>
          </w:p>
        </w:tc>
        <w:tc>
          <w:tcPr>
            <w:tcW w:w="291" w:type="pct"/>
            <w:tcBorders>
              <w:bottom w:val="single" w:sz="4" w:space="0" w:color="auto"/>
            </w:tcBorders>
            <w:shd w:val="clear" w:color="auto" w:fill="auto"/>
            <w:noWrap/>
          </w:tcPr>
          <w:p w14:paraId="21D9BED5" w14:textId="493B2443"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417" w:type="pct"/>
            <w:tcBorders>
              <w:bottom w:val="single" w:sz="4" w:space="0" w:color="auto"/>
            </w:tcBorders>
            <w:shd w:val="clear" w:color="auto" w:fill="auto"/>
            <w:noWrap/>
          </w:tcPr>
          <w:p w14:paraId="397ABD22" w14:textId="19B82A4A"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4" w:type="pct"/>
            <w:tcBorders>
              <w:bottom w:val="single" w:sz="4" w:space="0" w:color="auto"/>
            </w:tcBorders>
            <w:shd w:val="clear" w:color="auto" w:fill="auto"/>
            <w:noWrap/>
            <w:hideMark/>
          </w:tcPr>
          <w:p w14:paraId="34B68D54"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8B33E3">
              <w:rPr>
                <w:rFonts w:ascii="Times New Roman" w:eastAsia="Times New Roman" w:hAnsi="Times New Roman" w:cs="Times New Roman"/>
                <w:color w:val="000000"/>
                <w:sz w:val="24"/>
                <w:szCs w:val="24"/>
                <w:lang w:eastAsia="en-CA"/>
              </w:rPr>
              <w:t>Ref</w:t>
            </w:r>
          </w:p>
        </w:tc>
        <w:tc>
          <w:tcPr>
            <w:tcW w:w="375" w:type="pct"/>
            <w:tcBorders>
              <w:bottom w:val="single" w:sz="4" w:space="0" w:color="auto"/>
            </w:tcBorders>
            <w:shd w:val="clear" w:color="auto" w:fill="auto"/>
            <w:noWrap/>
            <w:hideMark/>
          </w:tcPr>
          <w:p w14:paraId="5A58B066"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tcBorders>
              <w:bottom w:val="single" w:sz="4" w:space="0" w:color="auto"/>
            </w:tcBorders>
            <w:shd w:val="clear" w:color="auto" w:fill="auto"/>
            <w:noWrap/>
            <w:hideMark/>
          </w:tcPr>
          <w:p w14:paraId="17740D94" w14:textId="77777777" w:rsidR="00BC417D" w:rsidRPr="008B33E3" w:rsidRDefault="00BC417D" w:rsidP="00BC417D">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372" w:type="pct"/>
            <w:tcBorders>
              <w:left w:val="none" w:sz="0" w:space="0" w:color="auto"/>
              <w:bottom w:val="single" w:sz="4" w:space="0" w:color="auto"/>
              <w:right w:val="none" w:sz="0" w:space="0" w:color="auto"/>
            </w:tcBorders>
          </w:tcPr>
          <w:p w14:paraId="476D90EA" w14:textId="7C918B3E"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r w:rsidRPr="008B33E3">
              <w:rPr>
                <w:rFonts w:ascii="Times New Roman" w:eastAsia="Times New Roman" w:hAnsi="Times New Roman" w:cs="Times New Roman"/>
                <w:color w:val="000000"/>
                <w:sz w:val="24"/>
                <w:szCs w:val="24"/>
                <w:lang w:eastAsia="en-CA"/>
              </w:rPr>
              <w:t>Ref</w:t>
            </w:r>
          </w:p>
        </w:tc>
        <w:tc>
          <w:tcPr>
            <w:tcW w:w="372" w:type="pct"/>
            <w:tcBorders>
              <w:left w:val="none" w:sz="0" w:space="0" w:color="auto"/>
              <w:bottom w:val="single" w:sz="4" w:space="0" w:color="auto"/>
              <w:right w:val="none" w:sz="0" w:space="0" w:color="auto"/>
            </w:tcBorders>
          </w:tcPr>
          <w:p w14:paraId="515D2C76" w14:textId="77777777"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c>
          <w:tcPr>
            <w:tcW w:w="372" w:type="pct"/>
            <w:tcBorders>
              <w:left w:val="none" w:sz="0" w:space="0" w:color="auto"/>
              <w:bottom w:val="single" w:sz="4" w:space="0" w:color="auto"/>
              <w:right w:val="none" w:sz="0" w:space="0" w:color="auto"/>
            </w:tcBorders>
          </w:tcPr>
          <w:p w14:paraId="7E7F8155" w14:textId="77777777" w:rsidR="00BC417D" w:rsidRPr="008B33E3" w:rsidRDefault="00BC417D" w:rsidP="00BC417D">
            <w:pPr>
              <w:spacing w:after="160" w:line="259" w:lineRule="auto"/>
              <w:jc w:val="right"/>
              <w:cnfStyle w:val="000000100000" w:firstRow="0" w:lastRow="0" w:firstColumn="0" w:lastColumn="0" w:oddVBand="0" w:evenVBand="0" w:oddHBand="1" w:evenHBand="0" w:firstRowFirstColumn="0" w:firstRowLastColumn="0" w:lastRowFirstColumn="0" w:lastRowLastColumn="0"/>
            </w:pPr>
          </w:p>
        </w:tc>
      </w:tr>
    </w:tbl>
    <w:bookmarkEnd w:id="0"/>
    <w:p w14:paraId="6E3E156F" w14:textId="77777777" w:rsidR="00512DCF" w:rsidRPr="004D422A" w:rsidRDefault="00512DCF" w:rsidP="00512DCF">
      <w:pPr>
        <w:spacing w:after="0" w:line="240" w:lineRule="auto"/>
        <w:rPr>
          <w:rFonts w:ascii="Times New Roman" w:hAnsi="Times New Roman" w:cs="Times New Roman"/>
        </w:rPr>
      </w:pPr>
      <w:r>
        <w:rPr>
          <w:rFonts w:ascii="Times New Roman" w:hAnsi="Times New Roman" w:cs="Times New Roman"/>
        </w:rPr>
        <w:t xml:space="preserve">HT: Hormone therapy, CESD-10: </w:t>
      </w:r>
      <w:r w:rsidRPr="00F61C44">
        <w:rPr>
          <w:rFonts w:ascii="Times New Roman" w:hAnsi="Times New Roman" w:cs="Times New Roman"/>
        </w:rPr>
        <w:t>Center for Epidemiologic Studies Depression Scale</w:t>
      </w:r>
    </w:p>
    <w:p w14:paraId="5EC943AD" w14:textId="77777777" w:rsidR="00512DCF" w:rsidRDefault="00512DCF" w:rsidP="00512DCF">
      <w:pPr>
        <w:spacing w:after="0"/>
        <w:rPr>
          <w:rFonts w:ascii="Times New Roman" w:hAnsi="Times New Roman" w:cs="Times New Roman"/>
          <w:sz w:val="24"/>
          <w:szCs w:val="24"/>
        </w:rPr>
      </w:pPr>
      <w:r w:rsidRPr="008B33E3">
        <w:rPr>
          <w:rFonts w:ascii="Times New Roman" w:hAnsi="Times New Roman" w:cs="Times New Roman"/>
          <w:sz w:val="24"/>
          <w:szCs w:val="24"/>
          <w:vertAlign w:val="superscript"/>
        </w:rPr>
        <w:t>a</w:t>
      </w:r>
      <w:r w:rsidRPr="008B33E3">
        <w:rPr>
          <w:rFonts w:ascii="Times New Roman" w:hAnsi="Times New Roman" w:cs="Times New Roman"/>
          <w:sz w:val="24"/>
          <w:szCs w:val="24"/>
        </w:rPr>
        <w:t xml:space="preserve"> = adjusted for age, education level, household income, marital status, body mass index, smoking status, alcohol consumption in past 12 months, social support (affectionate social interaction, emotional and informational support, positive social interaction, tangible social support) and social participation.</w:t>
      </w:r>
    </w:p>
    <w:p w14:paraId="5E010F88" w14:textId="0C2BD60E" w:rsidR="000A5516" w:rsidRDefault="00512DCF" w:rsidP="00DF6BEB">
      <w:pPr>
        <w:spacing w:after="0"/>
      </w:pPr>
      <w:r w:rsidRPr="008B33E3">
        <w:rPr>
          <w:rFonts w:ascii="Times New Roman" w:hAnsi="Times New Roman" w:cs="Times New Roman"/>
          <w:sz w:val="24"/>
          <w:szCs w:val="24"/>
          <w:vertAlign w:val="superscript"/>
        </w:rPr>
        <w:t>b</w:t>
      </w:r>
      <w:r w:rsidRPr="008B33E3">
        <w:rPr>
          <w:rFonts w:ascii="Times New Roman" w:hAnsi="Times New Roman" w:cs="Times New Roman"/>
          <w:sz w:val="24"/>
          <w:szCs w:val="24"/>
        </w:rPr>
        <w:t xml:space="preserve"> = adjusted for</w:t>
      </w:r>
      <w:r>
        <w:rPr>
          <w:rFonts w:ascii="Times New Roman" w:hAnsi="Times New Roman" w:cs="Times New Roman"/>
          <w:sz w:val="24"/>
          <w:szCs w:val="24"/>
        </w:rPr>
        <w:t xml:space="preserve"> the same variables as Model 1</w:t>
      </w:r>
      <w:r w:rsidRPr="008B33E3">
        <w:rPr>
          <w:rFonts w:ascii="Times New Roman" w:hAnsi="Times New Roman" w:cs="Times New Roman"/>
          <w:sz w:val="24"/>
          <w:szCs w:val="24"/>
        </w:rPr>
        <w:t xml:space="preserve"> </w:t>
      </w:r>
      <w:r>
        <w:rPr>
          <w:rFonts w:ascii="Times New Roman" w:hAnsi="Times New Roman" w:cs="Times New Roman"/>
          <w:sz w:val="24"/>
          <w:szCs w:val="24"/>
        </w:rPr>
        <w:t xml:space="preserve">with the addition of a history of physician diagnosed clinical depression and the current use of medication to treat depression </w:t>
      </w:r>
    </w:p>
    <w:sectPr w:rsidR="000A5516" w:rsidSect="00BC417D">
      <w:pgSz w:w="15840" w:h="12240" w:orient="landscape"/>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CF"/>
    <w:rsid w:val="000A5516"/>
    <w:rsid w:val="002670AA"/>
    <w:rsid w:val="0038559F"/>
    <w:rsid w:val="0046445B"/>
    <w:rsid w:val="00512DCF"/>
    <w:rsid w:val="008611CD"/>
    <w:rsid w:val="00BA0ABC"/>
    <w:rsid w:val="00BC417D"/>
    <w:rsid w:val="00C1786C"/>
    <w:rsid w:val="00C242E1"/>
    <w:rsid w:val="00C70606"/>
    <w:rsid w:val="00CD620B"/>
    <w:rsid w:val="00DF6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FA2B"/>
  <w15:chartTrackingRefBased/>
  <w15:docId w15:val="{8D62A8FB-BF07-4F18-95C8-6235E7DD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12D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70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Mayhew</dc:creator>
  <cp:keywords/>
  <dc:description/>
  <cp:lastModifiedBy>Alexandra Mayhew</cp:lastModifiedBy>
  <cp:revision>2</cp:revision>
  <dcterms:created xsi:type="dcterms:W3CDTF">2019-12-24T16:41:00Z</dcterms:created>
  <dcterms:modified xsi:type="dcterms:W3CDTF">2019-12-24T16:41:00Z</dcterms:modified>
</cp:coreProperties>
</file>