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82" w:rsidRDefault="00986082" w:rsidP="00986082">
      <w:pPr>
        <w:spacing w:line="480" w:lineRule="auto"/>
        <w:rPr>
          <w:rFonts w:ascii="Times New Roman" w:hAnsi="Times New Roman"/>
          <w:sz w:val="24"/>
          <w:szCs w:val="24"/>
        </w:rPr>
      </w:pPr>
      <w:r w:rsidRPr="007F6A9D">
        <w:rPr>
          <w:rFonts w:ascii="Times New Roman" w:hAnsi="Times New Roman"/>
          <w:sz w:val="24"/>
          <w:szCs w:val="24"/>
        </w:rPr>
        <w:t>Supplementary Table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44">
        <w:rPr>
          <w:rFonts w:ascii="Times New Roman" w:hAnsi="Times New Roman"/>
          <w:sz w:val="24"/>
          <w:szCs w:val="24"/>
        </w:rPr>
        <w:t xml:space="preserve">KCD-7 codes for the diagnosis of COVID-19 and </w:t>
      </w:r>
      <w:r w:rsidRPr="007E2BBC">
        <w:rPr>
          <w:rFonts w:ascii="Times New Roman" w:hAnsi="Times New Roman"/>
          <w:sz w:val="24"/>
          <w:szCs w:val="24"/>
          <w:highlight w:val="yellow"/>
        </w:rPr>
        <w:t>patients'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44">
        <w:rPr>
          <w:rFonts w:ascii="Times New Roman" w:hAnsi="Times New Roman"/>
          <w:sz w:val="24"/>
          <w:szCs w:val="24"/>
        </w:rPr>
        <w:t>comorbidities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35" w:type="dxa"/>
        <w:tblInd w:w="-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4305"/>
        <w:gridCol w:w="89"/>
      </w:tblGrid>
      <w:tr w:rsidR="00986082" w:rsidRPr="00470993" w:rsidTr="00C94B18">
        <w:trPr>
          <w:trHeight w:val="334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Diagnosis 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KCD-7 codes 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  <w:tcBorders>
              <w:top w:val="single" w:sz="4" w:space="0" w:color="auto"/>
            </w:tcBorders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Date of COVID-19 diagnosis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2020-01-04 ~ 2020-01-28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B34.2, B97.2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2020-01-28 ~ 2020-02-03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U18, U18.1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2020-02-03 ~ 2999-12-31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U07.1 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Comorbidities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KCD-7 codes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Cardiovascular disease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I20-I25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Cerebrovascular disease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I60-64, I69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I10, I11, I12, I13, I15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I50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E10-14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Pulmonary disease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J42-J47, J60-67, J70.1, J70.3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Malignancy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C00-C97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Chronic kidney disease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N18, N19, Z94.0, Z49.1, Z49.2, Z99.2, T861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  <w:tr w:rsidR="00986082" w:rsidRPr="00470993" w:rsidTr="00C94B18">
        <w:trPr>
          <w:trHeight w:val="334"/>
        </w:trPr>
        <w:tc>
          <w:tcPr>
            <w:tcW w:w="4141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ind w:leftChars="100" w:left="2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>Chronic liver disease</w:t>
            </w:r>
          </w:p>
        </w:tc>
        <w:tc>
          <w:tcPr>
            <w:tcW w:w="4305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K70.3, K71.7, K72.1, K72.9, K74.3-6 </w:t>
            </w:r>
          </w:p>
        </w:tc>
        <w:tc>
          <w:tcPr>
            <w:tcW w:w="89" w:type="dxa"/>
          </w:tcPr>
          <w:p w:rsidR="00986082" w:rsidRPr="00470993" w:rsidRDefault="00986082" w:rsidP="00C94B18">
            <w:pPr>
              <w:adjustRightInd w:val="0"/>
              <w:spacing w:after="0" w:line="480" w:lineRule="auto"/>
              <w:contextualSpacing/>
              <w:jc w:val="right"/>
              <w:rPr>
                <w:rFonts w:hAnsi="Times New Roman" w:cs="맑은 고딕"/>
                <w:color w:val="000000"/>
                <w:sz w:val="24"/>
                <w:szCs w:val="24"/>
              </w:rPr>
            </w:pPr>
          </w:p>
        </w:tc>
      </w:tr>
    </w:tbl>
    <w:p w:rsidR="00986082" w:rsidRDefault="007E2BBC" w:rsidP="0098608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E2BBC">
        <w:rPr>
          <w:rFonts w:ascii="Times New Roman" w:eastAsia="맑은 고딕" w:hAnsi="Times New Roman"/>
          <w:color w:val="000000"/>
          <w:szCs w:val="20"/>
          <w:highlight w:val="yellow"/>
        </w:rPr>
        <w:t>Abbreviations</w:t>
      </w:r>
      <w:r w:rsidR="00FE7DF8">
        <w:rPr>
          <w:rFonts w:ascii="Times New Roman" w:eastAsia="맑은 고딕" w:hAnsi="Times New Roman"/>
          <w:color w:val="000000"/>
          <w:szCs w:val="20"/>
          <w:highlight w:val="yellow"/>
        </w:rPr>
        <w:t>: COVID-19, Coronavirus Disease 20</w:t>
      </w:r>
      <w:bookmarkStart w:id="0" w:name="_GoBack"/>
      <w:bookmarkEnd w:id="0"/>
      <w:r w:rsidRPr="007E2BBC">
        <w:rPr>
          <w:rFonts w:ascii="Times New Roman" w:eastAsia="맑은 고딕" w:hAnsi="Times New Roman"/>
          <w:color w:val="000000"/>
          <w:szCs w:val="20"/>
          <w:highlight w:val="yellow"/>
        </w:rPr>
        <w:t>19;</w:t>
      </w:r>
      <w:r>
        <w:rPr>
          <w:rFonts w:ascii="Times New Roman" w:eastAsia="맑은 고딕" w:hAnsi="Times New Roman"/>
          <w:color w:val="000000"/>
          <w:szCs w:val="20"/>
        </w:rPr>
        <w:t xml:space="preserve"> </w:t>
      </w:r>
      <w:r w:rsidR="00986082" w:rsidRPr="00470993">
        <w:rPr>
          <w:rFonts w:ascii="Times New Roman" w:hAnsi="Times New Roman"/>
          <w:sz w:val="24"/>
          <w:szCs w:val="24"/>
          <w:lang w:val="en-GB"/>
        </w:rPr>
        <w:t>KCD-7, Korean Standard Classification of Diseases and Causes of Death, 7th edition</w:t>
      </w:r>
      <w:r w:rsidR="00986082" w:rsidRPr="00A877F2">
        <w:rPr>
          <w:rFonts w:ascii="Times New Roman" w:hAnsi="Times New Roman"/>
          <w:b/>
          <w:sz w:val="24"/>
          <w:szCs w:val="24"/>
        </w:rPr>
        <w:t xml:space="preserve"> </w:t>
      </w:r>
    </w:p>
    <w:sectPr w:rsidR="00986082" w:rsidSect="0012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2A" w:rsidRDefault="00286E2A" w:rsidP="007E2BBC">
      <w:pPr>
        <w:spacing w:after="0" w:line="240" w:lineRule="auto"/>
      </w:pPr>
      <w:r>
        <w:separator/>
      </w:r>
    </w:p>
  </w:endnote>
  <w:endnote w:type="continuationSeparator" w:id="0">
    <w:p w:rsidR="00286E2A" w:rsidRDefault="00286E2A" w:rsidP="007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2A" w:rsidRDefault="00286E2A" w:rsidP="007E2BBC">
      <w:pPr>
        <w:spacing w:after="0" w:line="240" w:lineRule="auto"/>
      </w:pPr>
      <w:r>
        <w:separator/>
      </w:r>
    </w:p>
  </w:footnote>
  <w:footnote w:type="continuationSeparator" w:id="0">
    <w:p w:rsidR="00286E2A" w:rsidRDefault="00286E2A" w:rsidP="007E2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82"/>
    <w:rsid w:val="000F17DE"/>
    <w:rsid w:val="00286E2A"/>
    <w:rsid w:val="007E2BBC"/>
    <w:rsid w:val="00986082"/>
    <w:rsid w:val="00A33CB0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CF33"/>
  <w15:chartTrackingRefBased/>
  <w15:docId w15:val="{9B5D1F9C-DE08-4012-A06F-3B841E5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82"/>
    <w:pPr>
      <w:spacing w:after="200" w:line="276" w:lineRule="auto"/>
      <w:jc w:val="left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B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2BBC"/>
    <w:rPr>
      <w:rFonts w:ascii="Calibri" w:hAnsi="Calibri" w:cs="Times New Roman"/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E2B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2BBC"/>
    <w:rPr>
      <w:rFonts w:ascii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2020-07-21T10:19:00Z</dcterms:created>
  <dcterms:modified xsi:type="dcterms:W3CDTF">2020-07-29T08:41:00Z</dcterms:modified>
</cp:coreProperties>
</file>