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50" w:rsidRDefault="00026D50" w:rsidP="004F74B5">
      <w:pPr>
        <w:spacing w:after="0"/>
      </w:pPr>
      <w:r>
        <w:t>Table SDC 7: Demographic Characteristics of Study Population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0"/>
        <w:gridCol w:w="1618"/>
        <w:gridCol w:w="1307"/>
        <w:gridCol w:w="1181"/>
        <w:gridCol w:w="1268"/>
        <w:gridCol w:w="1311"/>
        <w:gridCol w:w="1307"/>
        <w:gridCol w:w="1247"/>
        <w:gridCol w:w="1278"/>
        <w:gridCol w:w="1319"/>
      </w:tblGrid>
      <w:tr w:rsidR="00026D50" w:rsidTr="0019471B">
        <w:trPr>
          <w:tblHeader/>
        </w:trPr>
        <w:tc>
          <w:tcPr>
            <w:tcW w:w="0" w:type="auto"/>
          </w:tcPr>
          <w:p w:rsidR="00026D50" w:rsidRDefault="00026D50" w:rsidP="0019471B"/>
        </w:tc>
        <w:tc>
          <w:tcPr>
            <w:tcW w:w="0" w:type="auto"/>
          </w:tcPr>
          <w:p w:rsidR="00026D50" w:rsidRDefault="00026D50" w:rsidP="0019471B"/>
        </w:tc>
        <w:tc>
          <w:tcPr>
            <w:tcW w:w="0" w:type="auto"/>
            <w:gridSpan w:val="4"/>
          </w:tcPr>
          <w:p w:rsidR="00026D50" w:rsidRDefault="00026D50" w:rsidP="0019471B">
            <w:r>
              <w:t>Persons with Schizophrenia plus:</w:t>
            </w:r>
          </w:p>
        </w:tc>
        <w:tc>
          <w:tcPr>
            <w:tcW w:w="0" w:type="auto"/>
            <w:gridSpan w:val="4"/>
          </w:tcPr>
          <w:p w:rsidR="00026D50" w:rsidRDefault="00026D50" w:rsidP="0019471B">
            <w:r>
              <w:t>Persons with Depression plus:</w:t>
            </w:r>
          </w:p>
        </w:tc>
      </w:tr>
      <w:tr w:rsidR="00026D50" w:rsidTr="0019471B">
        <w:trPr>
          <w:tblHeader/>
        </w:trPr>
        <w:tc>
          <w:tcPr>
            <w:tcW w:w="0" w:type="auto"/>
          </w:tcPr>
          <w:p w:rsidR="00026D50" w:rsidRDefault="00026D50" w:rsidP="0019471B"/>
        </w:tc>
        <w:tc>
          <w:tcPr>
            <w:tcW w:w="0" w:type="auto"/>
          </w:tcPr>
          <w:p w:rsidR="00026D50" w:rsidRDefault="00026D50" w:rsidP="0019471B">
            <w:r>
              <w:t>Combined sample of persons with multiple chronic conditions (n=188,531))</w:t>
            </w:r>
          </w:p>
        </w:tc>
        <w:tc>
          <w:tcPr>
            <w:tcW w:w="0" w:type="auto"/>
          </w:tcPr>
          <w:p w:rsidR="00026D50" w:rsidRDefault="00026D50" w:rsidP="0019471B">
            <w:r>
              <w:t>No target medication conditions</w:t>
            </w:r>
          </w:p>
          <w:p w:rsidR="00026D50" w:rsidRDefault="00026D50" w:rsidP="0019471B">
            <w:r>
              <w:t>(n=4974)</w:t>
            </w:r>
          </w:p>
        </w:tc>
        <w:tc>
          <w:tcPr>
            <w:tcW w:w="0" w:type="auto"/>
          </w:tcPr>
          <w:p w:rsidR="00026D50" w:rsidRDefault="00026D50" w:rsidP="0019471B">
            <w:r>
              <w:t>One target medical condition (n=4313)</w:t>
            </w:r>
          </w:p>
        </w:tc>
        <w:tc>
          <w:tcPr>
            <w:tcW w:w="0" w:type="auto"/>
          </w:tcPr>
          <w:p w:rsidR="00026D50" w:rsidRDefault="00026D50" w:rsidP="0019471B">
            <w:r>
              <w:t>Two target medical conditions (n=3014)</w:t>
            </w:r>
          </w:p>
        </w:tc>
        <w:tc>
          <w:tcPr>
            <w:tcW w:w="0" w:type="auto"/>
          </w:tcPr>
          <w:p w:rsidR="00026D50" w:rsidRDefault="00026D50" w:rsidP="0019471B">
            <w:r>
              <w:t>Three or more target medical conditions (n= 3335)</w:t>
            </w:r>
          </w:p>
        </w:tc>
        <w:tc>
          <w:tcPr>
            <w:tcW w:w="0" w:type="auto"/>
          </w:tcPr>
          <w:p w:rsidR="00026D50" w:rsidRDefault="00026D50" w:rsidP="0019471B">
            <w:r>
              <w:t>No target medication conditions</w:t>
            </w:r>
          </w:p>
          <w:p w:rsidR="00026D50" w:rsidRDefault="00026D50" w:rsidP="0019471B">
            <w:r>
              <w:t xml:space="preserve"> (n=13,889)</w:t>
            </w:r>
          </w:p>
        </w:tc>
        <w:tc>
          <w:tcPr>
            <w:tcW w:w="0" w:type="auto"/>
          </w:tcPr>
          <w:p w:rsidR="00026D50" w:rsidRDefault="00026D50" w:rsidP="0019471B">
            <w:r>
              <w:t>One target medical condition (n=23,324 )</w:t>
            </w:r>
          </w:p>
        </w:tc>
        <w:tc>
          <w:tcPr>
            <w:tcW w:w="0" w:type="auto"/>
          </w:tcPr>
          <w:p w:rsidR="00026D50" w:rsidRDefault="00026D50" w:rsidP="0019471B">
            <w:r>
              <w:t>Two target medical conditions (n=14,049 )</w:t>
            </w:r>
          </w:p>
        </w:tc>
        <w:tc>
          <w:tcPr>
            <w:tcW w:w="0" w:type="auto"/>
          </w:tcPr>
          <w:p w:rsidR="00026D50" w:rsidRDefault="00026D50" w:rsidP="0019471B">
            <w:r>
              <w:t>Three or more target medical conditions (n=15,078 )</w:t>
            </w:r>
          </w:p>
        </w:tc>
      </w:tr>
      <w:tr w:rsidR="00026D50" w:rsidTr="0019471B">
        <w:tc>
          <w:tcPr>
            <w:tcW w:w="0" w:type="auto"/>
            <w:gridSpan w:val="10"/>
          </w:tcPr>
          <w:p w:rsidR="00026D50" w:rsidRPr="009875EE" w:rsidRDefault="00026D50" w:rsidP="0019471B">
            <w:pPr>
              <w:tabs>
                <w:tab w:val="decimal" w:pos="274"/>
              </w:tabs>
              <w:rPr>
                <w:b/>
              </w:rPr>
            </w:pPr>
            <w:r w:rsidRPr="009875EE">
              <w:rPr>
                <w:b/>
              </w:rPr>
              <w:t>Demographics and Enrollment</w:t>
            </w:r>
          </w:p>
        </w:tc>
      </w:tr>
      <w:tr w:rsidR="00026D50" w:rsidTr="0019471B">
        <w:tc>
          <w:tcPr>
            <w:tcW w:w="0" w:type="auto"/>
          </w:tcPr>
          <w:p w:rsidR="00026D50" w:rsidRDefault="00026D50" w:rsidP="0019471B">
            <w:r>
              <w:t>Mean Age (SD)</w:t>
            </w:r>
          </w:p>
        </w:tc>
        <w:tc>
          <w:tcPr>
            <w:tcW w:w="0" w:type="auto"/>
          </w:tcPr>
          <w:p w:rsidR="00026D50" w:rsidRDefault="00026D50" w:rsidP="0019471B">
            <w:pPr>
              <w:tabs>
                <w:tab w:val="decimal" w:pos="274"/>
              </w:tabs>
            </w:pPr>
            <w:r>
              <w:t>43</w:t>
            </w:r>
          </w:p>
          <w:p w:rsidR="00026D50" w:rsidRDefault="00026D50" w:rsidP="0019471B">
            <w:pPr>
              <w:tabs>
                <w:tab w:val="decimal" w:pos="274"/>
              </w:tabs>
            </w:pPr>
            <w:r>
              <w:t>(13)</w:t>
            </w:r>
          </w:p>
        </w:tc>
        <w:tc>
          <w:tcPr>
            <w:tcW w:w="0" w:type="auto"/>
          </w:tcPr>
          <w:p w:rsidR="00026D50" w:rsidRDefault="00026D50" w:rsidP="0019471B">
            <w:pPr>
              <w:tabs>
                <w:tab w:val="decimal" w:pos="274"/>
              </w:tabs>
            </w:pPr>
            <w:r>
              <w:t>34</w:t>
            </w:r>
          </w:p>
          <w:p w:rsidR="00026D50" w:rsidRDefault="00026D50" w:rsidP="0019471B">
            <w:pPr>
              <w:tabs>
                <w:tab w:val="decimal" w:pos="274"/>
              </w:tabs>
            </w:pPr>
            <w:r>
              <w:t>(13)</w:t>
            </w:r>
          </w:p>
        </w:tc>
        <w:tc>
          <w:tcPr>
            <w:tcW w:w="0" w:type="auto"/>
          </w:tcPr>
          <w:p w:rsidR="00026D50" w:rsidRDefault="00026D50" w:rsidP="0019471B">
            <w:pPr>
              <w:tabs>
                <w:tab w:val="decimal" w:pos="274"/>
              </w:tabs>
            </w:pPr>
            <w:r>
              <w:t>38</w:t>
            </w:r>
          </w:p>
          <w:p w:rsidR="00026D50" w:rsidRDefault="00026D50" w:rsidP="0019471B">
            <w:pPr>
              <w:tabs>
                <w:tab w:val="decimal" w:pos="274"/>
              </w:tabs>
            </w:pPr>
            <w:r>
              <w:t>(13)</w:t>
            </w:r>
          </w:p>
        </w:tc>
        <w:tc>
          <w:tcPr>
            <w:tcW w:w="0" w:type="auto"/>
          </w:tcPr>
          <w:p w:rsidR="00026D50" w:rsidRDefault="00026D50" w:rsidP="0019471B">
            <w:pPr>
              <w:tabs>
                <w:tab w:val="decimal" w:pos="274"/>
              </w:tabs>
            </w:pPr>
            <w:r>
              <w:t>43</w:t>
            </w:r>
          </w:p>
          <w:p w:rsidR="00026D50" w:rsidRDefault="00026D50" w:rsidP="0019471B">
            <w:pPr>
              <w:tabs>
                <w:tab w:val="decimal" w:pos="274"/>
              </w:tabs>
            </w:pPr>
            <w:r>
              <w:t>(12)</w:t>
            </w:r>
          </w:p>
        </w:tc>
        <w:tc>
          <w:tcPr>
            <w:tcW w:w="0" w:type="auto"/>
          </w:tcPr>
          <w:p w:rsidR="00026D50" w:rsidRDefault="00026D50" w:rsidP="0019471B">
            <w:pPr>
              <w:tabs>
                <w:tab w:val="decimal" w:pos="274"/>
              </w:tabs>
            </w:pPr>
            <w:r>
              <w:t>46</w:t>
            </w:r>
          </w:p>
          <w:p w:rsidR="00026D50" w:rsidRDefault="00026D50" w:rsidP="0019471B">
            <w:pPr>
              <w:tabs>
                <w:tab w:val="decimal" w:pos="274"/>
              </w:tabs>
            </w:pPr>
            <w:r>
              <w:t>(1)</w:t>
            </w:r>
          </w:p>
        </w:tc>
        <w:tc>
          <w:tcPr>
            <w:tcW w:w="0" w:type="auto"/>
          </w:tcPr>
          <w:p w:rsidR="00026D50" w:rsidRDefault="00026D50" w:rsidP="0019471B">
            <w:pPr>
              <w:tabs>
                <w:tab w:val="decimal" w:pos="274"/>
              </w:tabs>
            </w:pPr>
            <w:r>
              <w:t>34</w:t>
            </w:r>
          </w:p>
          <w:p w:rsidR="00026D50" w:rsidRDefault="00026D50" w:rsidP="0019471B">
            <w:pPr>
              <w:tabs>
                <w:tab w:val="decimal" w:pos="274"/>
              </w:tabs>
            </w:pPr>
            <w:r>
              <w:t>(12)</w:t>
            </w:r>
          </w:p>
        </w:tc>
        <w:tc>
          <w:tcPr>
            <w:tcW w:w="0" w:type="auto"/>
          </w:tcPr>
          <w:p w:rsidR="00026D50" w:rsidRDefault="00026D50" w:rsidP="0019471B">
            <w:pPr>
              <w:tabs>
                <w:tab w:val="decimal" w:pos="274"/>
              </w:tabs>
            </w:pPr>
            <w:r>
              <w:t>37</w:t>
            </w:r>
          </w:p>
          <w:p w:rsidR="00026D50" w:rsidRDefault="00026D50" w:rsidP="0019471B">
            <w:pPr>
              <w:tabs>
                <w:tab w:val="decimal" w:pos="274"/>
              </w:tabs>
            </w:pPr>
            <w:r>
              <w:t>(12)</w:t>
            </w:r>
          </w:p>
        </w:tc>
        <w:tc>
          <w:tcPr>
            <w:tcW w:w="0" w:type="auto"/>
          </w:tcPr>
          <w:p w:rsidR="00026D50" w:rsidRDefault="00026D50" w:rsidP="0019471B">
            <w:pPr>
              <w:tabs>
                <w:tab w:val="decimal" w:pos="274"/>
              </w:tabs>
            </w:pPr>
            <w:r>
              <w:t>43</w:t>
            </w:r>
          </w:p>
          <w:p w:rsidR="00026D50" w:rsidRDefault="00026D50" w:rsidP="0019471B">
            <w:pPr>
              <w:tabs>
                <w:tab w:val="decimal" w:pos="274"/>
              </w:tabs>
            </w:pPr>
            <w:r>
              <w:t>(11)</w:t>
            </w:r>
          </w:p>
        </w:tc>
        <w:tc>
          <w:tcPr>
            <w:tcW w:w="0" w:type="auto"/>
          </w:tcPr>
          <w:p w:rsidR="00026D50" w:rsidRDefault="00026D50" w:rsidP="0019471B">
            <w:pPr>
              <w:tabs>
                <w:tab w:val="decimal" w:pos="274"/>
              </w:tabs>
            </w:pPr>
            <w:r>
              <w:t>47</w:t>
            </w:r>
          </w:p>
          <w:p w:rsidR="00026D50" w:rsidRDefault="00026D50" w:rsidP="0019471B">
            <w:pPr>
              <w:tabs>
                <w:tab w:val="decimal" w:pos="274"/>
              </w:tabs>
            </w:pPr>
            <w:r>
              <w:t>(10)</w:t>
            </w:r>
          </w:p>
        </w:tc>
      </w:tr>
      <w:tr w:rsidR="00026D50" w:rsidTr="0019471B">
        <w:tc>
          <w:tcPr>
            <w:tcW w:w="0" w:type="auto"/>
          </w:tcPr>
          <w:p w:rsidR="00026D50" w:rsidRDefault="00026D50" w:rsidP="0019471B">
            <w:r>
              <w:t>Percent Male</w:t>
            </w:r>
          </w:p>
        </w:tc>
        <w:tc>
          <w:tcPr>
            <w:tcW w:w="0" w:type="auto"/>
          </w:tcPr>
          <w:p w:rsidR="00026D50" w:rsidRDefault="00026D50" w:rsidP="0019471B">
            <w:pPr>
              <w:tabs>
                <w:tab w:val="decimal" w:pos="274"/>
              </w:tabs>
            </w:pPr>
            <w:r>
              <w:t>34.1%</w:t>
            </w:r>
          </w:p>
        </w:tc>
        <w:tc>
          <w:tcPr>
            <w:tcW w:w="0" w:type="auto"/>
          </w:tcPr>
          <w:p w:rsidR="00026D50" w:rsidRDefault="00026D50" w:rsidP="0019471B">
            <w:pPr>
              <w:tabs>
                <w:tab w:val="decimal" w:pos="274"/>
              </w:tabs>
            </w:pPr>
            <w:r>
              <w:t>54.1%</w:t>
            </w:r>
          </w:p>
        </w:tc>
        <w:tc>
          <w:tcPr>
            <w:tcW w:w="0" w:type="auto"/>
          </w:tcPr>
          <w:p w:rsidR="00026D50" w:rsidRDefault="00026D50" w:rsidP="0019471B">
            <w:pPr>
              <w:tabs>
                <w:tab w:val="decimal" w:pos="274"/>
              </w:tabs>
            </w:pPr>
            <w:r>
              <w:t>49.5%</w:t>
            </w:r>
          </w:p>
        </w:tc>
        <w:tc>
          <w:tcPr>
            <w:tcW w:w="0" w:type="auto"/>
          </w:tcPr>
          <w:p w:rsidR="00026D50" w:rsidRDefault="00026D50" w:rsidP="0019471B">
            <w:pPr>
              <w:tabs>
                <w:tab w:val="decimal" w:pos="274"/>
              </w:tabs>
            </w:pPr>
            <w:r>
              <w:t>45.2%</w:t>
            </w:r>
          </w:p>
        </w:tc>
        <w:tc>
          <w:tcPr>
            <w:tcW w:w="0" w:type="auto"/>
          </w:tcPr>
          <w:p w:rsidR="00026D50" w:rsidRDefault="00026D50" w:rsidP="0019471B">
            <w:pPr>
              <w:tabs>
                <w:tab w:val="decimal" w:pos="274"/>
              </w:tabs>
            </w:pPr>
            <w:r>
              <w:t>35.3%</w:t>
            </w:r>
          </w:p>
        </w:tc>
        <w:tc>
          <w:tcPr>
            <w:tcW w:w="0" w:type="auto"/>
          </w:tcPr>
          <w:p w:rsidR="00026D50" w:rsidRDefault="00026D50" w:rsidP="0019471B">
            <w:pPr>
              <w:tabs>
                <w:tab w:val="decimal" w:pos="274"/>
              </w:tabs>
            </w:pPr>
            <w:r>
              <w:t>20.1%</w:t>
            </w:r>
          </w:p>
        </w:tc>
        <w:tc>
          <w:tcPr>
            <w:tcW w:w="0" w:type="auto"/>
          </w:tcPr>
          <w:p w:rsidR="00026D50" w:rsidRDefault="00026D50" w:rsidP="0019471B">
            <w:pPr>
              <w:tabs>
                <w:tab w:val="decimal" w:pos="274"/>
              </w:tabs>
            </w:pPr>
            <w:r>
              <w:t>22.2%</w:t>
            </w:r>
          </w:p>
        </w:tc>
        <w:tc>
          <w:tcPr>
            <w:tcW w:w="0" w:type="auto"/>
          </w:tcPr>
          <w:p w:rsidR="00026D50" w:rsidRDefault="00026D50" w:rsidP="0019471B">
            <w:pPr>
              <w:tabs>
                <w:tab w:val="decimal" w:pos="274"/>
              </w:tabs>
            </w:pPr>
            <w:r>
              <w:t>26.7%</w:t>
            </w:r>
          </w:p>
        </w:tc>
        <w:tc>
          <w:tcPr>
            <w:tcW w:w="0" w:type="auto"/>
          </w:tcPr>
          <w:p w:rsidR="00026D50" w:rsidRDefault="00026D50" w:rsidP="0019471B">
            <w:pPr>
              <w:tabs>
                <w:tab w:val="decimal" w:pos="274"/>
              </w:tabs>
            </w:pPr>
            <w:r>
              <w:t>27.0%</w:t>
            </w:r>
          </w:p>
        </w:tc>
      </w:tr>
      <w:tr w:rsidR="00026D50" w:rsidTr="0019471B">
        <w:tc>
          <w:tcPr>
            <w:tcW w:w="0" w:type="auto"/>
          </w:tcPr>
          <w:p w:rsidR="00026D50" w:rsidRDefault="00026D50" w:rsidP="0019471B">
            <w:r>
              <w:t>Percent African American</w:t>
            </w:r>
          </w:p>
        </w:tc>
        <w:tc>
          <w:tcPr>
            <w:tcW w:w="0" w:type="auto"/>
          </w:tcPr>
          <w:p w:rsidR="00026D50" w:rsidRDefault="00026D50" w:rsidP="0019471B">
            <w:pPr>
              <w:tabs>
                <w:tab w:val="decimal" w:pos="274"/>
              </w:tabs>
            </w:pPr>
            <w:r>
              <w:t>39.8%</w:t>
            </w:r>
          </w:p>
        </w:tc>
        <w:tc>
          <w:tcPr>
            <w:tcW w:w="0" w:type="auto"/>
          </w:tcPr>
          <w:p w:rsidR="00026D50" w:rsidRDefault="00026D50" w:rsidP="0019471B">
            <w:pPr>
              <w:tabs>
                <w:tab w:val="decimal" w:pos="274"/>
              </w:tabs>
            </w:pPr>
            <w:r>
              <w:t>52.2%</w:t>
            </w:r>
          </w:p>
        </w:tc>
        <w:tc>
          <w:tcPr>
            <w:tcW w:w="0" w:type="auto"/>
          </w:tcPr>
          <w:p w:rsidR="00026D50" w:rsidRDefault="00026D50" w:rsidP="0019471B">
            <w:pPr>
              <w:tabs>
                <w:tab w:val="decimal" w:pos="274"/>
              </w:tabs>
            </w:pPr>
            <w:r>
              <w:t>55.5%</w:t>
            </w:r>
          </w:p>
        </w:tc>
        <w:tc>
          <w:tcPr>
            <w:tcW w:w="0" w:type="auto"/>
          </w:tcPr>
          <w:p w:rsidR="00026D50" w:rsidRDefault="00026D50" w:rsidP="0019471B">
            <w:pPr>
              <w:tabs>
                <w:tab w:val="decimal" w:pos="274"/>
              </w:tabs>
            </w:pPr>
            <w:r>
              <w:t>54.3%</w:t>
            </w:r>
          </w:p>
        </w:tc>
        <w:tc>
          <w:tcPr>
            <w:tcW w:w="0" w:type="auto"/>
          </w:tcPr>
          <w:p w:rsidR="00026D50" w:rsidRDefault="00026D50" w:rsidP="0019471B">
            <w:pPr>
              <w:tabs>
                <w:tab w:val="decimal" w:pos="274"/>
              </w:tabs>
            </w:pPr>
            <w:r>
              <w:t>51.1%</w:t>
            </w:r>
          </w:p>
        </w:tc>
        <w:tc>
          <w:tcPr>
            <w:tcW w:w="0" w:type="auto"/>
          </w:tcPr>
          <w:p w:rsidR="00026D50" w:rsidRDefault="00026D50" w:rsidP="0019471B">
            <w:pPr>
              <w:tabs>
                <w:tab w:val="decimal" w:pos="274"/>
              </w:tabs>
            </w:pPr>
            <w:r>
              <w:t>25.4%</w:t>
            </w:r>
          </w:p>
        </w:tc>
        <w:tc>
          <w:tcPr>
            <w:tcW w:w="0" w:type="auto"/>
          </w:tcPr>
          <w:p w:rsidR="00026D50" w:rsidRDefault="00026D50" w:rsidP="0019471B">
            <w:pPr>
              <w:tabs>
                <w:tab w:val="decimal" w:pos="274"/>
              </w:tabs>
            </w:pPr>
            <w:r>
              <w:t>29.7%</w:t>
            </w:r>
          </w:p>
        </w:tc>
        <w:tc>
          <w:tcPr>
            <w:tcW w:w="0" w:type="auto"/>
          </w:tcPr>
          <w:p w:rsidR="00026D50" w:rsidRDefault="00026D50" w:rsidP="0019471B">
            <w:pPr>
              <w:tabs>
                <w:tab w:val="decimal" w:pos="274"/>
              </w:tabs>
            </w:pPr>
            <w:r>
              <w:t>31.3%</w:t>
            </w:r>
          </w:p>
        </w:tc>
        <w:tc>
          <w:tcPr>
            <w:tcW w:w="0" w:type="auto"/>
          </w:tcPr>
          <w:p w:rsidR="00026D50" w:rsidRDefault="00026D50" w:rsidP="0019471B">
            <w:pPr>
              <w:tabs>
                <w:tab w:val="decimal" w:pos="274"/>
              </w:tabs>
            </w:pPr>
            <w:r>
              <w:t>30.2%</w:t>
            </w:r>
          </w:p>
        </w:tc>
      </w:tr>
      <w:tr w:rsidR="00026D50" w:rsidTr="0019471B">
        <w:tc>
          <w:tcPr>
            <w:tcW w:w="0" w:type="auto"/>
          </w:tcPr>
          <w:p w:rsidR="00026D50" w:rsidRDefault="00026D50" w:rsidP="0019471B">
            <w:r>
              <w:t>Percent Latino</w:t>
            </w:r>
          </w:p>
        </w:tc>
        <w:tc>
          <w:tcPr>
            <w:tcW w:w="0" w:type="auto"/>
          </w:tcPr>
          <w:p w:rsidR="00026D50" w:rsidRDefault="00026D50" w:rsidP="0019471B">
            <w:pPr>
              <w:tabs>
                <w:tab w:val="decimal" w:pos="274"/>
              </w:tabs>
            </w:pPr>
            <w:r>
              <w:t>2.6%</w:t>
            </w:r>
          </w:p>
        </w:tc>
        <w:tc>
          <w:tcPr>
            <w:tcW w:w="0" w:type="auto"/>
          </w:tcPr>
          <w:p w:rsidR="00026D50" w:rsidRDefault="00026D50" w:rsidP="0019471B">
            <w:pPr>
              <w:tabs>
                <w:tab w:val="decimal" w:pos="274"/>
              </w:tabs>
            </w:pPr>
            <w:r>
              <w:t>2.0%</w:t>
            </w:r>
          </w:p>
        </w:tc>
        <w:tc>
          <w:tcPr>
            <w:tcW w:w="0" w:type="auto"/>
          </w:tcPr>
          <w:p w:rsidR="00026D50" w:rsidRDefault="00026D50" w:rsidP="0019471B">
            <w:pPr>
              <w:tabs>
                <w:tab w:val="decimal" w:pos="274"/>
              </w:tabs>
            </w:pPr>
            <w:r>
              <w:t>2.3%</w:t>
            </w:r>
          </w:p>
        </w:tc>
        <w:tc>
          <w:tcPr>
            <w:tcW w:w="0" w:type="auto"/>
          </w:tcPr>
          <w:p w:rsidR="00026D50" w:rsidRDefault="00026D50" w:rsidP="0019471B">
            <w:pPr>
              <w:tabs>
                <w:tab w:val="decimal" w:pos="274"/>
              </w:tabs>
            </w:pPr>
            <w:r>
              <w:t>2.0%</w:t>
            </w:r>
          </w:p>
        </w:tc>
        <w:tc>
          <w:tcPr>
            <w:tcW w:w="0" w:type="auto"/>
          </w:tcPr>
          <w:p w:rsidR="00026D50" w:rsidRDefault="00026D50" w:rsidP="0019471B">
            <w:pPr>
              <w:tabs>
                <w:tab w:val="decimal" w:pos="274"/>
              </w:tabs>
            </w:pPr>
            <w:r>
              <w:t>1.3%</w:t>
            </w:r>
          </w:p>
        </w:tc>
        <w:tc>
          <w:tcPr>
            <w:tcW w:w="0" w:type="auto"/>
          </w:tcPr>
          <w:p w:rsidR="00026D50" w:rsidRDefault="00026D50" w:rsidP="0019471B">
            <w:pPr>
              <w:tabs>
                <w:tab w:val="decimal" w:pos="274"/>
              </w:tabs>
            </w:pPr>
            <w:r>
              <w:t>2.4%</w:t>
            </w:r>
          </w:p>
        </w:tc>
        <w:tc>
          <w:tcPr>
            <w:tcW w:w="0" w:type="auto"/>
          </w:tcPr>
          <w:p w:rsidR="00026D50" w:rsidRDefault="00026D50" w:rsidP="0019471B">
            <w:pPr>
              <w:tabs>
                <w:tab w:val="decimal" w:pos="274"/>
              </w:tabs>
            </w:pPr>
            <w:r>
              <w:t>2.4%</w:t>
            </w:r>
          </w:p>
        </w:tc>
        <w:tc>
          <w:tcPr>
            <w:tcW w:w="0" w:type="auto"/>
          </w:tcPr>
          <w:p w:rsidR="00026D50" w:rsidRDefault="00026D50" w:rsidP="0019471B">
            <w:pPr>
              <w:tabs>
                <w:tab w:val="decimal" w:pos="274"/>
              </w:tabs>
            </w:pPr>
            <w:r>
              <w:t>2.2%</w:t>
            </w:r>
          </w:p>
        </w:tc>
        <w:tc>
          <w:tcPr>
            <w:tcW w:w="0" w:type="auto"/>
          </w:tcPr>
          <w:p w:rsidR="00026D50" w:rsidRDefault="00026D50" w:rsidP="0019471B">
            <w:pPr>
              <w:tabs>
                <w:tab w:val="decimal" w:pos="274"/>
              </w:tabs>
            </w:pPr>
            <w:r>
              <w:t>1.9%</w:t>
            </w:r>
          </w:p>
        </w:tc>
      </w:tr>
      <w:tr w:rsidR="00026D50" w:rsidTr="0019471B">
        <w:tc>
          <w:tcPr>
            <w:tcW w:w="0" w:type="auto"/>
          </w:tcPr>
          <w:p w:rsidR="00026D50" w:rsidRDefault="00026D50" w:rsidP="0019471B">
            <w:r>
              <w:t>Number of months of Medicaid enrollment</w:t>
            </w:r>
          </w:p>
        </w:tc>
        <w:tc>
          <w:tcPr>
            <w:tcW w:w="0" w:type="auto"/>
          </w:tcPr>
          <w:p w:rsidR="00026D50" w:rsidRDefault="00026D50" w:rsidP="0019471B">
            <w:pPr>
              <w:tabs>
                <w:tab w:val="decimal" w:pos="274"/>
              </w:tabs>
            </w:pPr>
            <w:r>
              <w:t>23.0</w:t>
            </w:r>
          </w:p>
        </w:tc>
        <w:tc>
          <w:tcPr>
            <w:tcW w:w="0" w:type="auto"/>
          </w:tcPr>
          <w:p w:rsidR="00026D50" w:rsidRDefault="00026D50" w:rsidP="0019471B">
            <w:pPr>
              <w:tabs>
                <w:tab w:val="decimal" w:pos="274"/>
              </w:tabs>
            </w:pPr>
            <w:r>
              <w:t>22.2</w:t>
            </w:r>
          </w:p>
        </w:tc>
        <w:tc>
          <w:tcPr>
            <w:tcW w:w="0" w:type="auto"/>
          </w:tcPr>
          <w:p w:rsidR="00026D50" w:rsidRDefault="00026D50" w:rsidP="0019471B">
            <w:pPr>
              <w:tabs>
                <w:tab w:val="decimal" w:pos="274"/>
              </w:tabs>
            </w:pPr>
            <w:r>
              <w:t>26.4</w:t>
            </w:r>
          </w:p>
        </w:tc>
        <w:tc>
          <w:tcPr>
            <w:tcW w:w="0" w:type="auto"/>
          </w:tcPr>
          <w:p w:rsidR="00026D50" w:rsidRDefault="00026D50" w:rsidP="0019471B">
            <w:pPr>
              <w:tabs>
                <w:tab w:val="decimal" w:pos="274"/>
              </w:tabs>
            </w:pPr>
            <w:r>
              <w:t>28.2</w:t>
            </w:r>
          </w:p>
        </w:tc>
        <w:tc>
          <w:tcPr>
            <w:tcW w:w="0" w:type="auto"/>
          </w:tcPr>
          <w:p w:rsidR="00026D50" w:rsidRDefault="00026D50" w:rsidP="0019471B">
            <w:pPr>
              <w:tabs>
                <w:tab w:val="decimal" w:pos="274"/>
              </w:tabs>
            </w:pPr>
            <w:r>
              <w:t>30.9</w:t>
            </w:r>
          </w:p>
        </w:tc>
        <w:tc>
          <w:tcPr>
            <w:tcW w:w="0" w:type="auto"/>
          </w:tcPr>
          <w:p w:rsidR="00026D50" w:rsidRDefault="00026D50" w:rsidP="0019471B">
            <w:pPr>
              <w:tabs>
                <w:tab w:val="decimal" w:pos="274"/>
              </w:tabs>
            </w:pPr>
            <w:r>
              <w:t>22.4</w:t>
            </w:r>
          </w:p>
        </w:tc>
        <w:tc>
          <w:tcPr>
            <w:tcW w:w="0" w:type="auto"/>
          </w:tcPr>
          <w:p w:rsidR="00026D50" w:rsidRDefault="00026D50" w:rsidP="0019471B">
            <w:pPr>
              <w:tabs>
                <w:tab w:val="decimal" w:pos="274"/>
              </w:tabs>
            </w:pPr>
            <w:r>
              <w:t>24.5</w:t>
            </w:r>
          </w:p>
        </w:tc>
        <w:tc>
          <w:tcPr>
            <w:tcW w:w="0" w:type="auto"/>
          </w:tcPr>
          <w:p w:rsidR="00026D50" w:rsidRDefault="00026D50" w:rsidP="0019471B">
            <w:pPr>
              <w:tabs>
                <w:tab w:val="decimal" w:pos="274"/>
              </w:tabs>
            </w:pPr>
            <w:r>
              <w:t>25.8</w:t>
            </w:r>
          </w:p>
        </w:tc>
        <w:tc>
          <w:tcPr>
            <w:tcW w:w="0" w:type="auto"/>
          </w:tcPr>
          <w:p w:rsidR="00026D50" w:rsidRDefault="00026D50" w:rsidP="0019471B">
            <w:pPr>
              <w:tabs>
                <w:tab w:val="decimal" w:pos="274"/>
              </w:tabs>
            </w:pPr>
            <w:r>
              <w:t>28.3</w:t>
            </w:r>
          </w:p>
        </w:tc>
      </w:tr>
    </w:tbl>
    <w:p w:rsidR="00026D50" w:rsidRDefault="00026D50" w:rsidP="00026D50"/>
    <w:p w:rsidR="00E87287" w:rsidRDefault="00E87287"/>
    <w:sectPr w:rsidR="00E87287" w:rsidSect="00026D5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50"/>
    <w:rsid w:val="00026D50"/>
    <w:rsid w:val="004F74B5"/>
    <w:rsid w:val="00E8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Domino</dc:creator>
  <cp:lastModifiedBy>Marisa Domino</cp:lastModifiedBy>
  <cp:revision>2</cp:revision>
  <dcterms:created xsi:type="dcterms:W3CDTF">2013-09-09T16:21:00Z</dcterms:created>
  <dcterms:modified xsi:type="dcterms:W3CDTF">2013-09-19T16:57:00Z</dcterms:modified>
</cp:coreProperties>
</file>