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C3FD2" w14:textId="6670DDFC" w:rsidR="009E649A" w:rsidRPr="002D5E49" w:rsidRDefault="009E649A" w:rsidP="009E649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5E4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72373A">
        <w:rPr>
          <w:rFonts w:ascii="Times New Roman" w:hAnsi="Times New Roman" w:cs="Times New Roman"/>
          <w:b/>
          <w:sz w:val="24"/>
          <w:szCs w:val="24"/>
        </w:rPr>
        <w:t>A3</w:t>
      </w:r>
      <w:r w:rsidRPr="002D5E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0A1A" w:rsidRPr="002D5E49">
        <w:rPr>
          <w:rFonts w:ascii="Times New Roman" w:hAnsi="Times New Roman" w:cs="Times New Roman"/>
          <w:b/>
          <w:sz w:val="24"/>
          <w:szCs w:val="24"/>
        </w:rPr>
        <w:t xml:space="preserve">Regression of </w:t>
      </w:r>
      <w:r w:rsidRPr="002D5E49">
        <w:rPr>
          <w:rFonts w:ascii="Times New Roman" w:hAnsi="Times New Roman" w:cs="Times New Roman"/>
          <w:b/>
          <w:sz w:val="24"/>
          <w:szCs w:val="24"/>
        </w:rPr>
        <w:t xml:space="preserve">Influenza Vaccination </w:t>
      </w:r>
      <w:r w:rsidR="00FD0A1A" w:rsidRPr="002D5E49">
        <w:rPr>
          <w:rFonts w:ascii="Times New Roman" w:hAnsi="Times New Roman" w:cs="Times New Roman"/>
          <w:b/>
          <w:sz w:val="24"/>
          <w:szCs w:val="24"/>
        </w:rPr>
        <w:t>Uptake on Base and Functional Proximity Measures</w:t>
      </w:r>
      <w:r w:rsidRPr="002D5E49">
        <w:rPr>
          <w:rFonts w:ascii="Times New Roman" w:hAnsi="Times New Roman" w:cs="Times New Roman"/>
          <w:b/>
          <w:sz w:val="24"/>
          <w:szCs w:val="24"/>
        </w:rPr>
        <w:t xml:space="preserve"> for Employees in Building Two</w:t>
      </w:r>
    </w:p>
    <w:tbl>
      <w:tblPr>
        <w:tblW w:w="4931" w:type="pct"/>
        <w:tblLayout w:type="fixed"/>
        <w:tblLook w:val="04A0" w:firstRow="1" w:lastRow="0" w:firstColumn="1" w:lastColumn="0" w:noHBand="0" w:noVBand="1"/>
      </w:tblPr>
      <w:tblGrid>
        <w:gridCol w:w="4970"/>
        <w:gridCol w:w="1836"/>
        <w:gridCol w:w="1836"/>
        <w:gridCol w:w="1836"/>
        <w:gridCol w:w="1836"/>
        <w:gridCol w:w="1834"/>
      </w:tblGrid>
      <w:tr w:rsidR="004334C0" w:rsidRPr="008D2876" w14:paraId="3B92DD86" w14:textId="77777777" w:rsidTr="008D2876">
        <w:trPr>
          <w:trHeight w:val="435"/>
        </w:trPr>
        <w:tc>
          <w:tcPr>
            <w:tcW w:w="1756" w:type="pct"/>
            <w:tcBorders>
              <w:top w:val="single" w:sz="4" w:space="0" w:color="000000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93D5F" w14:textId="77777777" w:rsidR="004334C0" w:rsidRPr="008D2876" w:rsidRDefault="004334C0" w:rsidP="009E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4366F" w14:textId="77777777" w:rsidR="004334C0" w:rsidRPr="008D2876" w:rsidRDefault="004334C0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C920C3" w14:textId="5C4E31C8" w:rsidR="004334C0" w:rsidRPr="008D2876" w:rsidRDefault="004334C0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thickThinSmallGap" w:sz="24" w:space="0" w:color="auto"/>
              <w:right w:val="nil"/>
            </w:tcBorders>
            <w:vAlign w:val="bottom"/>
          </w:tcPr>
          <w:p w14:paraId="4E95803A" w14:textId="1BEF28D2" w:rsidR="004334C0" w:rsidRPr="008D2876" w:rsidRDefault="004334C0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thickThinSmallGap" w:sz="24" w:space="0" w:color="auto"/>
              <w:right w:val="nil"/>
            </w:tcBorders>
            <w:vAlign w:val="bottom"/>
          </w:tcPr>
          <w:p w14:paraId="3A939976" w14:textId="64868297" w:rsidR="004334C0" w:rsidRPr="008D2876" w:rsidRDefault="004334C0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>Model 3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E5C7A" w14:textId="552238C7" w:rsidR="004334C0" w:rsidRPr="008D2876" w:rsidRDefault="004334C0" w:rsidP="0043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>Model 4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0F424" w14:textId="32395F0F" w:rsidR="004334C0" w:rsidRPr="008D2876" w:rsidRDefault="004334C0" w:rsidP="0043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>Model 5</w:t>
            </w:r>
          </w:p>
        </w:tc>
      </w:tr>
      <w:tr w:rsidR="009B4534" w:rsidRPr="008D2876" w14:paraId="47D0C72D" w14:textId="77777777" w:rsidTr="009B4534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D911" w14:textId="20202B9A" w:rsidR="009B4534" w:rsidRPr="008D2876" w:rsidRDefault="009B4534" w:rsidP="00EE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>Badge use, Sept-Oct non-clinic days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E0B4A" w14:textId="1923D4B9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0.00283*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3CC81" w14:textId="0D60BBA3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95AAA" w14:textId="412BE85A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85594" w14:textId="3243999B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0.00343**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D845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534" w:rsidRPr="008D2876" w14:paraId="58B9DE6D" w14:textId="77777777" w:rsidTr="009B4534">
        <w:trPr>
          <w:trHeight w:val="6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E9B5" w14:textId="094E6909" w:rsidR="009B4534" w:rsidRPr="008D2876" w:rsidRDefault="009B4534" w:rsidP="009E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38EDB" w14:textId="0EA4793A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(0.00155)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C5A0D" w14:textId="530B0A85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76D2D" w14:textId="4C7D8D2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0451D" w14:textId="66688FD2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(0.00135)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386F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534" w:rsidRPr="008D2876" w14:paraId="14EBCAA1" w14:textId="77777777" w:rsidTr="008D2876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96EF36" w14:textId="77777777" w:rsidR="009B4534" w:rsidRPr="008D2876" w:rsidRDefault="009B4534" w:rsidP="0053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63CEDF" w14:textId="56CB6C80" w:rsidR="009B4534" w:rsidRPr="008D2876" w:rsidRDefault="009B4534" w:rsidP="004A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0.068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5A041C59" w14:textId="699F73E5" w:rsidR="009B4534" w:rsidRPr="008D2876" w:rsidRDefault="009B4534" w:rsidP="004A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6AC06C47" w14:textId="079CDD73" w:rsidR="009B4534" w:rsidRPr="008D2876" w:rsidRDefault="009B4534" w:rsidP="004A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CC40F" w14:textId="54625430" w:rsidR="009B4534" w:rsidRPr="008D2876" w:rsidRDefault="009B4534" w:rsidP="004A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0A22F3" w14:textId="77777777" w:rsidR="009B4534" w:rsidRPr="008D2876" w:rsidRDefault="009B4534" w:rsidP="004A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534" w:rsidRPr="008D2876" w14:paraId="062A24C8" w14:textId="77777777" w:rsidTr="009B4534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3DCC" w14:textId="77777777" w:rsidR="009B4534" w:rsidRPr="008D2876" w:rsidRDefault="009B4534" w:rsidP="009E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Badge use, Sept-Oct non-clinic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9806C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06362" w14:textId="26D4CDD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0.00636**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190A0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A1B7E" w14:textId="7043BEE3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A9DC" w14:textId="63891285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0.00644**</w:t>
            </w:r>
          </w:p>
        </w:tc>
      </w:tr>
      <w:tr w:rsidR="009B4534" w:rsidRPr="008D2876" w14:paraId="6FAF3216" w14:textId="77777777" w:rsidTr="008D2876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1C78D" w14:textId="6CAECF2A" w:rsidR="009B4534" w:rsidRPr="008D2876" w:rsidRDefault="009B4534" w:rsidP="00EE6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weekdays, clinic time window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13D39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674BF" w14:textId="4CE98B8B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(0.00317)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99056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07AAD" w14:textId="71FEF250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F013D" w14:textId="1B3E3293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(0.00298)</w:t>
            </w:r>
          </w:p>
        </w:tc>
      </w:tr>
      <w:tr w:rsidR="009B4534" w:rsidRPr="008D2876" w14:paraId="099C7FA0" w14:textId="77777777" w:rsidTr="009B4534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16749" w14:textId="508BB06E" w:rsidR="009B4534" w:rsidRPr="008D2876" w:rsidRDefault="009B4534" w:rsidP="0053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42793" w14:textId="77777777" w:rsidR="009B4534" w:rsidRPr="008D2876" w:rsidRDefault="009B4534" w:rsidP="004A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7BEEF3E3" w14:textId="369B368D" w:rsidR="009B4534" w:rsidRPr="008D2876" w:rsidRDefault="009B4534" w:rsidP="004A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 0.045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190F423B" w14:textId="77777777" w:rsidR="009B4534" w:rsidRPr="008D2876" w:rsidRDefault="009B4534" w:rsidP="004A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3F3E47" w14:textId="5CA2DDF9" w:rsidR="009B4534" w:rsidRPr="008D2876" w:rsidRDefault="009B4534" w:rsidP="004A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453203" w14:textId="0A0BA2B6" w:rsidR="009B4534" w:rsidRPr="008D2876" w:rsidRDefault="009B4534" w:rsidP="004A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>= 0.031</w:t>
            </w:r>
          </w:p>
        </w:tc>
      </w:tr>
      <w:tr w:rsidR="009B4534" w:rsidRPr="008D2876" w14:paraId="59181559" w14:textId="77777777" w:rsidTr="009B4534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CB21" w14:textId="77777777" w:rsidR="009B4534" w:rsidRPr="008D2876" w:rsidRDefault="009B4534" w:rsidP="0053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Badge use, Sept-Oct non-clinic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59F0F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3D5C4" w14:textId="7B889E01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-0.000698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CBFCF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A25E6" w14:textId="6F2A7D7C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D0EE" w14:textId="244C5E16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0.000359</w:t>
            </w:r>
          </w:p>
        </w:tc>
      </w:tr>
      <w:tr w:rsidR="009B4534" w:rsidRPr="008D2876" w14:paraId="2F0224EE" w14:textId="77777777" w:rsidTr="008D2876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7DDD6" w14:textId="2E7BC860" w:rsidR="009B4534" w:rsidRPr="008D2876" w:rsidRDefault="009B4534" w:rsidP="00EE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weekdays, not clinic time window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620CD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52BF1" w14:textId="432283F3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(0.00356)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3A3BA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90FA6" w14:textId="4C1CEAB1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A1204" w14:textId="554665B1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(0.00297)</w:t>
            </w:r>
          </w:p>
        </w:tc>
      </w:tr>
      <w:tr w:rsidR="009B4534" w:rsidRPr="008D2876" w14:paraId="784F26B2" w14:textId="77777777" w:rsidTr="009B4534">
        <w:trPr>
          <w:trHeight w:val="315"/>
        </w:trPr>
        <w:tc>
          <w:tcPr>
            <w:tcW w:w="175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04F9382" w14:textId="0B73A182" w:rsidR="009B4534" w:rsidRPr="008D2876" w:rsidRDefault="009B4534" w:rsidP="0053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7DA9BED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</w:tcPr>
          <w:p w14:paraId="689C8154" w14:textId="1E2CD739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0.845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</w:tcPr>
          <w:p w14:paraId="571A5E81" w14:textId="5186D9C9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5A0A314" w14:textId="0C6470D4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E9D017E" w14:textId="0EFC9576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0.904</w:t>
            </w:r>
          </w:p>
        </w:tc>
      </w:tr>
      <w:tr w:rsidR="009B4534" w:rsidRPr="008D2876" w14:paraId="4481D98E" w14:textId="77777777" w:rsidTr="009B4534">
        <w:trPr>
          <w:trHeight w:val="315"/>
        </w:trPr>
        <w:tc>
          <w:tcPr>
            <w:tcW w:w="17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B166" w14:textId="77777777" w:rsidR="009B4534" w:rsidRPr="008D2876" w:rsidRDefault="009B4534" w:rsidP="0020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>Base proximity (1/base distance)</w:t>
            </w:r>
          </w:p>
        </w:tc>
        <w:tc>
          <w:tcPr>
            <w:tcW w:w="6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7707E" w14:textId="5C9F0DD1" w:rsidR="009B4534" w:rsidRPr="008D2876" w:rsidRDefault="009B4534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nil"/>
              <w:bottom w:val="nil"/>
              <w:right w:val="nil"/>
            </w:tcBorders>
            <w:vAlign w:val="bottom"/>
          </w:tcPr>
          <w:p w14:paraId="79D374D3" w14:textId="123EAD3D" w:rsidR="009B4534" w:rsidRPr="008D2876" w:rsidRDefault="009B4534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nil"/>
              <w:bottom w:val="nil"/>
              <w:right w:val="nil"/>
            </w:tcBorders>
            <w:vAlign w:val="bottom"/>
          </w:tcPr>
          <w:p w14:paraId="4035C7F3" w14:textId="5B449AAA" w:rsidR="009B4534" w:rsidRPr="008D2876" w:rsidRDefault="009B4534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-10.51</w:t>
            </w:r>
          </w:p>
        </w:tc>
        <w:tc>
          <w:tcPr>
            <w:tcW w:w="6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49482" w14:textId="71EE54CE" w:rsidR="009B4534" w:rsidRPr="008D2876" w:rsidRDefault="009B4534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3.388</w:t>
            </w:r>
          </w:p>
        </w:tc>
        <w:tc>
          <w:tcPr>
            <w:tcW w:w="64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3A42" w14:textId="77777777" w:rsidR="009B4534" w:rsidRPr="008D2876" w:rsidRDefault="009B4534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3.376</w:t>
            </w:r>
          </w:p>
        </w:tc>
      </w:tr>
      <w:tr w:rsidR="009B4534" w:rsidRPr="008D2876" w14:paraId="072D888F" w14:textId="77777777" w:rsidTr="009B4534">
        <w:trPr>
          <w:trHeight w:val="99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05C9" w14:textId="77777777" w:rsidR="009B4534" w:rsidRPr="008D2876" w:rsidRDefault="009B4534" w:rsidP="0020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ECAC3" w14:textId="5CE1E669" w:rsidR="009B4534" w:rsidRPr="008D2876" w:rsidRDefault="009B4534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54D0A" w14:textId="5B85B38B" w:rsidR="009B4534" w:rsidRPr="008D2876" w:rsidRDefault="009B4534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96D4C" w14:textId="5F385600" w:rsidR="009B4534" w:rsidRPr="008D2876" w:rsidRDefault="009B4534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(24.85)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2CF55" w14:textId="0F481EE3" w:rsidR="009B4534" w:rsidRPr="008D2876" w:rsidRDefault="009B4534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(25.28)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B7BC" w14:textId="77777777" w:rsidR="009B4534" w:rsidRPr="008D2876" w:rsidRDefault="009B4534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(25.28)</w:t>
            </w:r>
          </w:p>
        </w:tc>
      </w:tr>
      <w:tr w:rsidR="009B4534" w:rsidRPr="008D2876" w14:paraId="2F1571AA" w14:textId="77777777" w:rsidTr="0020011B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DC8095" w14:textId="77777777" w:rsidR="009B4534" w:rsidRPr="008D2876" w:rsidRDefault="009B4534" w:rsidP="0020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3DBB88" w14:textId="61514207" w:rsidR="009B4534" w:rsidRPr="008D2876" w:rsidRDefault="009B4534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61501D5B" w14:textId="1375BF7D" w:rsidR="009B4534" w:rsidRPr="008D2876" w:rsidRDefault="009B4534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59831ACD" w14:textId="5CD5989F" w:rsidR="009B4534" w:rsidRPr="008D2876" w:rsidRDefault="009B4534" w:rsidP="0020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 0.672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A81626" w14:textId="094CE169" w:rsidR="009B4534" w:rsidRPr="008D2876" w:rsidRDefault="009B4534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 xml:space="preserve"> = 0.893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6663F4" w14:textId="77777777" w:rsidR="009B4534" w:rsidRPr="008D2876" w:rsidRDefault="009B4534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 xml:space="preserve"> = 0.894</w:t>
            </w:r>
          </w:p>
        </w:tc>
      </w:tr>
      <w:tr w:rsidR="009B4534" w:rsidRPr="008D2876" w14:paraId="13DA0AA6" w14:textId="77777777" w:rsidTr="000C1DB0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8D4F6" w14:textId="6DFD5BA6" w:rsidR="009B4534" w:rsidRPr="008D2876" w:rsidRDefault="009B4534" w:rsidP="0053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>Floor 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6ECC5E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2F450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2F836373" w14:textId="273FCF7D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B0A11" w14:textId="65701DDC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0.0187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E1F78" w14:textId="13CEC5AE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0.0183</w:t>
            </w:r>
          </w:p>
        </w:tc>
      </w:tr>
      <w:tr w:rsidR="009B4534" w:rsidRPr="008D2876" w14:paraId="2B35B10E" w14:textId="77777777" w:rsidTr="000C1DB0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A25A9" w14:textId="0E7FFE09" w:rsidR="009B4534" w:rsidRPr="008D2876" w:rsidRDefault="009B4534" w:rsidP="0053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39F6E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83367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3448B43C" w14:textId="5607C746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73604" w14:textId="19365AEA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(0.0365)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01796" w14:textId="687397BB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(0.0365)</w:t>
            </w:r>
          </w:p>
        </w:tc>
      </w:tr>
      <w:tr w:rsidR="009B4534" w:rsidRPr="008D2876" w14:paraId="17F0FAD8" w14:textId="77777777" w:rsidTr="008D2876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BC5BA" w14:textId="43257A53" w:rsidR="009B4534" w:rsidRPr="008D2876" w:rsidRDefault="009B4534" w:rsidP="0053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8D337B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16FCD765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7CDFEBC5" w14:textId="0374B29B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4D99B" w14:textId="554A7C41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 xml:space="preserve"> = 0.609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CDE81" w14:textId="1A64DBC6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 xml:space="preserve"> = 0.617</w:t>
            </w:r>
          </w:p>
        </w:tc>
      </w:tr>
      <w:tr w:rsidR="009B4534" w:rsidRPr="008D2876" w14:paraId="1891BDC1" w14:textId="77777777" w:rsidTr="000C1DB0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7E46AC" w14:textId="446C9775" w:rsidR="009B4534" w:rsidRPr="008D2876" w:rsidRDefault="009B4534" w:rsidP="0053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>Floor 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6A0196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BADCF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48D7C1A1" w14:textId="2EF4A68C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C18C1" w14:textId="258D9AC3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-0.0480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E60BA" w14:textId="16DD03A1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-0.0488</w:t>
            </w:r>
          </w:p>
        </w:tc>
      </w:tr>
      <w:tr w:rsidR="009B4534" w:rsidRPr="008D2876" w14:paraId="10FCB39B" w14:textId="77777777" w:rsidTr="000C1DB0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B98C8" w14:textId="77777777" w:rsidR="009B4534" w:rsidRPr="008D2876" w:rsidRDefault="009B4534" w:rsidP="0053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110747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0E15F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09E2C44B" w14:textId="7AA61236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12F5C" w14:textId="4476F9D0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(0.0361)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2CC83" w14:textId="4CED3D05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(0.0361)</w:t>
            </w:r>
          </w:p>
        </w:tc>
      </w:tr>
      <w:tr w:rsidR="009B4534" w:rsidRPr="008D2876" w14:paraId="6970C655" w14:textId="77777777" w:rsidTr="008D2876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5B539B" w14:textId="77777777" w:rsidR="009B4534" w:rsidRPr="008D2876" w:rsidRDefault="009B4534" w:rsidP="0053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3663B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5595C81D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6E2AE2D7" w14:textId="50159B26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4D37EE" w14:textId="235A8BA3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 xml:space="preserve"> = 0.184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679FF7" w14:textId="307B26E0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 xml:space="preserve"> = 0.177</w:t>
            </w:r>
          </w:p>
        </w:tc>
      </w:tr>
      <w:tr w:rsidR="009B4534" w:rsidRPr="008D2876" w14:paraId="7C1C3E36" w14:textId="77777777" w:rsidTr="000C1DB0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8CB503" w14:textId="628B9221" w:rsidR="009B4534" w:rsidRPr="008D2876" w:rsidRDefault="009B4534" w:rsidP="0053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092ED3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61C5B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788AC8BD" w14:textId="67EDF29E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3FA42" w14:textId="63ABB558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0.00422***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4C310" w14:textId="470AB1AC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0.00428***</w:t>
            </w:r>
          </w:p>
        </w:tc>
      </w:tr>
      <w:tr w:rsidR="009B4534" w:rsidRPr="008D2876" w14:paraId="04FADB00" w14:textId="77777777" w:rsidTr="000C1DB0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B9DFC" w14:textId="77777777" w:rsidR="009B4534" w:rsidRPr="008D2876" w:rsidRDefault="009B4534" w:rsidP="0053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18B152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7A2C2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5D0BABA4" w14:textId="2E81943B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49124" w14:textId="4D58D599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(0.00149)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0CE65" w14:textId="5D0DC2DF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(0.00149)</w:t>
            </w:r>
          </w:p>
        </w:tc>
      </w:tr>
      <w:tr w:rsidR="009B4534" w:rsidRPr="008D2876" w14:paraId="1BA5F76F" w14:textId="77777777" w:rsidTr="000C1DB0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6F6BBF" w14:textId="77777777" w:rsidR="009B4534" w:rsidRPr="008D2876" w:rsidRDefault="009B4534" w:rsidP="0053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851C6F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4FA0A1F2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60719B2A" w14:textId="3C206670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A7F1E" w14:textId="6407263F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 xml:space="preserve"> = 0.005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B41BF" w14:textId="2B1FFFEA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 xml:space="preserve"> = 0.004  </w:t>
            </w:r>
          </w:p>
        </w:tc>
      </w:tr>
      <w:tr w:rsidR="009B4534" w:rsidRPr="008D2876" w14:paraId="40050F86" w14:textId="77777777" w:rsidTr="000C1DB0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66BEDF" w14:textId="1D31590E" w:rsidR="009B4534" w:rsidRPr="008D2876" w:rsidRDefault="009B4534" w:rsidP="0053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B55B1D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522CE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03C50651" w14:textId="4206A9B5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FFDDC" w14:textId="01532CA9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0.0323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AAFC0" w14:textId="168F48FB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0.0334</w:t>
            </w:r>
          </w:p>
        </w:tc>
      </w:tr>
      <w:tr w:rsidR="009B4534" w:rsidRPr="008D2876" w14:paraId="243AAFEF" w14:textId="77777777" w:rsidTr="000C1DB0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A9E401" w14:textId="77777777" w:rsidR="009B4534" w:rsidRPr="008D2876" w:rsidRDefault="009B4534" w:rsidP="0053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9CE1FD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688C4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5009A995" w14:textId="14A9687D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BA5ED" w14:textId="6EE506D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(0.0290)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9450C" w14:textId="7AFE8B82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(0.0291)</w:t>
            </w:r>
          </w:p>
        </w:tc>
      </w:tr>
      <w:tr w:rsidR="009B4534" w:rsidRPr="008D2876" w14:paraId="020B5299" w14:textId="77777777" w:rsidTr="000C1DB0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D2A943" w14:textId="77777777" w:rsidR="009B4534" w:rsidRPr="008D2876" w:rsidRDefault="009B4534" w:rsidP="0053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437CC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02CD5964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1AEB015C" w14:textId="421A2DD2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FEA76" w14:textId="63444FD4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 xml:space="preserve"> = 0.266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278A6" w14:textId="52D8C9F1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 xml:space="preserve"> = 0.251</w:t>
            </w:r>
          </w:p>
        </w:tc>
      </w:tr>
      <w:tr w:rsidR="009B4534" w:rsidRPr="008D2876" w14:paraId="5A1CD49A" w14:textId="77777777" w:rsidTr="000C1DB0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96C0C" w14:textId="64B6617E" w:rsidR="009B4534" w:rsidRPr="008D2876" w:rsidRDefault="009B4534" w:rsidP="0053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>Office (vs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Cubicle) 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12F11B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89677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55711E28" w14:textId="015CA3CA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ED6F2" w14:textId="4EB768C8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0.00800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8E9C4" w14:textId="5E7499A4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0.00892</w:t>
            </w:r>
          </w:p>
        </w:tc>
      </w:tr>
      <w:tr w:rsidR="009B4534" w:rsidRPr="008D2876" w14:paraId="687853A0" w14:textId="77777777" w:rsidTr="000C1DB0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0AE2E2" w14:textId="77777777" w:rsidR="009B4534" w:rsidRPr="008D2876" w:rsidRDefault="009B4534" w:rsidP="0053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AEEF63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28967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5DFDDF33" w14:textId="5A042F55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89CDD" w14:textId="6D3BA8A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(0.0716)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6B55C" w14:textId="37222085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(0.0717)</w:t>
            </w:r>
          </w:p>
        </w:tc>
      </w:tr>
      <w:tr w:rsidR="009B4534" w:rsidRPr="008D2876" w14:paraId="037B0169" w14:textId="77777777" w:rsidTr="000C1DB0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CD3C13" w14:textId="77777777" w:rsidR="009B4534" w:rsidRPr="008D2876" w:rsidRDefault="009B4534" w:rsidP="0053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867FF2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4DE70EA0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3428F44E" w14:textId="6D98BD7F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1288F" w14:textId="24C2135E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 xml:space="preserve"> = 0.911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DAFB8" w14:textId="0DC67222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 xml:space="preserve"> = 0.901</w:t>
            </w:r>
          </w:p>
        </w:tc>
      </w:tr>
      <w:tr w:rsidR="009B4534" w:rsidRPr="008D2876" w14:paraId="3A0FDB3D" w14:textId="77777777" w:rsidTr="000C1DB0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49F657" w14:textId="642897BC" w:rsidR="009B4534" w:rsidRPr="008D2876" w:rsidRDefault="009B4534" w:rsidP="002B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>Full-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>ime (vs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>ime)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C566C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C5FDF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24C6EAC5" w14:textId="17AAB2D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94BAC" w14:textId="446DCB00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0.0841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909F6" w14:textId="4A408A1F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0.0770</w:t>
            </w:r>
          </w:p>
        </w:tc>
      </w:tr>
      <w:tr w:rsidR="009B4534" w:rsidRPr="008D2876" w14:paraId="54008881" w14:textId="77777777" w:rsidTr="000C1DB0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A722B7" w14:textId="77777777" w:rsidR="009B4534" w:rsidRPr="008D2876" w:rsidRDefault="009B4534" w:rsidP="0053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EB8160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F10E0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71C72269" w14:textId="0A9BA5C5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00975" w14:textId="43118E46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(0.180)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7BC52" w14:textId="6F203A0C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(0.182)</w:t>
            </w:r>
          </w:p>
        </w:tc>
      </w:tr>
      <w:tr w:rsidR="009B4534" w:rsidRPr="008D2876" w14:paraId="00DD4F7B" w14:textId="77777777" w:rsidTr="000C1DB0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EDCED1" w14:textId="77777777" w:rsidR="009B4534" w:rsidRPr="008D2876" w:rsidRDefault="009B4534" w:rsidP="0053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2415C6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6A640B58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1B141493" w14:textId="10332ADF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60A91" w14:textId="138BF404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 xml:space="preserve"> = 0.640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03B3D" w14:textId="7A431FE4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 xml:space="preserve"> = 0.672</w:t>
            </w:r>
          </w:p>
        </w:tc>
      </w:tr>
      <w:tr w:rsidR="009B4534" w:rsidRPr="008D2876" w14:paraId="1D29D0F1" w14:textId="77777777" w:rsidTr="000C1DB0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5073D" w14:textId="5CAEA0DE" w:rsidR="009B4534" w:rsidRPr="008D2876" w:rsidRDefault="009B4534" w:rsidP="002B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Regular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>ire (vs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Temporary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>ire)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3828E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461CB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02188B48" w14:textId="16005840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3F73E" w14:textId="7B1CF618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-0.0407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0ADD6" w14:textId="2B33222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-0.0731</w:t>
            </w:r>
          </w:p>
        </w:tc>
      </w:tr>
      <w:tr w:rsidR="009B4534" w:rsidRPr="008D2876" w14:paraId="11AFB527" w14:textId="77777777" w:rsidTr="000C1DB0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AF0A4" w14:textId="77777777" w:rsidR="009B4534" w:rsidRPr="008D2876" w:rsidRDefault="009B4534" w:rsidP="0053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8EC32E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2A270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737E7DA6" w14:textId="26463B4F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736C6" w14:textId="211A0336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(0.163)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D324D" w14:textId="37060E0E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(0.182)</w:t>
            </w:r>
          </w:p>
        </w:tc>
      </w:tr>
      <w:tr w:rsidR="009B4534" w:rsidRPr="008D2876" w14:paraId="0183F2C6" w14:textId="77777777" w:rsidTr="000C1DB0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CC79E" w14:textId="77777777" w:rsidR="009B4534" w:rsidRPr="008D2876" w:rsidRDefault="009B4534" w:rsidP="0053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B2BD30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0610842D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42AB6C7E" w14:textId="6F5E180B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DF5D0" w14:textId="7DF9F845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 xml:space="preserve"> =  0.803  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C16D0" w14:textId="4A3C026B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 xml:space="preserve"> = 0.688</w:t>
            </w:r>
          </w:p>
        </w:tc>
      </w:tr>
      <w:tr w:rsidR="009B4534" w:rsidRPr="008D2876" w14:paraId="38504471" w14:textId="77777777" w:rsidTr="000C1DB0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427FF8" w14:textId="0235B815" w:rsidR="009B4534" w:rsidRPr="008D2876" w:rsidRDefault="00580BB0" w:rsidP="0058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>Salar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ied</w:t>
            </w: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4534"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>(vs</w:t>
            </w:r>
            <w:r w:rsidR="009B45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B4534"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Hourly)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3421FE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8B908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0FAF44BF" w14:textId="07CD4FBE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D08E2" w14:textId="79B65E1B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-0.298***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ABA78" w14:textId="7BF06E89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-0.299***</w:t>
            </w:r>
          </w:p>
        </w:tc>
      </w:tr>
      <w:tr w:rsidR="009B4534" w:rsidRPr="008D2876" w14:paraId="6AD4E158" w14:textId="77777777" w:rsidTr="000C1DB0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0145A6" w14:textId="77777777" w:rsidR="009B4534" w:rsidRPr="008D2876" w:rsidRDefault="009B4534" w:rsidP="0053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D9BBDC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8B680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514DFC3B" w14:textId="6A78D54F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231F6" w14:textId="64453980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(0.0977)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36BA2" w14:textId="234AA39F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(0.0974)</w:t>
            </w:r>
          </w:p>
        </w:tc>
      </w:tr>
      <w:tr w:rsidR="009B4534" w:rsidRPr="008D2876" w14:paraId="07B75ED9" w14:textId="77777777" w:rsidTr="000C1DB0">
        <w:trPr>
          <w:trHeight w:val="315"/>
        </w:trPr>
        <w:tc>
          <w:tcPr>
            <w:tcW w:w="175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6363972" w14:textId="77777777" w:rsidR="009B4534" w:rsidRPr="008D2876" w:rsidRDefault="009B4534" w:rsidP="0053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9469067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</w:tcPr>
          <w:p w14:paraId="731E658E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</w:tcPr>
          <w:p w14:paraId="702AE3E1" w14:textId="389C14C3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753323" w14:textId="4EBBE1E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 xml:space="preserve"> = 0.002</w:t>
            </w:r>
          </w:p>
        </w:tc>
        <w:tc>
          <w:tcPr>
            <w:tcW w:w="6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379E0F" w14:textId="3AD724C6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 xml:space="preserve"> = 0.002</w:t>
            </w:r>
          </w:p>
        </w:tc>
      </w:tr>
      <w:tr w:rsidR="009B4534" w:rsidRPr="000D3C36" w14:paraId="54BE452D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26B04CF3" w14:textId="4B69B353" w:rsidR="009B4534" w:rsidRPr="000D3C36" w:rsidRDefault="009B4534" w:rsidP="002B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0D3C36">
              <w:rPr>
                <w:rFonts w:ascii="Times New Roman" w:eastAsia="Times New Roman" w:hAnsi="Times New Roman" w:cs="Times New Roman"/>
                <w:sz w:val="24"/>
                <w:szCs w:val="24"/>
              </w:rPr>
              <w:t>rade C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5484C6DD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04CDFC28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6D4F4546" w14:textId="56D5473E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152177DB" w14:textId="18D6452B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0.497**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3FFFD5EA" w14:textId="7DEC9F29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0.467**</w:t>
            </w:r>
          </w:p>
        </w:tc>
      </w:tr>
      <w:tr w:rsidR="009B4534" w:rsidRPr="000D3C36" w14:paraId="0431BF1C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1C013F0E" w14:textId="77777777" w:rsidR="009B4534" w:rsidRPr="000D3C36" w:rsidRDefault="009B4534" w:rsidP="000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76DCABE3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0ABB1F53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47AD705E" w14:textId="4F1AFD86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63BCAF59" w14:textId="6F284BD3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(0.223)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589FC412" w14:textId="7848F8D0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(0.225)</w:t>
            </w:r>
          </w:p>
        </w:tc>
      </w:tr>
      <w:tr w:rsidR="009B4534" w:rsidRPr="000D3C36" w14:paraId="422A838A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6547BE95" w14:textId="77777777" w:rsidR="009B4534" w:rsidRPr="000D3C36" w:rsidRDefault="009B4534" w:rsidP="000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0C674727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712161A8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28AC569B" w14:textId="597CDC03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7683336D" w14:textId="77F1C93F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 xml:space="preserve"> = 0.026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2258C281" w14:textId="6B715029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 xml:space="preserve"> = 0.038</w:t>
            </w:r>
          </w:p>
        </w:tc>
      </w:tr>
      <w:tr w:rsidR="009B4534" w:rsidRPr="000D3C36" w14:paraId="2330A907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61D44B63" w14:textId="0E503964" w:rsidR="009B4534" w:rsidRPr="000D3C36" w:rsidRDefault="009B4534" w:rsidP="000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0D3C36">
              <w:rPr>
                <w:rFonts w:ascii="Times New Roman" w:eastAsia="Times New Roman" w:hAnsi="Times New Roman" w:cs="Times New Roman"/>
                <w:sz w:val="24"/>
                <w:szCs w:val="24"/>
              </w:rPr>
              <w:t>rade D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285CEDC2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1019E852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4CF25825" w14:textId="2611533B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082C72CA" w14:textId="11C26FCC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0.605***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2C3C5FB7" w14:textId="6C352D49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0.586***</w:t>
            </w:r>
          </w:p>
        </w:tc>
      </w:tr>
      <w:tr w:rsidR="009B4534" w:rsidRPr="000D3C36" w14:paraId="76648E95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719A36D7" w14:textId="77777777" w:rsidR="009B4534" w:rsidRPr="000D3C36" w:rsidRDefault="009B4534" w:rsidP="000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4436DBDA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079D1CE1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31699FAF" w14:textId="01B2C6BE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3C1FBC0A" w14:textId="6B47ACF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(0.192)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287D9FB4" w14:textId="4A79FB21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(0.190)</w:t>
            </w:r>
          </w:p>
        </w:tc>
      </w:tr>
      <w:tr w:rsidR="009B4534" w:rsidRPr="000D3C36" w14:paraId="314BA448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781B0E61" w14:textId="77777777" w:rsidR="009B4534" w:rsidRPr="000D3C36" w:rsidRDefault="009B4534" w:rsidP="000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41039733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41CC5206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5673897E" w14:textId="427F255D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296E9465" w14:textId="37C360FD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 xml:space="preserve"> = 0.002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123FB691" w14:textId="0B01BC70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 xml:space="preserve"> = 0.002</w:t>
            </w:r>
          </w:p>
        </w:tc>
      </w:tr>
      <w:tr w:rsidR="009B4534" w:rsidRPr="000D3C36" w14:paraId="6896F7B2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1F9747A1" w14:textId="107F41E8" w:rsidR="009B4534" w:rsidRPr="000D3C36" w:rsidRDefault="009B4534" w:rsidP="000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0D3C36">
              <w:rPr>
                <w:rFonts w:ascii="Times New Roman" w:eastAsia="Times New Roman" w:hAnsi="Times New Roman" w:cs="Times New Roman"/>
                <w:sz w:val="24"/>
                <w:szCs w:val="24"/>
              </w:rPr>
              <w:t>rade E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09A3A88F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66862AD9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4426A9D0" w14:textId="22C93F6D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1A4D6862" w14:textId="5D6C9B0E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0.695***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26AA2695" w14:textId="59CD0836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0.665***</w:t>
            </w:r>
          </w:p>
        </w:tc>
      </w:tr>
      <w:tr w:rsidR="009B4534" w:rsidRPr="000D3C36" w14:paraId="4390BDCD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776B0B44" w14:textId="77777777" w:rsidR="009B4534" w:rsidRPr="000D3C36" w:rsidRDefault="009B4534" w:rsidP="000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609C21AB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60C48199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6DACBAAC" w14:textId="1D92EC8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16824E80" w14:textId="2A855D6D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(0.175)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200A3B46" w14:textId="6862D82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(0.173)</w:t>
            </w:r>
          </w:p>
        </w:tc>
      </w:tr>
      <w:tr w:rsidR="009B4534" w:rsidRPr="000D3C36" w14:paraId="21B29D8F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36ACDD47" w14:textId="77777777" w:rsidR="009B4534" w:rsidRPr="000D3C36" w:rsidRDefault="009B4534" w:rsidP="000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20B1AE35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5B74F0AF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304243B7" w14:textId="2888A5CD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792C8AA9" w14:textId="595DE34E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 xml:space="preserve"> = 0.000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3CD064AA" w14:textId="0C01B6DB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 xml:space="preserve"> = 0.000</w:t>
            </w:r>
          </w:p>
        </w:tc>
      </w:tr>
      <w:tr w:rsidR="009B4534" w:rsidRPr="000D3C36" w14:paraId="0325A109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68687900" w14:textId="6FBF2834" w:rsidR="009B4534" w:rsidRPr="000D3C36" w:rsidRDefault="009B4534" w:rsidP="000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0D3C36">
              <w:rPr>
                <w:rFonts w:ascii="Times New Roman" w:eastAsia="Times New Roman" w:hAnsi="Times New Roman" w:cs="Times New Roman"/>
                <w:sz w:val="24"/>
                <w:szCs w:val="24"/>
              </w:rPr>
              <w:t>rade F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0AF6E146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3C2CFFF7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25646FCA" w14:textId="1D4D6A23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19214FAF" w14:textId="01E616D5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0.973***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2DFAA200" w14:textId="5F0BA841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0.950***</w:t>
            </w:r>
          </w:p>
        </w:tc>
      </w:tr>
      <w:tr w:rsidR="009B4534" w:rsidRPr="000D3C36" w14:paraId="11200057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463FEB69" w14:textId="77777777" w:rsidR="009B4534" w:rsidRPr="000D3C36" w:rsidRDefault="009B4534" w:rsidP="000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1D37035F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62892063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41AC5DBE" w14:textId="3DED9130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0C950B75" w14:textId="7306A7A4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(0.183)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4CE53B47" w14:textId="616A459C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(0.181)</w:t>
            </w:r>
          </w:p>
        </w:tc>
      </w:tr>
      <w:tr w:rsidR="009B4534" w:rsidRPr="000D3C36" w14:paraId="5765E9DB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561B0DB6" w14:textId="77777777" w:rsidR="009B4534" w:rsidRPr="000D3C36" w:rsidRDefault="009B4534" w:rsidP="000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66E9E757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365CE7D9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2537313F" w14:textId="5DE7BB6C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51690751" w14:textId="615A3C9C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 xml:space="preserve"> = 0.000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454A8891" w14:textId="3F1FA9EE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 xml:space="preserve"> = 0.000</w:t>
            </w:r>
          </w:p>
        </w:tc>
      </w:tr>
      <w:tr w:rsidR="009B4534" w:rsidRPr="000D3C36" w14:paraId="673237F7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4809D106" w14:textId="3A3F756B" w:rsidR="009B4534" w:rsidRPr="000D3C36" w:rsidRDefault="009B4534" w:rsidP="000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0D3C36">
              <w:rPr>
                <w:rFonts w:ascii="Times New Roman" w:eastAsia="Times New Roman" w:hAnsi="Times New Roman" w:cs="Times New Roman"/>
                <w:sz w:val="24"/>
                <w:szCs w:val="24"/>
              </w:rPr>
              <w:t>rade G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3BA49BF0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34FF07FA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36E1C7BB" w14:textId="1E0E0809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0EB81678" w14:textId="5DD40B28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1.094***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4742C2A6" w14:textId="3231FDE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1.068***</w:t>
            </w:r>
          </w:p>
        </w:tc>
      </w:tr>
      <w:tr w:rsidR="009B4534" w:rsidRPr="000D3C36" w14:paraId="6ABA2360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3AFD8A48" w14:textId="77777777" w:rsidR="009B4534" w:rsidRPr="000D3C36" w:rsidRDefault="009B4534" w:rsidP="000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2BAEC027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6A0E6365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4508019E" w14:textId="1B570708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5F32E1C3" w14:textId="2ABCD93F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(0.191)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3E0BEE1A" w14:textId="18EA3D5F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(0.189)</w:t>
            </w:r>
          </w:p>
        </w:tc>
      </w:tr>
      <w:tr w:rsidR="009B4534" w:rsidRPr="000D3C36" w14:paraId="03724586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3502FD18" w14:textId="77777777" w:rsidR="009B4534" w:rsidRPr="000D3C36" w:rsidRDefault="009B4534" w:rsidP="000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4EB4503E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76774225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58318DA9" w14:textId="74B57580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00146EC8" w14:textId="29E705F4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 xml:space="preserve"> = 0.000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2AEA8EBA" w14:textId="1B850F3B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 xml:space="preserve"> = 0.000</w:t>
            </w:r>
          </w:p>
        </w:tc>
      </w:tr>
      <w:tr w:rsidR="009B4534" w:rsidRPr="000D3C36" w14:paraId="079DA301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7E16828C" w14:textId="1E96EC98" w:rsidR="009B4534" w:rsidRPr="000D3C36" w:rsidRDefault="009B4534" w:rsidP="000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0D3C36">
              <w:rPr>
                <w:rFonts w:ascii="Times New Roman" w:eastAsia="Times New Roman" w:hAnsi="Times New Roman" w:cs="Times New Roman"/>
                <w:sz w:val="24"/>
                <w:szCs w:val="24"/>
              </w:rPr>
              <w:t>rade H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409B3F54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1ED946C5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107CB176" w14:textId="7069A728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1AB0B0B2" w14:textId="1EDC20BC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1.037***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07775251" w14:textId="30762E3E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1.013***</w:t>
            </w:r>
          </w:p>
        </w:tc>
      </w:tr>
      <w:tr w:rsidR="009B4534" w:rsidRPr="000D3C36" w14:paraId="1CBAD3E6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2205B66A" w14:textId="77777777" w:rsidR="009B4534" w:rsidRPr="000D3C36" w:rsidRDefault="009B4534" w:rsidP="000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5033D374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6F43E5E6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1AD7A3D0" w14:textId="203EACE2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5DB434C2" w14:textId="7DE07D85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(0.186)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6558DA47" w14:textId="58CB2424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(0.185)</w:t>
            </w:r>
          </w:p>
        </w:tc>
      </w:tr>
      <w:tr w:rsidR="009B4534" w:rsidRPr="000D3C36" w14:paraId="0327389C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06B687D2" w14:textId="77777777" w:rsidR="009B4534" w:rsidRPr="000D3C36" w:rsidRDefault="009B4534" w:rsidP="000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238532A5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47F4B5FD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11F680C8" w14:textId="1F7B1D9D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38B73247" w14:textId="283C647C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 xml:space="preserve"> = 0.000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67109B6B" w14:textId="4537E4F3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 xml:space="preserve"> = 0.000</w:t>
            </w:r>
          </w:p>
        </w:tc>
      </w:tr>
      <w:tr w:rsidR="009B4534" w:rsidRPr="000D3C36" w14:paraId="3FE6F449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6D9DA6B0" w14:textId="40D0B19A" w:rsidR="009B4534" w:rsidRPr="000D3C36" w:rsidRDefault="009B4534" w:rsidP="000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0D3C36">
              <w:rPr>
                <w:rFonts w:ascii="Times New Roman" w:eastAsia="Times New Roman" w:hAnsi="Times New Roman" w:cs="Times New Roman"/>
                <w:sz w:val="24"/>
                <w:szCs w:val="24"/>
              </w:rPr>
              <w:t>rade I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54109DA8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1C7D0947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03D9BB11" w14:textId="512BDCC3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52EA3F96" w14:textId="2FE7A49E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1.076***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7F96311C" w14:textId="4E6DD23A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1.052***</w:t>
            </w:r>
          </w:p>
        </w:tc>
      </w:tr>
      <w:tr w:rsidR="009B4534" w:rsidRPr="000D3C36" w14:paraId="086B5EC2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0BE0D507" w14:textId="77777777" w:rsidR="009B4534" w:rsidRPr="000D3C36" w:rsidRDefault="009B4534" w:rsidP="000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4B59134E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33468628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339578CF" w14:textId="1AC0FEAE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08487398" w14:textId="64A30462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(0.186)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5E875241" w14:textId="78D7366E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(0.185)</w:t>
            </w:r>
          </w:p>
        </w:tc>
      </w:tr>
      <w:tr w:rsidR="009B4534" w:rsidRPr="000D3C36" w14:paraId="0840254A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70542310" w14:textId="77777777" w:rsidR="009B4534" w:rsidRPr="000D3C36" w:rsidRDefault="009B4534" w:rsidP="000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66D20CD4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23431023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5ECED080" w14:textId="78F72AE1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3F21AAC6" w14:textId="5CEC0C46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 xml:space="preserve"> = 0.000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09A13377" w14:textId="1DA2CFEA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 xml:space="preserve"> = 0.000</w:t>
            </w:r>
          </w:p>
        </w:tc>
      </w:tr>
      <w:tr w:rsidR="009B4534" w:rsidRPr="000D3C36" w14:paraId="0E673328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7A198566" w14:textId="52585DE8" w:rsidR="009B4534" w:rsidRPr="000D3C36" w:rsidRDefault="009B4534" w:rsidP="000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0D3C36">
              <w:rPr>
                <w:rFonts w:ascii="Times New Roman" w:eastAsia="Times New Roman" w:hAnsi="Times New Roman" w:cs="Times New Roman"/>
                <w:sz w:val="24"/>
                <w:szCs w:val="24"/>
              </w:rPr>
              <w:t>rade J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401FA5CC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19285F33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3CD8E412" w14:textId="3D34F97E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67B25762" w14:textId="669FD01D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1.006***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3FCF4A6E" w14:textId="2AFBA4B9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0.982***</w:t>
            </w:r>
          </w:p>
        </w:tc>
      </w:tr>
      <w:tr w:rsidR="009B4534" w:rsidRPr="000D3C36" w14:paraId="3EEC1255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26DF05CB" w14:textId="77777777" w:rsidR="009B4534" w:rsidRPr="000D3C36" w:rsidRDefault="009B4534" w:rsidP="000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54EDFBAF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48DD5898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6E9C87E6" w14:textId="34542513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061663BE" w14:textId="1BFFDDF3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(0.183)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23FD13C4" w14:textId="615CF381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(0.181)</w:t>
            </w:r>
          </w:p>
        </w:tc>
      </w:tr>
      <w:tr w:rsidR="009B4534" w:rsidRPr="000D3C36" w14:paraId="070FA56D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42C83264" w14:textId="77777777" w:rsidR="009B4534" w:rsidRPr="000D3C36" w:rsidRDefault="009B4534" w:rsidP="000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1541F947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1F04CF31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168D5FB3" w14:textId="1B1F1CA0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489D01C9" w14:textId="41F27EF5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 xml:space="preserve"> = 0.000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4A5A58DB" w14:textId="3CEB0BCE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 xml:space="preserve"> = 0.000</w:t>
            </w:r>
          </w:p>
        </w:tc>
      </w:tr>
      <w:tr w:rsidR="009B4534" w:rsidRPr="000D3C36" w14:paraId="73E92D94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6CDB56CD" w14:textId="53F00107" w:rsidR="009B4534" w:rsidRPr="000D3C36" w:rsidRDefault="009B4534" w:rsidP="000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0D3C36">
              <w:rPr>
                <w:rFonts w:ascii="Times New Roman" w:eastAsia="Times New Roman" w:hAnsi="Times New Roman" w:cs="Times New Roman"/>
                <w:sz w:val="24"/>
                <w:szCs w:val="24"/>
              </w:rPr>
              <w:t>rade K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359DFA59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0899F630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1586385A" w14:textId="1399EDFC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592C8EEA" w14:textId="0EFD4204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0.885***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1D738605" w14:textId="12B7E70D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0.863***</w:t>
            </w:r>
          </w:p>
        </w:tc>
      </w:tr>
      <w:tr w:rsidR="009B4534" w:rsidRPr="000D3C36" w14:paraId="112587F0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2553B77C" w14:textId="77777777" w:rsidR="009B4534" w:rsidRPr="000D3C36" w:rsidRDefault="009B4534" w:rsidP="000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17B2DBA7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43A153B5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1F152FE1" w14:textId="134B9772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0ADA9E83" w14:textId="24DA5218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(0.187)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7FFFBDE9" w14:textId="6FD44259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(0.185)</w:t>
            </w:r>
          </w:p>
        </w:tc>
      </w:tr>
      <w:tr w:rsidR="009B4534" w:rsidRPr="000D3C36" w14:paraId="09301D1D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729F5754" w14:textId="77777777" w:rsidR="009B4534" w:rsidRPr="000D3C36" w:rsidRDefault="009B4534" w:rsidP="000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65E62954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49CC5701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3F3292E3" w14:textId="55FD9B0C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1239D9EC" w14:textId="668C36DC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 xml:space="preserve"> = 0.000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5069E2D6" w14:textId="4375455A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 xml:space="preserve"> = 0.000</w:t>
            </w:r>
          </w:p>
        </w:tc>
      </w:tr>
      <w:tr w:rsidR="009B4534" w:rsidRPr="000D3C36" w14:paraId="03702F12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7BAF3B78" w14:textId="57D5A8A0" w:rsidR="009B4534" w:rsidRPr="000D3C36" w:rsidRDefault="009B4534" w:rsidP="000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0D3C36">
              <w:rPr>
                <w:rFonts w:ascii="Times New Roman" w:eastAsia="Times New Roman" w:hAnsi="Times New Roman" w:cs="Times New Roman"/>
                <w:sz w:val="24"/>
                <w:szCs w:val="24"/>
              </w:rPr>
              <w:t>rade L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0C897224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0FEC992F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02BD6C35" w14:textId="7D3202C2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37ECCF59" w14:textId="2C219574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1.174***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12DB559D" w14:textId="565B5224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1.151***</w:t>
            </w:r>
          </w:p>
        </w:tc>
      </w:tr>
      <w:tr w:rsidR="009B4534" w:rsidRPr="000D3C36" w14:paraId="6FF1C9C2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68676864" w14:textId="77777777" w:rsidR="009B4534" w:rsidRPr="000D3C36" w:rsidRDefault="009B4534" w:rsidP="000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621CC641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04EE841C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4D4EC724" w14:textId="02A0BFCC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623A86EB" w14:textId="1F6F3C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(0.235)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7A56D336" w14:textId="0F8696EC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(0.234)</w:t>
            </w:r>
          </w:p>
        </w:tc>
      </w:tr>
      <w:tr w:rsidR="009B4534" w:rsidRPr="000D3C36" w14:paraId="54B7E16A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40134477" w14:textId="77777777" w:rsidR="009B4534" w:rsidRPr="000D3C36" w:rsidRDefault="009B4534" w:rsidP="000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3E36720F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49C26CCF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42D5265A" w14:textId="6BEA9733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062D2CC8" w14:textId="096F52FD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 xml:space="preserve"> = 0.000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0E1B9F38" w14:textId="2761D238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 xml:space="preserve"> = 0.000</w:t>
            </w:r>
          </w:p>
        </w:tc>
      </w:tr>
      <w:tr w:rsidR="009B4534" w:rsidRPr="000D3C36" w14:paraId="4DEA4968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5038A9A0" w14:textId="7A9F050C" w:rsidR="009B4534" w:rsidRPr="000D3C36" w:rsidRDefault="009B4534" w:rsidP="000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0D3C36">
              <w:rPr>
                <w:rFonts w:ascii="Times New Roman" w:eastAsia="Times New Roman" w:hAnsi="Times New Roman" w:cs="Times New Roman"/>
                <w:sz w:val="24"/>
                <w:szCs w:val="24"/>
              </w:rPr>
              <w:t>rade M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28D04ACC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59D24E9F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741F13C8" w14:textId="21B7722C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6746E0AE" w14:textId="0ECF586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0.941***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25266B2C" w14:textId="23F5D2AD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0.917***</w:t>
            </w:r>
          </w:p>
        </w:tc>
      </w:tr>
      <w:tr w:rsidR="009B4534" w:rsidRPr="000D3C36" w14:paraId="23EE9A23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5D07C323" w14:textId="77777777" w:rsidR="009B4534" w:rsidRPr="000D3C36" w:rsidRDefault="009B4534" w:rsidP="000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0DD600A4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65E34EC5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5C51C870" w14:textId="15A3C918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4883479B" w14:textId="437F2C81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(0.192)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6F5ED3C2" w14:textId="1A7FDD3B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(0.190)</w:t>
            </w:r>
          </w:p>
        </w:tc>
      </w:tr>
      <w:tr w:rsidR="009B4534" w:rsidRPr="000D3C36" w14:paraId="112107E7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3C0D99ED" w14:textId="77777777" w:rsidR="009B4534" w:rsidRPr="000D3C36" w:rsidRDefault="009B4534" w:rsidP="000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70D6DBDB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7DBD5AB0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644D14FC" w14:textId="47665FA8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7C2AFBE8" w14:textId="00DB167A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 xml:space="preserve"> = 0.000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180EF6DC" w14:textId="55D0E80E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 xml:space="preserve"> = 0.000</w:t>
            </w:r>
          </w:p>
        </w:tc>
      </w:tr>
      <w:tr w:rsidR="009B4534" w:rsidRPr="000D3C36" w14:paraId="36EA15F2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1F52EA50" w14:textId="079BEE6A" w:rsidR="009B4534" w:rsidRPr="000D3C36" w:rsidRDefault="009B4534" w:rsidP="000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 m</w:t>
            </w:r>
            <w:r w:rsidRPr="000D3C36">
              <w:rPr>
                <w:rFonts w:ascii="Times New Roman" w:eastAsia="Times New Roman" w:hAnsi="Times New Roman" w:cs="Times New Roman"/>
                <w:sz w:val="24"/>
                <w:szCs w:val="24"/>
              </w:rPr>
              <w:t>issing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4AF3C99E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058A81FA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2DA9038D" w14:textId="3D7083E0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47FA06BF" w14:textId="6FF9EFFA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-0.341***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5DE1B503" w14:textId="5D6E2B53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-0.340***</w:t>
            </w:r>
          </w:p>
        </w:tc>
      </w:tr>
      <w:tr w:rsidR="009B4534" w:rsidRPr="000D3C36" w14:paraId="6611B578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39D6CD5D" w14:textId="77777777" w:rsidR="009B4534" w:rsidRPr="000D3C36" w:rsidRDefault="009B4534" w:rsidP="000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009138F6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5E42F67A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49F6A09B" w14:textId="20800C08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157C2A09" w14:textId="627849B9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(0.108)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576558EF" w14:textId="7EBE58AB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(0.106)</w:t>
            </w:r>
          </w:p>
        </w:tc>
      </w:tr>
      <w:tr w:rsidR="009B4534" w:rsidRPr="000D3C36" w14:paraId="167B027C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51F3870D" w14:textId="77777777" w:rsidR="009B4534" w:rsidRPr="000D3C36" w:rsidRDefault="009B4534" w:rsidP="000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0690D099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7C9F2D02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018EA51C" w14:textId="6B5A58B5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5860CE8E" w14:textId="3BB125FC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 xml:space="preserve"> = 0.002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14E0FDF3" w14:textId="07D77A16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 xml:space="preserve"> = 0.001</w:t>
            </w:r>
          </w:p>
        </w:tc>
      </w:tr>
      <w:tr w:rsidR="009B4534" w:rsidRPr="000D3C36" w14:paraId="5719F42A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3C1FC99F" w14:textId="61E3B30D" w:rsidR="009B4534" w:rsidRPr="000D3C36" w:rsidRDefault="0094640D" w:rsidP="002B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Gender</w:t>
            </w:r>
            <w:r w:rsidRPr="000D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453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9B4534" w:rsidRPr="000D3C36">
              <w:rPr>
                <w:rFonts w:ascii="Times New Roman" w:eastAsia="Times New Roman" w:hAnsi="Times New Roman" w:cs="Times New Roman"/>
                <w:sz w:val="24"/>
                <w:szCs w:val="24"/>
              </w:rPr>
              <w:t>issing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2A86B154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0C4DB1D2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1BAB71A6" w14:textId="040A14BD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1B33B52A" w14:textId="160AFDFB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0.0820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29B9C727" w14:textId="5EF1B5F5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0.0732</w:t>
            </w:r>
          </w:p>
        </w:tc>
      </w:tr>
      <w:tr w:rsidR="009B4534" w:rsidRPr="000D3C36" w14:paraId="3678BB10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0D4F60A3" w14:textId="77777777" w:rsidR="009B4534" w:rsidRPr="000D3C36" w:rsidRDefault="009B4534" w:rsidP="000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393AF620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26010A36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10F17244" w14:textId="11CA493D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19B95A78" w14:textId="3EBE39F6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(0.177)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76D0772C" w14:textId="647774CA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(0.178)</w:t>
            </w:r>
          </w:p>
        </w:tc>
      </w:tr>
      <w:tr w:rsidR="009B4534" w:rsidRPr="000D3C36" w14:paraId="3309CADA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74628F41" w14:textId="77777777" w:rsidR="009B4534" w:rsidRPr="000D3C36" w:rsidRDefault="009B4534" w:rsidP="000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041EB7A3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2977A7D5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6E6E5205" w14:textId="186873F1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194D7A23" w14:textId="22C2598D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 xml:space="preserve"> = 0.643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4C534EFB" w14:textId="31368FB3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 xml:space="preserve"> = 0.680</w:t>
            </w:r>
          </w:p>
        </w:tc>
      </w:tr>
      <w:tr w:rsidR="009B4534" w:rsidRPr="000D3C36" w14:paraId="1BC97933" w14:textId="77777777" w:rsidTr="000D3C36">
        <w:trPr>
          <w:trHeight w:val="315"/>
        </w:trPr>
        <w:tc>
          <w:tcPr>
            <w:tcW w:w="1756" w:type="pct"/>
            <w:shd w:val="clear" w:color="auto" w:fill="auto"/>
            <w:noWrap/>
            <w:vAlign w:val="bottom"/>
          </w:tcPr>
          <w:p w14:paraId="083C4222" w14:textId="42A345DA" w:rsidR="009B4534" w:rsidRPr="000D3C36" w:rsidRDefault="009B4534" w:rsidP="002B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0D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D3C36">
              <w:rPr>
                <w:rFonts w:ascii="Times New Roman" w:eastAsia="Times New Roman" w:hAnsi="Times New Roman" w:cs="Times New Roman"/>
                <w:sz w:val="24"/>
                <w:szCs w:val="24"/>
              </w:rPr>
              <w:t>issing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0AC1BD24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4581B6B0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14:paraId="1C4A6903" w14:textId="7A34A2AA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6DAB6138" w14:textId="14F23F21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1.289***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62BD85F8" w14:textId="37BAA70F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1.242***</w:t>
            </w:r>
          </w:p>
        </w:tc>
      </w:tr>
      <w:tr w:rsidR="009B4534" w:rsidRPr="000D3C36" w14:paraId="30D11C94" w14:textId="77777777" w:rsidTr="000D3C36">
        <w:trPr>
          <w:trHeight w:val="315"/>
        </w:trPr>
        <w:tc>
          <w:tcPr>
            <w:tcW w:w="17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4B8DF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52E3D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nil"/>
              <w:bottom w:val="nil"/>
              <w:right w:val="nil"/>
            </w:tcBorders>
            <w:vAlign w:val="bottom"/>
          </w:tcPr>
          <w:p w14:paraId="515B9654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nil"/>
              <w:bottom w:val="nil"/>
              <w:right w:val="nil"/>
            </w:tcBorders>
            <w:vAlign w:val="bottom"/>
          </w:tcPr>
          <w:p w14:paraId="41A2E8E3" w14:textId="505143DA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D142C" w14:textId="2C6CA4B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(0.242)</w:t>
            </w:r>
          </w:p>
        </w:tc>
        <w:tc>
          <w:tcPr>
            <w:tcW w:w="64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BAF4E" w14:textId="5555DA3A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>(0.255)</w:t>
            </w:r>
          </w:p>
        </w:tc>
      </w:tr>
      <w:tr w:rsidR="009B4534" w:rsidRPr="000D3C36" w14:paraId="26B82FAF" w14:textId="77777777" w:rsidTr="000D3C36">
        <w:trPr>
          <w:trHeight w:val="315"/>
        </w:trPr>
        <w:tc>
          <w:tcPr>
            <w:tcW w:w="17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0AF33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DE743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nil"/>
              <w:bottom w:val="nil"/>
              <w:right w:val="nil"/>
            </w:tcBorders>
            <w:vAlign w:val="bottom"/>
          </w:tcPr>
          <w:p w14:paraId="559D9D80" w14:textId="77777777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nil"/>
              <w:bottom w:val="nil"/>
              <w:right w:val="nil"/>
            </w:tcBorders>
            <w:vAlign w:val="bottom"/>
          </w:tcPr>
          <w:p w14:paraId="1AB01F21" w14:textId="58A4D1D8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6F07B" w14:textId="5EF7BE25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 xml:space="preserve"> = 0.000</w:t>
            </w:r>
          </w:p>
        </w:tc>
        <w:tc>
          <w:tcPr>
            <w:tcW w:w="64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48111" w14:textId="6C8F158D" w:rsidR="009B4534" w:rsidRPr="000D3C36" w:rsidRDefault="009B4534" w:rsidP="000D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3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D3C36">
              <w:rPr>
                <w:rFonts w:ascii="Times New Roman" w:hAnsi="Times New Roman" w:cs="Times New Roman"/>
                <w:sz w:val="24"/>
                <w:szCs w:val="24"/>
              </w:rPr>
              <w:t xml:space="preserve"> = 0.000</w:t>
            </w:r>
          </w:p>
        </w:tc>
      </w:tr>
      <w:tr w:rsidR="00331FCB" w:rsidRPr="008D2876" w14:paraId="64D254FC" w14:textId="77777777" w:rsidTr="0020011B">
        <w:trPr>
          <w:trHeight w:val="315"/>
        </w:trPr>
        <w:tc>
          <w:tcPr>
            <w:tcW w:w="17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C105DE" w14:textId="77777777" w:rsidR="00331FCB" w:rsidRPr="008D2876" w:rsidRDefault="00331FCB" w:rsidP="0020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0ADA48" w14:textId="77777777" w:rsidR="00331FCB" w:rsidRPr="008D2876" w:rsidRDefault="00331FCB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0.394***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vAlign w:val="bottom"/>
          </w:tcPr>
          <w:p w14:paraId="7964E4AE" w14:textId="77777777" w:rsidR="00331FCB" w:rsidRPr="008D2876" w:rsidRDefault="00331FCB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0.390***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vAlign w:val="bottom"/>
          </w:tcPr>
          <w:p w14:paraId="2EA5CFF6" w14:textId="77777777" w:rsidR="00331FCB" w:rsidRPr="008D2876" w:rsidRDefault="00331FCB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0.459***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27E7CF" w14:textId="77777777" w:rsidR="00331FCB" w:rsidRPr="008D2876" w:rsidRDefault="00331FCB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-0.578*</w:t>
            </w:r>
          </w:p>
        </w:tc>
        <w:tc>
          <w:tcPr>
            <w:tcW w:w="6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F4C910" w14:textId="77777777" w:rsidR="00331FCB" w:rsidRPr="008D2876" w:rsidRDefault="00331FCB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-0.520</w:t>
            </w:r>
          </w:p>
        </w:tc>
      </w:tr>
      <w:tr w:rsidR="00331FCB" w:rsidRPr="008D2876" w14:paraId="06D970B7" w14:textId="77777777" w:rsidTr="0020011B">
        <w:trPr>
          <w:trHeight w:val="315"/>
        </w:trPr>
        <w:tc>
          <w:tcPr>
            <w:tcW w:w="17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133025" w14:textId="77777777" w:rsidR="00331FCB" w:rsidRPr="008D2876" w:rsidRDefault="00331FCB" w:rsidP="0020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2AEB29" w14:textId="77777777" w:rsidR="00331FCB" w:rsidRPr="008D2876" w:rsidRDefault="00331FCB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(0.0154)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vAlign w:val="bottom"/>
          </w:tcPr>
          <w:p w14:paraId="4C8C5724" w14:textId="77777777" w:rsidR="00331FCB" w:rsidRPr="008D2876" w:rsidRDefault="00331FCB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(0.0156)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vAlign w:val="bottom"/>
          </w:tcPr>
          <w:p w14:paraId="3EF7D25A" w14:textId="77777777" w:rsidR="00331FCB" w:rsidRPr="008D2876" w:rsidRDefault="00331FCB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(0.124)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4D8B1B" w14:textId="77777777" w:rsidR="00331FCB" w:rsidRPr="008D2876" w:rsidRDefault="00331FCB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(0.308)</w:t>
            </w:r>
          </w:p>
        </w:tc>
        <w:tc>
          <w:tcPr>
            <w:tcW w:w="6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DE5E6D" w14:textId="77777777" w:rsidR="00331FCB" w:rsidRPr="008D2876" w:rsidRDefault="00331FCB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(0.321)</w:t>
            </w:r>
          </w:p>
        </w:tc>
      </w:tr>
      <w:tr w:rsidR="009B4534" w:rsidRPr="008D2876" w14:paraId="4245D37E" w14:textId="77777777" w:rsidTr="009B4534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1A0A" w14:textId="77777777" w:rsidR="009B4534" w:rsidRPr="008D2876" w:rsidRDefault="009B4534" w:rsidP="009E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FE1BA" w14:textId="550E60D0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>1,281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36C38" w14:textId="3949664C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>1,281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B7D67" w14:textId="61467E16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>1,281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9CF3D" w14:textId="685FFA5D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>1,281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24F0" w14:textId="77777777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>1,281</w:t>
            </w:r>
          </w:p>
        </w:tc>
      </w:tr>
      <w:tr w:rsidR="00E428E9" w:rsidRPr="002D5E49" w14:paraId="36AB4EEF" w14:textId="77777777" w:rsidTr="0020011B">
        <w:trPr>
          <w:trHeight w:val="315"/>
        </w:trPr>
        <w:tc>
          <w:tcPr>
            <w:tcW w:w="17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59C8ED" w14:textId="77777777" w:rsidR="00E428E9" w:rsidRPr="004334C0" w:rsidRDefault="00E428E9" w:rsidP="0020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0">
              <w:rPr>
                <w:rFonts w:ascii="Times New Roman" w:eastAsia="Times New Roman" w:hAnsi="Times New Roman" w:cs="Times New Roman"/>
                <w:sz w:val="24"/>
                <w:szCs w:val="24"/>
              </w:rPr>
              <w:t>F-statistic for regression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7DF095" w14:textId="77777777" w:rsidR="00E428E9" w:rsidRPr="004334C0" w:rsidRDefault="00E428E9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0">
              <w:rPr>
                <w:rFonts w:ascii="Times New Roman" w:hAnsi="Times New Roman" w:cs="Times New Roman"/>
                <w:sz w:val="24"/>
                <w:szCs w:val="24"/>
              </w:rPr>
              <w:t>3.345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vAlign w:val="bottom"/>
          </w:tcPr>
          <w:p w14:paraId="23835EB8" w14:textId="77777777" w:rsidR="00E428E9" w:rsidRPr="004334C0" w:rsidRDefault="00E428E9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0">
              <w:rPr>
                <w:rFonts w:ascii="Times New Roman" w:hAnsi="Times New Roman" w:cs="Times New Roman"/>
                <w:sz w:val="24"/>
                <w:szCs w:val="24"/>
              </w:rPr>
              <w:t>2.600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vAlign w:val="bottom"/>
          </w:tcPr>
          <w:p w14:paraId="01D5837A" w14:textId="77777777" w:rsidR="00E428E9" w:rsidRPr="004334C0" w:rsidRDefault="00E428E9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0">
              <w:rPr>
                <w:rFonts w:ascii="Times New Roman" w:hAnsi="Times New Roman" w:cs="Times New Roman"/>
                <w:sz w:val="24"/>
                <w:szCs w:val="24"/>
              </w:rPr>
              <w:t>0.179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218F7F" w14:textId="77777777" w:rsidR="00E428E9" w:rsidRPr="004334C0" w:rsidRDefault="00E428E9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0">
              <w:rPr>
                <w:rFonts w:ascii="Times New Roman" w:hAnsi="Times New Roman" w:cs="Times New Roman"/>
                <w:sz w:val="24"/>
                <w:szCs w:val="24"/>
              </w:rPr>
              <w:t>29.42</w:t>
            </w:r>
          </w:p>
        </w:tc>
        <w:tc>
          <w:tcPr>
            <w:tcW w:w="6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8AF379" w14:textId="77777777" w:rsidR="00E428E9" w:rsidRPr="004334C0" w:rsidRDefault="00E428E9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0">
              <w:rPr>
                <w:rFonts w:ascii="Times New Roman" w:hAnsi="Times New Roman" w:cs="Times New Roman"/>
                <w:sz w:val="24"/>
                <w:szCs w:val="24"/>
              </w:rPr>
              <w:t>78.57</w:t>
            </w:r>
          </w:p>
        </w:tc>
      </w:tr>
      <w:tr w:rsidR="00E428E9" w:rsidRPr="002D5E49" w14:paraId="418509AF" w14:textId="77777777" w:rsidTr="0020011B">
        <w:trPr>
          <w:trHeight w:val="315"/>
        </w:trPr>
        <w:tc>
          <w:tcPr>
            <w:tcW w:w="17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0008D4" w14:textId="77777777" w:rsidR="00E428E9" w:rsidRPr="004334C0" w:rsidRDefault="00E428E9" w:rsidP="0020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34C0">
              <w:rPr>
                <w:rFonts w:ascii="Times New Roman" w:eastAsia="Times New Roman" w:hAnsi="Times New Roman" w:cs="Times New Roman"/>
                <w:sz w:val="24"/>
                <w:szCs w:val="24"/>
              </w:rPr>
              <w:t>Prob</w:t>
            </w:r>
            <w:proofErr w:type="spellEnd"/>
            <w:r w:rsidRPr="00433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 F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5F9D55" w14:textId="77777777" w:rsidR="00E428E9" w:rsidRPr="004334C0" w:rsidRDefault="00E428E9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0">
              <w:rPr>
                <w:rFonts w:ascii="Times New Roman" w:hAnsi="Times New Roman" w:cs="Times New Roman"/>
                <w:sz w:val="24"/>
                <w:szCs w:val="24"/>
              </w:rPr>
              <w:t>0.068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vAlign w:val="bottom"/>
          </w:tcPr>
          <w:p w14:paraId="6823AA6E" w14:textId="77777777" w:rsidR="00E428E9" w:rsidRPr="004334C0" w:rsidRDefault="00E428E9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0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vAlign w:val="bottom"/>
          </w:tcPr>
          <w:p w14:paraId="3B4E3506" w14:textId="77777777" w:rsidR="00E428E9" w:rsidRPr="004334C0" w:rsidRDefault="00E428E9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0">
              <w:rPr>
                <w:rFonts w:ascii="Times New Roman" w:hAnsi="Times New Roman" w:cs="Times New Roman"/>
                <w:sz w:val="24"/>
                <w:szCs w:val="24"/>
              </w:rPr>
              <w:t>0.672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54F2B5" w14:textId="77777777" w:rsidR="00E428E9" w:rsidRPr="004334C0" w:rsidRDefault="00E428E9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0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6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EFE730" w14:textId="77777777" w:rsidR="00E428E9" w:rsidRPr="004334C0" w:rsidRDefault="00E428E9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0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B4534" w:rsidRPr="008D2876" w14:paraId="69B2E7E6" w14:textId="77777777" w:rsidTr="009B4534">
        <w:trPr>
          <w:trHeight w:val="315"/>
        </w:trPr>
        <w:tc>
          <w:tcPr>
            <w:tcW w:w="1756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232BE6" w14:textId="77777777" w:rsidR="009B4534" w:rsidRPr="008D2876" w:rsidRDefault="009B4534" w:rsidP="009E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eastAsia="Times New Roman" w:hAnsi="Times New Roman" w:cs="Times New Roman"/>
                <w:sz w:val="24"/>
                <w:szCs w:val="24"/>
              </w:rPr>
              <w:t>R-squared</w:t>
            </w:r>
          </w:p>
        </w:tc>
        <w:tc>
          <w:tcPr>
            <w:tcW w:w="649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157D6C6" w14:textId="71D49659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649" w:type="pct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21D71098" w14:textId="39308501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649" w:type="pct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52A46691" w14:textId="2C9E690C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649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08F5ACA" w14:textId="5430BE03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  <w:tc>
          <w:tcPr>
            <w:tcW w:w="64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9ABF8A" w14:textId="7277C3B0" w:rsidR="009B4534" w:rsidRPr="008D2876" w:rsidRDefault="009B4534" w:rsidP="00D4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6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</w:tr>
    </w:tbl>
    <w:p w14:paraId="734F6939" w14:textId="77777777" w:rsidR="00C352E8" w:rsidRDefault="00C352E8" w:rsidP="009E64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F77496F" w14:textId="387066B2" w:rsidR="00FF53CD" w:rsidRPr="002D5E49" w:rsidRDefault="009E649A" w:rsidP="009E64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D5E49">
        <w:rPr>
          <w:rFonts w:ascii="Times New Roman" w:hAnsi="Times New Roman" w:cs="Times New Roman"/>
          <w:sz w:val="24"/>
          <w:szCs w:val="24"/>
        </w:rPr>
        <w:t>This table shows OLS linear probability regression results</w:t>
      </w:r>
      <w:r w:rsidRPr="004334C0">
        <w:rPr>
          <w:rFonts w:ascii="Times New Roman" w:hAnsi="Times New Roman" w:cs="Times New Roman"/>
          <w:sz w:val="24"/>
          <w:szCs w:val="24"/>
        </w:rPr>
        <w:t xml:space="preserve">. </w:t>
      </w:r>
      <w:r w:rsidR="004C125F" w:rsidRPr="004334C0">
        <w:rPr>
          <w:rFonts w:ascii="Times New Roman" w:hAnsi="Times New Roman" w:cs="Times New Roman"/>
          <w:sz w:val="24"/>
          <w:szCs w:val="24"/>
        </w:rPr>
        <w:t xml:space="preserve">The dependent variable is an indicator for being vaccinated. </w:t>
      </w:r>
      <w:r w:rsidR="007D3159" w:rsidRPr="004334C0">
        <w:rPr>
          <w:rFonts w:ascii="Times New Roman" w:hAnsi="Times New Roman" w:cs="Times New Roman"/>
          <w:sz w:val="24"/>
          <w:szCs w:val="24"/>
        </w:rPr>
        <w:t>Robust s</w:t>
      </w:r>
      <w:r w:rsidRPr="004334C0">
        <w:rPr>
          <w:rFonts w:ascii="Times New Roman" w:hAnsi="Times New Roman" w:cs="Times New Roman"/>
          <w:sz w:val="24"/>
          <w:szCs w:val="24"/>
        </w:rPr>
        <w:t>tandard errors are in parentheses.</w:t>
      </w:r>
      <w:r w:rsidR="004C125F" w:rsidRPr="004334C0">
        <w:rPr>
          <w:rFonts w:ascii="Times New Roman" w:hAnsi="Times New Roman" w:cs="Times New Roman"/>
          <w:sz w:val="24"/>
          <w:szCs w:val="24"/>
        </w:rPr>
        <w:t xml:space="preserve"> Additional control variables are</w:t>
      </w:r>
      <w:r w:rsidR="00CE2B20">
        <w:rPr>
          <w:rFonts w:ascii="Times New Roman" w:hAnsi="Times New Roman" w:cs="Times New Roman"/>
          <w:sz w:val="24"/>
          <w:szCs w:val="24"/>
        </w:rPr>
        <w:t xml:space="preserve"> </w:t>
      </w:r>
      <w:r w:rsidR="00CE2B20" w:rsidRPr="004334C0">
        <w:rPr>
          <w:rFonts w:ascii="Times New Roman" w:hAnsi="Times New Roman" w:cs="Times New Roman"/>
          <w:sz w:val="24"/>
          <w:szCs w:val="24"/>
        </w:rPr>
        <w:t>building floor level</w:t>
      </w:r>
      <w:r w:rsidR="00CE2B20">
        <w:rPr>
          <w:rFonts w:ascii="Times New Roman" w:hAnsi="Times New Roman" w:cs="Times New Roman"/>
          <w:sz w:val="24"/>
          <w:szCs w:val="24"/>
        </w:rPr>
        <w:t xml:space="preserve"> (floor 1 omitted)</w:t>
      </w:r>
      <w:r w:rsidR="00CE2B20" w:rsidRPr="004334C0">
        <w:rPr>
          <w:rFonts w:ascii="Times New Roman" w:hAnsi="Times New Roman" w:cs="Times New Roman"/>
          <w:sz w:val="24"/>
          <w:szCs w:val="24"/>
        </w:rPr>
        <w:t>,</w:t>
      </w:r>
      <w:r w:rsidR="004C125F" w:rsidRPr="004334C0">
        <w:rPr>
          <w:rFonts w:ascii="Times New Roman" w:hAnsi="Times New Roman" w:cs="Times New Roman"/>
          <w:sz w:val="24"/>
          <w:szCs w:val="24"/>
        </w:rPr>
        <w:t xml:space="preserve"> age, gender, </w:t>
      </w:r>
      <w:r w:rsidR="00CE2B20" w:rsidRPr="004334C0">
        <w:rPr>
          <w:rFonts w:ascii="Times New Roman" w:hAnsi="Times New Roman" w:cs="Times New Roman"/>
          <w:sz w:val="24"/>
          <w:szCs w:val="24"/>
        </w:rPr>
        <w:t xml:space="preserve">possession of an office, </w:t>
      </w:r>
      <w:r w:rsidR="000870F2">
        <w:rPr>
          <w:rFonts w:ascii="Times New Roman" w:hAnsi="Times New Roman" w:cs="Times New Roman"/>
          <w:sz w:val="24"/>
          <w:szCs w:val="24"/>
        </w:rPr>
        <w:t>full</w:t>
      </w:r>
      <w:r w:rsidR="00CE2B20" w:rsidRPr="004334C0">
        <w:rPr>
          <w:rFonts w:ascii="Times New Roman" w:hAnsi="Times New Roman" w:cs="Times New Roman"/>
          <w:sz w:val="24"/>
          <w:szCs w:val="24"/>
        </w:rPr>
        <w:t xml:space="preserve">-time employee </w:t>
      </w:r>
      <w:proofErr w:type="gramStart"/>
      <w:r w:rsidR="00CE2B20" w:rsidRPr="004334C0">
        <w:rPr>
          <w:rFonts w:ascii="Times New Roman" w:hAnsi="Times New Roman" w:cs="Times New Roman"/>
          <w:sz w:val="24"/>
          <w:szCs w:val="24"/>
        </w:rPr>
        <w:t>status</w:t>
      </w:r>
      <w:proofErr w:type="gramEnd"/>
      <w:r w:rsidR="00CE2B20" w:rsidRPr="004334C0">
        <w:rPr>
          <w:rFonts w:ascii="Times New Roman" w:hAnsi="Times New Roman" w:cs="Times New Roman"/>
          <w:sz w:val="24"/>
          <w:szCs w:val="24"/>
        </w:rPr>
        <w:t xml:space="preserve">, </w:t>
      </w:r>
      <w:r w:rsidR="000870F2">
        <w:rPr>
          <w:rFonts w:ascii="Times New Roman" w:hAnsi="Times New Roman" w:cs="Times New Roman"/>
          <w:sz w:val="24"/>
          <w:szCs w:val="24"/>
        </w:rPr>
        <w:t>regular</w:t>
      </w:r>
      <w:r w:rsidR="000870F2" w:rsidRPr="004334C0">
        <w:rPr>
          <w:rFonts w:ascii="Times New Roman" w:hAnsi="Times New Roman" w:cs="Times New Roman"/>
          <w:sz w:val="24"/>
          <w:szCs w:val="24"/>
        </w:rPr>
        <w:t xml:space="preserve"> </w:t>
      </w:r>
      <w:r w:rsidR="00CE2B20" w:rsidRPr="004334C0">
        <w:rPr>
          <w:rFonts w:ascii="Times New Roman" w:hAnsi="Times New Roman" w:cs="Times New Roman"/>
          <w:sz w:val="24"/>
          <w:szCs w:val="24"/>
        </w:rPr>
        <w:t xml:space="preserve">employee status, </w:t>
      </w:r>
      <w:r w:rsidR="000870F2">
        <w:rPr>
          <w:rFonts w:ascii="Times New Roman" w:hAnsi="Times New Roman" w:cs="Times New Roman"/>
          <w:sz w:val="24"/>
          <w:szCs w:val="24"/>
        </w:rPr>
        <w:t>salaried</w:t>
      </w:r>
      <w:r w:rsidR="000870F2" w:rsidRPr="004334C0">
        <w:rPr>
          <w:rFonts w:ascii="Times New Roman" w:hAnsi="Times New Roman" w:cs="Times New Roman"/>
          <w:sz w:val="24"/>
          <w:szCs w:val="24"/>
        </w:rPr>
        <w:t xml:space="preserve"> </w:t>
      </w:r>
      <w:r w:rsidR="00CE2B20" w:rsidRPr="004334C0">
        <w:rPr>
          <w:rFonts w:ascii="Times New Roman" w:hAnsi="Times New Roman" w:cs="Times New Roman"/>
          <w:sz w:val="24"/>
          <w:szCs w:val="24"/>
        </w:rPr>
        <w:t xml:space="preserve">employee status, </w:t>
      </w:r>
      <w:r w:rsidR="004C125F" w:rsidRPr="004334C0">
        <w:rPr>
          <w:rFonts w:ascii="Times New Roman" w:hAnsi="Times New Roman" w:cs="Times New Roman"/>
          <w:sz w:val="24"/>
          <w:szCs w:val="24"/>
        </w:rPr>
        <w:t>job grade</w:t>
      </w:r>
      <w:r w:rsidR="000B25ED">
        <w:rPr>
          <w:rFonts w:ascii="Times New Roman" w:hAnsi="Times New Roman" w:cs="Times New Roman"/>
          <w:sz w:val="24"/>
          <w:szCs w:val="24"/>
        </w:rPr>
        <w:t xml:space="preserve"> (Grades A and B omitted)</w:t>
      </w:r>
      <w:r w:rsidR="004C125F" w:rsidRPr="004334C0">
        <w:rPr>
          <w:rFonts w:ascii="Times New Roman" w:hAnsi="Times New Roman" w:cs="Times New Roman"/>
          <w:sz w:val="24"/>
          <w:szCs w:val="24"/>
        </w:rPr>
        <w:t xml:space="preserve">, </w:t>
      </w:r>
      <w:r w:rsidR="001B0B96" w:rsidRPr="004334C0">
        <w:rPr>
          <w:rFonts w:ascii="Times New Roman" w:hAnsi="Times New Roman" w:cs="Times New Roman"/>
          <w:sz w:val="24"/>
          <w:szCs w:val="24"/>
        </w:rPr>
        <w:t>and indicators for whether age, gender, and job grade are missing.</w:t>
      </w:r>
      <w:r w:rsidR="004A5F67" w:rsidRPr="004334C0">
        <w:rPr>
          <w:rFonts w:ascii="Times New Roman" w:hAnsi="Times New Roman" w:cs="Times New Roman"/>
          <w:sz w:val="24"/>
          <w:szCs w:val="24"/>
        </w:rPr>
        <w:t xml:space="preserve"> </w:t>
      </w:r>
      <w:r w:rsidRPr="002D5E49">
        <w:rPr>
          <w:rFonts w:ascii="Times New Roman" w:hAnsi="Times New Roman" w:cs="Times New Roman"/>
          <w:sz w:val="24"/>
          <w:szCs w:val="24"/>
        </w:rPr>
        <w:t xml:space="preserve">Two-tailed statistical significance at the 10%, 5% and 1% level are indicated by *, **, and ***, respectively. </w:t>
      </w:r>
    </w:p>
    <w:sectPr w:rsidR="00FF53CD" w:rsidRPr="002D5E49" w:rsidSect="004334C0">
      <w:pgSz w:w="15840" w:h="12240" w:orient="landscape"/>
      <w:pgMar w:top="720" w:right="99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9A"/>
    <w:rsid w:val="000177F3"/>
    <w:rsid w:val="000870F2"/>
    <w:rsid w:val="000B25ED"/>
    <w:rsid w:val="000D3C36"/>
    <w:rsid w:val="001243FA"/>
    <w:rsid w:val="001B0B96"/>
    <w:rsid w:val="00227076"/>
    <w:rsid w:val="002B5CEE"/>
    <w:rsid w:val="002D5E49"/>
    <w:rsid w:val="00331FCB"/>
    <w:rsid w:val="003651C3"/>
    <w:rsid w:val="004334C0"/>
    <w:rsid w:val="004A5F67"/>
    <w:rsid w:val="004C125F"/>
    <w:rsid w:val="004E3C00"/>
    <w:rsid w:val="00521CE3"/>
    <w:rsid w:val="005365E9"/>
    <w:rsid w:val="00580BB0"/>
    <w:rsid w:val="005930C8"/>
    <w:rsid w:val="005C23FE"/>
    <w:rsid w:val="0066620D"/>
    <w:rsid w:val="00671D0F"/>
    <w:rsid w:val="0072373A"/>
    <w:rsid w:val="007D3159"/>
    <w:rsid w:val="007F0691"/>
    <w:rsid w:val="008905B0"/>
    <w:rsid w:val="008D2876"/>
    <w:rsid w:val="00923FE4"/>
    <w:rsid w:val="0094640D"/>
    <w:rsid w:val="009B4534"/>
    <w:rsid w:val="009D7A18"/>
    <w:rsid w:val="009E5BE7"/>
    <w:rsid w:val="009E649A"/>
    <w:rsid w:val="00C04DB6"/>
    <w:rsid w:val="00C21B80"/>
    <w:rsid w:val="00C27957"/>
    <w:rsid w:val="00C352E8"/>
    <w:rsid w:val="00CE2B20"/>
    <w:rsid w:val="00CF171D"/>
    <w:rsid w:val="00D44EFD"/>
    <w:rsid w:val="00E0222E"/>
    <w:rsid w:val="00E252E1"/>
    <w:rsid w:val="00E428E9"/>
    <w:rsid w:val="00E76FE2"/>
    <w:rsid w:val="00EE62E3"/>
    <w:rsid w:val="00F26BA0"/>
    <w:rsid w:val="00F752CC"/>
    <w:rsid w:val="00FD0A1A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08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reynolds</cp:lastModifiedBy>
  <cp:revision>3</cp:revision>
  <cp:lastPrinted>2015-12-09T15:50:00Z</cp:lastPrinted>
  <dcterms:created xsi:type="dcterms:W3CDTF">2015-12-14T21:05:00Z</dcterms:created>
  <dcterms:modified xsi:type="dcterms:W3CDTF">2015-12-14T21:06:00Z</dcterms:modified>
</cp:coreProperties>
</file>