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48" w:type="dxa"/>
        <w:jc w:val="center"/>
        <w:tblLook w:val="00A0"/>
      </w:tblPr>
      <w:tblGrid>
        <w:gridCol w:w="223"/>
        <w:gridCol w:w="236"/>
        <w:gridCol w:w="3087"/>
        <w:gridCol w:w="2079"/>
        <w:gridCol w:w="2616"/>
        <w:gridCol w:w="2142"/>
        <w:gridCol w:w="1765"/>
      </w:tblGrid>
      <w:tr w:rsidR="00FF345B" w:rsidRPr="00F13F2D" w:rsidTr="00661E04">
        <w:trPr>
          <w:jc w:val="center"/>
        </w:trPr>
        <w:tc>
          <w:tcPr>
            <w:tcW w:w="12148" w:type="dxa"/>
            <w:gridSpan w:val="7"/>
            <w:tcBorders>
              <w:top w:val="single" w:sz="36" w:space="0" w:color="auto"/>
              <w:bottom w:val="single" w:sz="2" w:space="0" w:color="auto"/>
            </w:tcBorders>
          </w:tcPr>
          <w:p w:rsidR="00FF345B" w:rsidRPr="00C07A8B" w:rsidRDefault="00FF345B" w:rsidP="00661E04">
            <w:pPr>
              <w:spacing w:after="0" w:line="240" w:lineRule="auto"/>
              <w:rPr>
                <w:rFonts w:ascii="Arial" w:hAnsi="Arial" w:cs="Arial"/>
                <w:sz w:val="20"/>
                <w:szCs w:val="20"/>
              </w:rPr>
            </w:pPr>
            <w:r>
              <w:rPr>
                <w:rFonts w:ascii="Arial" w:hAnsi="Arial" w:cs="Arial"/>
                <w:b/>
                <w:sz w:val="20"/>
                <w:szCs w:val="20"/>
              </w:rPr>
              <w:t>Supplemental Table B</w:t>
            </w:r>
            <w:r w:rsidRPr="00F13F2D">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Contextual Data by Medicaid Expansion </w:t>
            </w:r>
            <w:r w:rsidRPr="00F13F2D">
              <w:rPr>
                <w:rFonts w:ascii="Arial" w:hAnsi="Arial" w:cs="Arial"/>
                <w:sz w:val="20"/>
                <w:szCs w:val="20"/>
              </w:rPr>
              <w:t>among Non-Elderly Adults in the United States, BRFSS 2012</w:t>
            </w:r>
          </w:p>
        </w:tc>
      </w:tr>
      <w:tr w:rsidR="00FF345B" w:rsidRPr="00A65096" w:rsidTr="00661E04">
        <w:trPr>
          <w:jc w:val="center"/>
        </w:trPr>
        <w:tc>
          <w:tcPr>
            <w:tcW w:w="0" w:type="auto"/>
            <w:tcBorders>
              <w:top w:val="single" w:sz="2" w:space="0" w:color="auto"/>
              <w:bottom w:val="single" w:sz="2" w:space="0" w:color="auto"/>
            </w:tcBorders>
          </w:tcPr>
          <w:p w:rsidR="00FF345B" w:rsidRPr="00A65096" w:rsidRDefault="00FF345B" w:rsidP="00661E04">
            <w:pPr>
              <w:spacing w:after="0" w:line="240" w:lineRule="auto"/>
              <w:rPr>
                <w:rFonts w:ascii="Arial" w:hAnsi="Arial" w:cs="Arial"/>
                <w:b/>
                <w:sz w:val="20"/>
                <w:szCs w:val="20"/>
              </w:rPr>
            </w:pPr>
          </w:p>
        </w:tc>
        <w:tc>
          <w:tcPr>
            <w:tcW w:w="236" w:type="dxa"/>
            <w:tcBorders>
              <w:top w:val="single" w:sz="2" w:space="0" w:color="auto"/>
              <w:bottom w:val="single" w:sz="2" w:space="0" w:color="auto"/>
            </w:tcBorders>
          </w:tcPr>
          <w:p w:rsidR="00FF345B" w:rsidRPr="00A65096" w:rsidRDefault="00FF345B" w:rsidP="00661E04">
            <w:pPr>
              <w:spacing w:after="0" w:line="240" w:lineRule="auto"/>
              <w:rPr>
                <w:rFonts w:ascii="Arial" w:hAnsi="Arial" w:cs="Arial"/>
                <w:b/>
                <w:sz w:val="20"/>
                <w:szCs w:val="20"/>
              </w:rPr>
            </w:pPr>
          </w:p>
        </w:tc>
        <w:tc>
          <w:tcPr>
            <w:tcW w:w="3087" w:type="dxa"/>
            <w:tcBorders>
              <w:top w:val="single" w:sz="2" w:space="0" w:color="auto"/>
              <w:bottom w:val="single" w:sz="2" w:space="0" w:color="auto"/>
            </w:tcBorders>
          </w:tcPr>
          <w:p w:rsidR="00FF345B" w:rsidRPr="00A65096" w:rsidRDefault="00FF345B" w:rsidP="00661E04">
            <w:pPr>
              <w:spacing w:after="0" w:line="240" w:lineRule="auto"/>
              <w:rPr>
                <w:rFonts w:ascii="Arial" w:hAnsi="Arial" w:cs="Arial"/>
                <w:b/>
                <w:sz w:val="20"/>
                <w:szCs w:val="20"/>
              </w:rPr>
            </w:pPr>
          </w:p>
        </w:tc>
        <w:tc>
          <w:tcPr>
            <w:tcW w:w="8602" w:type="dxa"/>
            <w:gridSpan w:val="4"/>
            <w:tcBorders>
              <w:top w:val="single" w:sz="2" w:space="0" w:color="auto"/>
              <w:bottom w:val="single" w:sz="2" w:space="0" w:color="auto"/>
            </w:tcBorders>
          </w:tcPr>
          <w:p w:rsidR="00FF345B" w:rsidRPr="00A65096" w:rsidRDefault="00FF345B" w:rsidP="00661E04">
            <w:pPr>
              <w:spacing w:after="0" w:line="240" w:lineRule="auto"/>
              <w:jc w:val="center"/>
              <w:rPr>
                <w:rFonts w:ascii="Arial" w:hAnsi="Arial" w:cs="Arial"/>
                <w:b/>
                <w:sz w:val="20"/>
                <w:szCs w:val="20"/>
              </w:rPr>
            </w:pPr>
            <w:r>
              <w:rPr>
                <w:rFonts w:ascii="Arial" w:hAnsi="Arial" w:cs="Arial"/>
                <w:b/>
                <w:sz w:val="20"/>
                <w:szCs w:val="20"/>
              </w:rPr>
              <w:t>N</w:t>
            </w:r>
            <w:r w:rsidRPr="00A65096">
              <w:rPr>
                <w:rFonts w:ascii="Arial" w:hAnsi="Arial" w:cs="Arial"/>
                <w:b/>
                <w:sz w:val="20"/>
                <w:szCs w:val="20"/>
              </w:rPr>
              <w:t xml:space="preserve"> (</w:t>
            </w:r>
            <w:r>
              <w:rPr>
                <w:rFonts w:ascii="Arial" w:hAnsi="Arial" w:cs="Arial"/>
                <w:b/>
                <w:sz w:val="20"/>
                <w:szCs w:val="20"/>
              </w:rPr>
              <w:t>Weighted Percentage</w:t>
            </w:r>
            <w:r w:rsidRPr="00A65096">
              <w:rPr>
                <w:rFonts w:ascii="Arial" w:hAnsi="Arial" w:cs="Arial"/>
                <w:b/>
                <w:sz w:val="20"/>
                <w:szCs w:val="20"/>
              </w:rPr>
              <w:t>)</w:t>
            </w: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vAlign w:val="center"/>
          </w:tcPr>
          <w:p w:rsidR="00FF345B" w:rsidRPr="00A65096" w:rsidRDefault="00FF345B" w:rsidP="00661E04">
            <w:pPr>
              <w:spacing w:after="0" w:line="240" w:lineRule="auto"/>
              <w:rPr>
                <w:rFonts w:ascii="Arial" w:hAnsi="Arial" w:cs="Arial"/>
                <w:sz w:val="20"/>
                <w:szCs w:val="20"/>
              </w:rPr>
            </w:pPr>
          </w:p>
        </w:tc>
        <w:tc>
          <w:tcPr>
            <w:tcW w:w="6837" w:type="dxa"/>
            <w:gridSpan w:val="3"/>
            <w:tcBorders>
              <w:top w:val="single" w:sz="2" w:space="0" w:color="auto"/>
              <w:left w:val="single" w:sz="2" w:space="0" w:color="D9D9D9"/>
              <w:bottom w:val="single" w:sz="2" w:space="0" w:color="auto"/>
            </w:tcBorders>
            <w:shd w:val="clear" w:color="auto" w:fill="auto"/>
            <w:vAlign w:val="center"/>
          </w:tcPr>
          <w:p w:rsidR="00FF345B" w:rsidRPr="005D526A" w:rsidRDefault="00FF345B" w:rsidP="00661E04">
            <w:pPr>
              <w:spacing w:after="0" w:line="240" w:lineRule="auto"/>
              <w:jc w:val="center"/>
              <w:rPr>
                <w:rFonts w:ascii="Arial" w:hAnsi="Arial" w:cs="Arial"/>
                <w:b/>
                <w:sz w:val="20"/>
                <w:szCs w:val="20"/>
              </w:rPr>
            </w:pPr>
            <w:r>
              <w:rPr>
                <w:rFonts w:ascii="Arial" w:hAnsi="Arial" w:cs="Arial"/>
                <w:b/>
                <w:sz w:val="20"/>
                <w:szCs w:val="20"/>
              </w:rPr>
              <w:t xml:space="preserve">Medicaid Expansion </w:t>
            </w:r>
          </w:p>
        </w:tc>
        <w:tc>
          <w:tcPr>
            <w:tcW w:w="1765" w:type="dxa"/>
            <w:tcBorders>
              <w:top w:val="single" w:sz="2" w:space="0" w:color="auto"/>
              <w:left w:val="single" w:sz="2" w:space="0" w:color="D9D9D9"/>
              <w:bottom w:val="single" w:sz="2" w:space="0" w:color="auto"/>
            </w:tcBorders>
            <w:vAlign w:val="center"/>
          </w:tcPr>
          <w:p w:rsidR="00FF345B" w:rsidRDefault="00FF345B" w:rsidP="00661E04">
            <w:pPr>
              <w:spacing w:after="0" w:line="240" w:lineRule="auto"/>
              <w:jc w:val="center"/>
              <w:rPr>
                <w:rFonts w:ascii="Arial" w:hAnsi="Arial" w:cs="Arial"/>
                <w:b/>
                <w:sz w:val="20"/>
                <w:szCs w:val="20"/>
              </w:rPr>
            </w:pP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vAlign w:val="center"/>
          </w:tcPr>
          <w:p w:rsidR="00FF345B" w:rsidRDefault="00FF345B" w:rsidP="00EB0D27">
            <w:pPr>
              <w:spacing w:after="0" w:line="240" w:lineRule="auto"/>
              <w:jc w:val="center"/>
              <w:rPr>
                <w:rFonts w:ascii="Arial" w:hAnsi="Arial" w:cs="Arial"/>
                <w:sz w:val="20"/>
                <w:szCs w:val="20"/>
              </w:rPr>
            </w:pPr>
          </w:p>
          <w:p w:rsidR="003B3E0E" w:rsidRDefault="003B3E0E" w:rsidP="00EB0D27">
            <w:pPr>
              <w:spacing w:after="0" w:line="240" w:lineRule="auto"/>
              <w:jc w:val="center"/>
              <w:rPr>
                <w:rFonts w:ascii="Arial" w:hAnsi="Arial" w:cs="Arial"/>
                <w:sz w:val="20"/>
                <w:szCs w:val="20"/>
              </w:rPr>
            </w:pPr>
          </w:p>
          <w:p w:rsidR="003B3E0E" w:rsidRDefault="003B3E0E" w:rsidP="00EB0D27">
            <w:pPr>
              <w:spacing w:after="0" w:line="240" w:lineRule="auto"/>
              <w:jc w:val="center"/>
              <w:rPr>
                <w:rFonts w:ascii="Arial" w:hAnsi="Arial" w:cs="Arial"/>
                <w:sz w:val="20"/>
                <w:szCs w:val="20"/>
              </w:rPr>
            </w:pPr>
          </w:p>
          <w:p w:rsidR="003B3E0E" w:rsidRDefault="003B3E0E" w:rsidP="00EB0D27">
            <w:pPr>
              <w:spacing w:after="0" w:line="240" w:lineRule="auto"/>
              <w:jc w:val="center"/>
              <w:rPr>
                <w:rFonts w:ascii="Arial" w:hAnsi="Arial" w:cs="Arial"/>
                <w:sz w:val="20"/>
                <w:szCs w:val="20"/>
              </w:rPr>
            </w:pPr>
          </w:p>
          <w:p w:rsidR="003B3E0E" w:rsidRDefault="003B3E0E" w:rsidP="00EB0D27">
            <w:pPr>
              <w:spacing w:after="0" w:line="240" w:lineRule="auto"/>
              <w:jc w:val="center"/>
              <w:rPr>
                <w:rFonts w:ascii="Arial" w:hAnsi="Arial" w:cs="Arial"/>
                <w:sz w:val="20"/>
                <w:szCs w:val="20"/>
              </w:rPr>
            </w:pPr>
          </w:p>
          <w:p w:rsidR="00EB0D27" w:rsidRDefault="00EB0D27" w:rsidP="00EB0D27">
            <w:pPr>
              <w:spacing w:after="0" w:line="240" w:lineRule="auto"/>
              <w:jc w:val="center"/>
              <w:rPr>
                <w:rFonts w:ascii="Arial" w:hAnsi="Arial" w:cs="Arial"/>
                <w:b/>
                <w:sz w:val="20"/>
                <w:szCs w:val="20"/>
              </w:rPr>
            </w:pPr>
          </w:p>
          <w:p w:rsidR="00EB0D27" w:rsidRDefault="00EB0D27" w:rsidP="00EB0D27">
            <w:pPr>
              <w:spacing w:after="0" w:line="240" w:lineRule="auto"/>
              <w:jc w:val="center"/>
              <w:rPr>
                <w:rFonts w:ascii="Arial" w:hAnsi="Arial" w:cs="Arial"/>
                <w:b/>
                <w:sz w:val="20"/>
                <w:szCs w:val="20"/>
              </w:rPr>
            </w:pPr>
          </w:p>
          <w:p w:rsidR="003B3E0E" w:rsidRPr="003563FC" w:rsidRDefault="008458F3" w:rsidP="00EB0D27">
            <w:pPr>
              <w:spacing w:after="0" w:line="240" w:lineRule="auto"/>
              <w:jc w:val="center"/>
              <w:rPr>
                <w:rFonts w:ascii="Arial" w:hAnsi="Arial" w:cs="Arial"/>
                <w:b/>
                <w:sz w:val="20"/>
                <w:szCs w:val="20"/>
              </w:rPr>
            </w:pPr>
            <w:r w:rsidRPr="003563FC">
              <w:rPr>
                <w:rFonts w:ascii="Arial" w:hAnsi="Arial" w:cs="Arial"/>
                <w:b/>
                <w:sz w:val="20"/>
                <w:szCs w:val="20"/>
              </w:rPr>
              <w:t>BRFSS Populat</w:t>
            </w:r>
            <w:r w:rsidR="00297438" w:rsidRPr="003563FC">
              <w:rPr>
                <w:rFonts w:ascii="Arial" w:hAnsi="Arial" w:cs="Arial"/>
                <w:b/>
                <w:sz w:val="20"/>
                <w:szCs w:val="20"/>
              </w:rPr>
              <w:t>i</w:t>
            </w:r>
            <w:r w:rsidRPr="003563FC">
              <w:rPr>
                <w:rFonts w:ascii="Arial" w:hAnsi="Arial" w:cs="Arial"/>
                <w:b/>
                <w:sz w:val="20"/>
                <w:szCs w:val="20"/>
              </w:rPr>
              <w:t>on N = 209,760</w:t>
            </w:r>
          </w:p>
        </w:tc>
        <w:tc>
          <w:tcPr>
            <w:tcW w:w="2079" w:type="dxa"/>
            <w:tcBorders>
              <w:top w:val="single" w:sz="2" w:space="0" w:color="auto"/>
              <w:left w:val="single" w:sz="2" w:space="0" w:color="D9D9D9"/>
              <w:bottom w:val="single" w:sz="2" w:space="0" w:color="auto"/>
            </w:tcBorders>
            <w:shd w:val="clear" w:color="auto" w:fill="auto"/>
            <w:vAlign w:val="center"/>
          </w:tcPr>
          <w:p w:rsidR="00FF345B" w:rsidRDefault="00FF345B" w:rsidP="00EB0D27">
            <w:pPr>
              <w:spacing w:after="0" w:line="240" w:lineRule="auto"/>
              <w:jc w:val="center"/>
              <w:rPr>
                <w:rFonts w:ascii="Arial" w:hAnsi="Arial" w:cs="Arial"/>
                <w:b/>
                <w:sz w:val="20"/>
                <w:szCs w:val="20"/>
              </w:rPr>
            </w:pPr>
            <w:r w:rsidRPr="005D526A">
              <w:rPr>
                <w:rFonts w:ascii="Arial" w:hAnsi="Arial" w:cs="Arial"/>
                <w:b/>
                <w:sz w:val="20"/>
                <w:szCs w:val="20"/>
              </w:rPr>
              <w:t xml:space="preserve">Not </w:t>
            </w:r>
            <w:r w:rsidR="00094B5E">
              <w:rPr>
                <w:rFonts w:ascii="Arial" w:hAnsi="Arial" w:cs="Arial"/>
                <w:b/>
                <w:sz w:val="20"/>
                <w:szCs w:val="20"/>
              </w:rPr>
              <w:t>Planning to Implement Medicaid</w:t>
            </w:r>
            <w:r w:rsidRPr="005D526A">
              <w:rPr>
                <w:rFonts w:ascii="Arial" w:hAnsi="Arial" w:cs="Arial"/>
                <w:b/>
                <w:sz w:val="20"/>
                <w:szCs w:val="20"/>
              </w:rPr>
              <w:t xml:space="preserve"> Expansion</w:t>
            </w:r>
            <w:r>
              <w:rPr>
                <w:rFonts w:ascii="Arial" w:hAnsi="Arial" w:cs="Arial"/>
                <w:b/>
                <w:sz w:val="20"/>
                <w:szCs w:val="20"/>
              </w:rPr>
              <w:t xml:space="preserve"> in</w:t>
            </w:r>
          </w:p>
          <w:p w:rsidR="00FF345B" w:rsidRDefault="00FF345B" w:rsidP="00EB0D27">
            <w:pPr>
              <w:spacing w:after="0" w:line="240" w:lineRule="auto"/>
              <w:jc w:val="center"/>
              <w:rPr>
                <w:rFonts w:ascii="Arial" w:hAnsi="Arial" w:cs="Arial"/>
                <w:b/>
                <w:sz w:val="20"/>
                <w:szCs w:val="20"/>
              </w:rPr>
            </w:pPr>
            <w:r>
              <w:rPr>
                <w:rFonts w:ascii="Arial" w:hAnsi="Arial" w:cs="Arial"/>
                <w:b/>
                <w:sz w:val="20"/>
                <w:szCs w:val="20"/>
              </w:rPr>
              <w:t>2014 or 2015*</w:t>
            </w:r>
          </w:p>
          <w:p w:rsidR="00FF345B" w:rsidRPr="005D526A" w:rsidRDefault="00FF345B" w:rsidP="00EB0D27">
            <w:pPr>
              <w:spacing w:after="0" w:line="240" w:lineRule="auto"/>
              <w:jc w:val="center"/>
              <w:rPr>
                <w:rFonts w:ascii="Arial" w:hAnsi="Arial" w:cs="Arial"/>
                <w:b/>
                <w:sz w:val="20"/>
                <w:szCs w:val="20"/>
              </w:rPr>
            </w:pPr>
          </w:p>
          <w:p w:rsidR="00D15485" w:rsidRDefault="00D15485" w:rsidP="00EB0D27">
            <w:pPr>
              <w:spacing w:after="0" w:line="240" w:lineRule="auto"/>
              <w:jc w:val="center"/>
              <w:rPr>
                <w:rFonts w:ascii="Arial" w:hAnsi="Arial" w:cs="Arial"/>
                <w:b/>
                <w:sz w:val="20"/>
                <w:szCs w:val="20"/>
              </w:rPr>
            </w:pPr>
          </w:p>
          <w:p w:rsidR="00FF345B" w:rsidRPr="005D526A" w:rsidRDefault="00FF345B" w:rsidP="00EB0D27">
            <w:pPr>
              <w:spacing w:after="0" w:line="240" w:lineRule="auto"/>
              <w:jc w:val="center"/>
              <w:rPr>
                <w:rFonts w:ascii="Arial" w:hAnsi="Arial" w:cs="Arial"/>
                <w:b/>
                <w:sz w:val="20"/>
                <w:szCs w:val="20"/>
              </w:rPr>
            </w:pPr>
            <w:r w:rsidRPr="005D526A">
              <w:rPr>
                <w:rFonts w:ascii="Arial" w:hAnsi="Arial" w:cs="Arial"/>
                <w:b/>
                <w:sz w:val="20"/>
                <w:szCs w:val="20"/>
              </w:rPr>
              <w:t>N=</w:t>
            </w:r>
            <w:r>
              <w:rPr>
                <w:rFonts w:ascii="Arial" w:hAnsi="Arial" w:cs="Arial"/>
                <w:b/>
                <w:sz w:val="20"/>
                <w:szCs w:val="20"/>
              </w:rPr>
              <w:t>72,842</w:t>
            </w:r>
          </w:p>
        </w:tc>
        <w:tc>
          <w:tcPr>
            <w:tcW w:w="2616" w:type="dxa"/>
            <w:tcBorders>
              <w:top w:val="single" w:sz="2" w:space="0" w:color="auto"/>
              <w:left w:val="nil"/>
              <w:bottom w:val="single" w:sz="2" w:space="0" w:color="auto"/>
            </w:tcBorders>
            <w:shd w:val="clear" w:color="auto" w:fill="auto"/>
            <w:vAlign w:val="center"/>
          </w:tcPr>
          <w:p w:rsidR="00FF345B" w:rsidRDefault="00094B5E" w:rsidP="00EB0D27">
            <w:pPr>
              <w:spacing w:after="0" w:line="240" w:lineRule="auto"/>
              <w:jc w:val="center"/>
              <w:rPr>
                <w:rFonts w:ascii="Arial" w:hAnsi="Arial" w:cs="Arial"/>
                <w:b/>
                <w:sz w:val="20"/>
                <w:szCs w:val="20"/>
              </w:rPr>
            </w:pPr>
            <w:r>
              <w:rPr>
                <w:rFonts w:ascii="Arial" w:hAnsi="Arial" w:cs="Arial"/>
                <w:b/>
                <w:sz w:val="20"/>
                <w:szCs w:val="20"/>
              </w:rPr>
              <w:t>Decision to Implement</w:t>
            </w:r>
            <w:r w:rsidR="00FF345B" w:rsidRPr="005D526A">
              <w:rPr>
                <w:rFonts w:ascii="Arial" w:hAnsi="Arial" w:cs="Arial"/>
                <w:b/>
                <w:sz w:val="20"/>
                <w:szCs w:val="20"/>
              </w:rPr>
              <w:t xml:space="preserve"> </w:t>
            </w:r>
            <w:r w:rsidR="00863944">
              <w:rPr>
                <w:rFonts w:ascii="Arial" w:hAnsi="Arial" w:cs="Arial"/>
                <w:b/>
                <w:sz w:val="20"/>
                <w:szCs w:val="20"/>
              </w:rPr>
              <w:t xml:space="preserve">Medicaid </w:t>
            </w:r>
            <w:r w:rsidR="00FF345B" w:rsidRPr="005D526A">
              <w:rPr>
                <w:rFonts w:ascii="Arial" w:hAnsi="Arial" w:cs="Arial"/>
                <w:b/>
                <w:sz w:val="20"/>
                <w:szCs w:val="20"/>
              </w:rPr>
              <w:t>Expansion</w:t>
            </w:r>
            <w:r w:rsidR="00FF345B">
              <w:rPr>
                <w:rFonts w:ascii="Arial" w:hAnsi="Arial" w:cs="Arial"/>
                <w:b/>
                <w:sz w:val="20"/>
                <w:szCs w:val="20"/>
              </w:rPr>
              <w:t xml:space="preserve"> in 2015 but not in 2014</w:t>
            </w:r>
          </w:p>
          <w:p w:rsidR="00FF345B" w:rsidRDefault="00FF345B" w:rsidP="00EB0D27">
            <w:pPr>
              <w:spacing w:after="0" w:line="240" w:lineRule="auto"/>
              <w:jc w:val="center"/>
              <w:rPr>
                <w:rFonts w:ascii="Arial" w:hAnsi="Arial" w:cs="Arial"/>
                <w:b/>
                <w:sz w:val="20"/>
                <w:szCs w:val="20"/>
                <w:vertAlign w:val="superscript"/>
              </w:rPr>
            </w:pPr>
            <w:r>
              <w:rPr>
                <w:rFonts w:ascii="Arial" w:hAnsi="Arial" w:cs="Arial"/>
                <w:b/>
                <w:sz w:val="20"/>
                <w:szCs w:val="20"/>
              </w:rPr>
              <w:t>[IN, MT, PA, UT]</w:t>
            </w:r>
            <w:r w:rsidRPr="00B940A5">
              <w:rPr>
                <w:rFonts w:ascii="Arial" w:hAnsi="Arial" w:cs="Arial"/>
                <w:b/>
                <w:sz w:val="20"/>
                <w:szCs w:val="20"/>
              </w:rPr>
              <w:t>*†</w:t>
            </w:r>
          </w:p>
          <w:p w:rsidR="00FF345B" w:rsidRDefault="00FF345B" w:rsidP="00EB0D27">
            <w:pPr>
              <w:spacing w:after="0" w:line="240" w:lineRule="auto"/>
              <w:jc w:val="center"/>
              <w:rPr>
                <w:rFonts w:ascii="Arial" w:hAnsi="Arial" w:cs="Arial"/>
                <w:b/>
                <w:sz w:val="20"/>
                <w:szCs w:val="20"/>
              </w:rPr>
            </w:pPr>
          </w:p>
          <w:p w:rsidR="00863944" w:rsidRDefault="00863944" w:rsidP="00EB0D27">
            <w:pPr>
              <w:spacing w:after="0" w:line="240" w:lineRule="auto"/>
              <w:jc w:val="center"/>
              <w:rPr>
                <w:rFonts w:ascii="Arial" w:hAnsi="Arial" w:cs="Arial"/>
                <w:b/>
                <w:sz w:val="20"/>
                <w:szCs w:val="20"/>
              </w:rPr>
            </w:pPr>
          </w:p>
          <w:p w:rsidR="00094B5E" w:rsidRPr="005D526A" w:rsidRDefault="00094B5E" w:rsidP="00EB0D27">
            <w:pPr>
              <w:spacing w:after="0" w:line="240" w:lineRule="auto"/>
              <w:jc w:val="center"/>
              <w:rPr>
                <w:rFonts w:ascii="Arial" w:hAnsi="Arial" w:cs="Arial"/>
                <w:b/>
                <w:sz w:val="20"/>
                <w:szCs w:val="20"/>
              </w:rPr>
            </w:pPr>
          </w:p>
          <w:p w:rsidR="00FF345B" w:rsidRPr="005D526A" w:rsidRDefault="00FF345B" w:rsidP="00EB0D27">
            <w:pPr>
              <w:spacing w:after="0" w:line="240" w:lineRule="auto"/>
              <w:jc w:val="center"/>
              <w:rPr>
                <w:rFonts w:ascii="Arial" w:hAnsi="Arial" w:cs="Arial"/>
                <w:b/>
                <w:sz w:val="20"/>
                <w:szCs w:val="20"/>
              </w:rPr>
            </w:pPr>
            <w:r w:rsidRPr="005D526A">
              <w:rPr>
                <w:rFonts w:ascii="Arial" w:hAnsi="Arial" w:cs="Arial"/>
                <w:b/>
                <w:sz w:val="20"/>
                <w:szCs w:val="20"/>
              </w:rPr>
              <w:t>N=</w:t>
            </w:r>
            <w:r>
              <w:rPr>
                <w:rFonts w:ascii="Arial" w:hAnsi="Arial" w:cs="Arial"/>
                <w:b/>
                <w:sz w:val="20"/>
                <w:szCs w:val="20"/>
              </w:rPr>
              <w:t>23,496</w:t>
            </w:r>
          </w:p>
        </w:tc>
        <w:tc>
          <w:tcPr>
            <w:tcW w:w="2142" w:type="dxa"/>
            <w:tcBorders>
              <w:top w:val="single" w:sz="2" w:space="0" w:color="auto"/>
              <w:left w:val="nil"/>
              <w:bottom w:val="single" w:sz="2" w:space="0" w:color="auto"/>
            </w:tcBorders>
            <w:shd w:val="clear" w:color="auto" w:fill="auto"/>
            <w:vAlign w:val="center"/>
          </w:tcPr>
          <w:p w:rsidR="00FF345B" w:rsidRDefault="00094B5E" w:rsidP="00EB0D27">
            <w:pPr>
              <w:spacing w:after="0" w:line="240" w:lineRule="auto"/>
              <w:jc w:val="center"/>
              <w:rPr>
                <w:rFonts w:ascii="Arial" w:hAnsi="Arial" w:cs="Arial"/>
                <w:b/>
                <w:sz w:val="20"/>
                <w:szCs w:val="20"/>
                <w:vertAlign w:val="superscript"/>
              </w:rPr>
            </w:pPr>
            <w:r>
              <w:rPr>
                <w:rFonts w:ascii="Arial" w:hAnsi="Arial" w:cs="Arial"/>
                <w:b/>
                <w:sz w:val="20"/>
                <w:szCs w:val="20"/>
              </w:rPr>
              <w:t xml:space="preserve">Decision to Implement Medicaid  </w:t>
            </w:r>
            <w:r w:rsidR="00FF345B" w:rsidRPr="005D526A">
              <w:rPr>
                <w:rFonts w:ascii="Arial" w:hAnsi="Arial" w:cs="Arial"/>
                <w:b/>
                <w:sz w:val="20"/>
                <w:szCs w:val="20"/>
              </w:rPr>
              <w:t>Expansion</w:t>
            </w:r>
            <w:r w:rsidR="00FF345B">
              <w:rPr>
                <w:rFonts w:ascii="Arial" w:hAnsi="Arial" w:cs="Arial"/>
                <w:b/>
                <w:sz w:val="20"/>
                <w:szCs w:val="20"/>
              </w:rPr>
              <w:t xml:space="preserve"> in 2014</w:t>
            </w:r>
            <w:r w:rsidR="00FF345B" w:rsidRPr="00B940A5">
              <w:rPr>
                <w:rFonts w:ascii="Arial" w:hAnsi="Arial" w:cs="Arial"/>
                <w:b/>
                <w:sz w:val="20"/>
                <w:szCs w:val="20"/>
              </w:rPr>
              <w:t>†</w:t>
            </w:r>
          </w:p>
          <w:p w:rsidR="00D15485" w:rsidRDefault="00D15485" w:rsidP="00EB0D27">
            <w:pPr>
              <w:spacing w:after="0" w:line="240" w:lineRule="auto"/>
              <w:jc w:val="center"/>
              <w:rPr>
                <w:rFonts w:ascii="Arial" w:hAnsi="Arial" w:cs="Arial"/>
                <w:b/>
                <w:sz w:val="20"/>
                <w:szCs w:val="20"/>
              </w:rPr>
            </w:pPr>
          </w:p>
          <w:p w:rsidR="00094B5E" w:rsidRDefault="00094B5E" w:rsidP="00EB0D27">
            <w:pPr>
              <w:spacing w:after="0" w:line="240" w:lineRule="auto"/>
              <w:jc w:val="center"/>
              <w:rPr>
                <w:rFonts w:ascii="Arial" w:hAnsi="Arial" w:cs="Arial"/>
                <w:b/>
                <w:sz w:val="20"/>
                <w:szCs w:val="20"/>
              </w:rPr>
            </w:pPr>
          </w:p>
          <w:p w:rsidR="00094B5E" w:rsidRDefault="00094B5E" w:rsidP="00EB0D27">
            <w:pPr>
              <w:spacing w:after="0" w:line="240" w:lineRule="auto"/>
              <w:jc w:val="center"/>
              <w:rPr>
                <w:rFonts w:ascii="Arial" w:hAnsi="Arial" w:cs="Arial"/>
                <w:b/>
                <w:sz w:val="20"/>
                <w:szCs w:val="20"/>
              </w:rPr>
            </w:pPr>
          </w:p>
          <w:p w:rsidR="00D15485" w:rsidRDefault="00D15485" w:rsidP="00EB0D27">
            <w:pPr>
              <w:spacing w:after="0" w:line="240" w:lineRule="auto"/>
              <w:jc w:val="center"/>
              <w:rPr>
                <w:rFonts w:ascii="Arial" w:hAnsi="Arial" w:cs="Arial"/>
                <w:b/>
                <w:sz w:val="20"/>
                <w:szCs w:val="20"/>
              </w:rPr>
            </w:pPr>
          </w:p>
          <w:p w:rsidR="00FF345B" w:rsidRPr="005D526A" w:rsidRDefault="00FF345B" w:rsidP="00EB0D27">
            <w:pPr>
              <w:spacing w:after="0" w:line="240" w:lineRule="auto"/>
              <w:jc w:val="center"/>
              <w:rPr>
                <w:rFonts w:ascii="Arial" w:hAnsi="Arial" w:cs="Arial"/>
                <w:b/>
                <w:sz w:val="20"/>
                <w:szCs w:val="20"/>
              </w:rPr>
            </w:pPr>
            <w:r w:rsidRPr="005D526A">
              <w:rPr>
                <w:rFonts w:ascii="Arial" w:hAnsi="Arial" w:cs="Arial"/>
                <w:b/>
                <w:sz w:val="20"/>
                <w:szCs w:val="20"/>
              </w:rPr>
              <w:t>N=113,422</w:t>
            </w:r>
          </w:p>
        </w:tc>
        <w:tc>
          <w:tcPr>
            <w:tcW w:w="1765" w:type="dxa"/>
            <w:tcBorders>
              <w:top w:val="single" w:sz="2" w:space="0" w:color="auto"/>
              <w:left w:val="single" w:sz="2" w:space="0" w:color="D9D9D9"/>
              <w:bottom w:val="single" w:sz="2" w:space="0" w:color="auto"/>
            </w:tcBorders>
            <w:vAlign w:val="center"/>
          </w:tcPr>
          <w:p w:rsidR="00FF345B" w:rsidRDefault="00FF345B" w:rsidP="00EB0D27">
            <w:pPr>
              <w:spacing w:after="0" w:line="240" w:lineRule="auto"/>
              <w:jc w:val="center"/>
              <w:rPr>
                <w:rFonts w:ascii="Arial" w:hAnsi="Arial" w:cs="Arial"/>
                <w:b/>
                <w:sz w:val="20"/>
                <w:szCs w:val="20"/>
              </w:rPr>
            </w:pPr>
            <w:r>
              <w:rPr>
                <w:rFonts w:ascii="Arial" w:hAnsi="Arial" w:cs="Arial"/>
                <w:b/>
                <w:sz w:val="20"/>
                <w:szCs w:val="20"/>
              </w:rPr>
              <w:t>P-value</w:t>
            </w:r>
          </w:p>
          <w:p w:rsidR="00EB0D27" w:rsidRDefault="00EB0D27" w:rsidP="00EB0D27">
            <w:pPr>
              <w:spacing w:after="0" w:line="240" w:lineRule="auto"/>
              <w:jc w:val="center"/>
              <w:rPr>
                <w:rFonts w:ascii="Arial" w:hAnsi="Arial" w:cs="Arial"/>
                <w:b/>
                <w:sz w:val="20"/>
                <w:szCs w:val="20"/>
              </w:rPr>
            </w:pPr>
          </w:p>
          <w:p w:rsidR="00EB0D27" w:rsidRDefault="00EB0D27" w:rsidP="00EB0D27">
            <w:pPr>
              <w:spacing w:after="0" w:line="240" w:lineRule="auto"/>
              <w:jc w:val="center"/>
              <w:rPr>
                <w:rFonts w:ascii="Arial" w:hAnsi="Arial" w:cs="Arial"/>
                <w:b/>
                <w:sz w:val="20"/>
                <w:szCs w:val="20"/>
              </w:rPr>
            </w:pPr>
          </w:p>
          <w:p w:rsidR="00EB0D27" w:rsidRDefault="00EB0D27" w:rsidP="00EB0D27">
            <w:pPr>
              <w:spacing w:after="0" w:line="240" w:lineRule="auto"/>
              <w:jc w:val="center"/>
              <w:rPr>
                <w:rFonts w:ascii="Arial" w:hAnsi="Arial" w:cs="Arial"/>
                <w:b/>
                <w:sz w:val="20"/>
                <w:szCs w:val="20"/>
              </w:rPr>
            </w:pPr>
          </w:p>
          <w:p w:rsidR="00EB0D27" w:rsidRDefault="00EB0D27" w:rsidP="00EB0D27">
            <w:pPr>
              <w:spacing w:after="0" w:line="240" w:lineRule="auto"/>
              <w:jc w:val="center"/>
              <w:rPr>
                <w:rFonts w:ascii="Arial" w:hAnsi="Arial" w:cs="Arial"/>
                <w:b/>
                <w:sz w:val="20"/>
                <w:szCs w:val="20"/>
              </w:rPr>
            </w:pPr>
          </w:p>
          <w:p w:rsidR="00EB0D27" w:rsidRDefault="00EB0D27" w:rsidP="00EB0D27">
            <w:pPr>
              <w:spacing w:after="0" w:line="240" w:lineRule="auto"/>
              <w:jc w:val="center"/>
              <w:rPr>
                <w:rFonts w:ascii="Arial" w:hAnsi="Arial" w:cs="Arial"/>
                <w:b/>
                <w:sz w:val="20"/>
                <w:szCs w:val="20"/>
              </w:rPr>
            </w:pPr>
          </w:p>
          <w:p w:rsidR="00EB0D27" w:rsidRPr="00A65096" w:rsidRDefault="00EB0D27" w:rsidP="00EB0D27">
            <w:pPr>
              <w:spacing w:after="0" w:line="240" w:lineRule="auto"/>
              <w:jc w:val="center"/>
              <w:rPr>
                <w:rFonts w:ascii="Arial" w:hAnsi="Arial" w:cs="Arial"/>
                <w:b/>
                <w:sz w:val="20"/>
                <w:szCs w:val="20"/>
              </w:rPr>
            </w:pP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vAlign w:val="center"/>
          </w:tcPr>
          <w:p w:rsidR="00FF345B" w:rsidRPr="0059400A" w:rsidRDefault="00FF345B" w:rsidP="00661E04">
            <w:pPr>
              <w:spacing w:after="0" w:line="240" w:lineRule="auto"/>
              <w:rPr>
                <w:rFonts w:ascii="Arial" w:hAnsi="Arial" w:cs="Arial"/>
                <w:b/>
                <w:bCs/>
                <w:sz w:val="20"/>
                <w:szCs w:val="20"/>
              </w:rPr>
            </w:pPr>
            <w:r w:rsidRPr="00F83077">
              <w:rPr>
                <w:rFonts w:ascii="Arial" w:hAnsi="Arial" w:cs="Arial"/>
                <w:b/>
                <w:bCs/>
                <w:sz w:val="20"/>
                <w:szCs w:val="20"/>
              </w:rPr>
              <w:t xml:space="preserve">Area Level </w:t>
            </w:r>
            <w:r>
              <w:rPr>
                <w:rFonts w:ascii="Arial" w:hAnsi="Arial" w:cs="Arial"/>
                <w:b/>
                <w:bCs/>
                <w:sz w:val="20"/>
                <w:szCs w:val="20"/>
              </w:rPr>
              <w:t xml:space="preserve">Context </w:t>
            </w:r>
          </w:p>
        </w:tc>
        <w:tc>
          <w:tcPr>
            <w:tcW w:w="2079"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c>
          <w:tcPr>
            <w:tcW w:w="2616"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c>
          <w:tcPr>
            <w:tcW w:w="2142"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c>
          <w:tcPr>
            <w:tcW w:w="1765"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tcPr>
          <w:p w:rsidR="00FF345B" w:rsidRPr="00A65096" w:rsidRDefault="00FF345B" w:rsidP="00661E04">
            <w:pPr>
              <w:spacing w:after="0" w:line="240" w:lineRule="auto"/>
              <w:ind w:left="173"/>
              <w:rPr>
                <w:rFonts w:ascii="Arial" w:hAnsi="Arial" w:cs="Arial"/>
                <w:b/>
                <w:sz w:val="20"/>
                <w:szCs w:val="20"/>
              </w:rPr>
            </w:pPr>
            <w:r w:rsidRPr="00A65096">
              <w:rPr>
                <w:rFonts w:ascii="Arial" w:hAnsi="Arial" w:cs="Arial"/>
                <w:b/>
                <w:sz w:val="20"/>
                <w:szCs w:val="20"/>
              </w:rPr>
              <w:t>County Concentration of Primary Care Doctors</w:t>
            </w:r>
            <w:r w:rsidR="00AA5362">
              <w:rPr>
                <w:rFonts w:ascii="Arial" w:hAnsi="Arial" w:cs="Arial"/>
                <w:b/>
                <w:sz w:val="20"/>
                <w:szCs w:val="20"/>
              </w:rPr>
              <w:t>‡</w:t>
            </w:r>
          </w:p>
        </w:tc>
        <w:tc>
          <w:tcPr>
            <w:tcW w:w="2079"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c>
          <w:tcPr>
            <w:tcW w:w="2616"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c>
          <w:tcPr>
            <w:tcW w:w="2142"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c>
          <w:tcPr>
            <w:tcW w:w="1765"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&lt;0.001</w:t>
            </w: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vAlign w:val="center"/>
          </w:tcPr>
          <w:p w:rsidR="00FF345B" w:rsidRPr="00A65096" w:rsidRDefault="00FF345B" w:rsidP="00661E04">
            <w:pPr>
              <w:spacing w:after="0" w:line="240" w:lineRule="auto"/>
              <w:ind w:left="437"/>
              <w:rPr>
                <w:rFonts w:ascii="Arial" w:hAnsi="Arial" w:cs="Arial"/>
                <w:bCs/>
                <w:sz w:val="20"/>
                <w:szCs w:val="20"/>
              </w:rPr>
            </w:pPr>
            <w:r w:rsidRPr="00A65096">
              <w:rPr>
                <w:rFonts w:ascii="Arial" w:hAnsi="Arial" w:cs="Arial"/>
                <w:bCs/>
                <w:sz w:val="20"/>
                <w:szCs w:val="20"/>
              </w:rPr>
              <w:t>0-36.9 per 100,000</w:t>
            </w:r>
          </w:p>
        </w:tc>
        <w:tc>
          <w:tcPr>
            <w:tcW w:w="2079"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9,910 (13.8)</w:t>
            </w:r>
          </w:p>
        </w:tc>
        <w:tc>
          <w:tcPr>
            <w:tcW w:w="2616"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2,028 (8.4)</w:t>
            </w:r>
          </w:p>
        </w:tc>
        <w:tc>
          <w:tcPr>
            <w:tcW w:w="2142"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4,985 (4.5)</w:t>
            </w:r>
          </w:p>
        </w:tc>
        <w:tc>
          <w:tcPr>
            <w:tcW w:w="1765"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vAlign w:val="center"/>
          </w:tcPr>
          <w:p w:rsidR="00FF345B" w:rsidRPr="00A65096" w:rsidRDefault="00FF345B" w:rsidP="00661E04">
            <w:pPr>
              <w:spacing w:after="0" w:line="240" w:lineRule="auto"/>
              <w:ind w:left="437"/>
              <w:rPr>
                <w:rFonts w:ascii="Arial" w:hAnsi="Arial" w:cs="Arial"/>
                <w:bCs/>
                <w:sz w:val="20"/>
                <w:szCs w:val="20"/>
              </w:rPr>
            </w:pPr>
            <w:r w:rsidRPr="00A65096">
              <w:rPr>
                <w:rFonts w:ascii="Arial" w:hAnsi="Arial" w:cs="Arial"/>
                <w:bCs/>
                <w:sz w:val="20"/>
                <w:szCs w:val="20"/>
              </w:rPr>
              <w:t>37-61.9 per 100,000</w:t>
            </w:r>
          </w:p>
        </w:tc>
        <w:tc>
          <w:tcPr>
            <w:tcW w:w="2079"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21,102 (29.5)</w:t>
            </w:r>
          </w:p>
        </w:tc>
        <w:tc>
          <w:tcPr>
            <w:tcW w:w="2616"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7,</w:t>
            </w:r>
            <w:r w:rsidR="00597D5A">
              <w:rPr>
                <w:rFonts w:ascii="Arial" w:hAnsi="Arial" w:cs="Arial"/>
                <w:sz w:val="20"/>
                <w:szCs w:val="20"/>
              </w:rPr>
              <w:t>1</w:t>
            </w:r>
            <w:r>
              <w:rPr>
                <w:rFonts w:ascii="Arial" w:hAnsi="Arial" w:cs="Arial"/>
                <w:sz w:val="20"/>
                <w:szCs w:val="20"/>
              </w:rPr>
              <w:t>34 (30.5)</w:t>
            </w:r>
          </w:p>
        </w:tc>
        <w:tc>
          <w:tcPr>
            <w:tcW w:w="2142"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27,490 (24.3)</w:t>
            </w:r>
          </w:p>
        </w:tc>
        <w:tc>
          <w:tcPr>
            <w:tcW w:w="1765"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vAlign w:val="center"/>
          </w:tcPr>
          <w:p w:rsidR="00FF345B" w:rsidRPr="00A65096" w:rsidRDefault="00FF345B" w:rsidP="00661E04">
            <w:pPr>
              <w:spacing w:after="0" w:line="240" w:lineRule="auto"/>
              <w:ind w:left="437"/>
              <w:rPr>
                <w:rFonts w:ascii="Arial" w:hAnsi="Arial" w:cs="Arial"/>
                <w:bCs/>
                <w:sz w:val="20"/>
                <w:szCs w:val="20"/>
              </w:rPr>
            </w:pPr>
            <w:r w:rsidRPr="00A65096">
              <w:rPr>
                <w:rFonts w:ascii="Arial" w:hAnsi="Arial" w:cs="Arial"/>
                <w:bCs/>
                <w:sz w:val="20"/>
                <w:szCs w:val="20"/>
              </w:rPr>
              <w:t>62-508 per 100,000</w:t>
            </w:r>
          </w:p>
        </w:tc>
        <w:tc>
          <w:tcPr>
            <w:tcW w:w="2079"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41,830 (56.7)</w:t>
            </w:r>
          </w:p>
        </w:tc>
        <w:tc>
          <w:tcPr>
            <w:tcW w:w="2616"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14,334 (61.1)</w:t>
            </w:r>
          </w:p>
        </w:tc>
        <w:tc>
          <w:tcPr>
            <w:tcW w:w="2142"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80,947 (71.2)</w:t>
            </w:r>
          </w:p>
        </w:tc>
        <w:tc>
          <w:tcPr>
            <w:tcW w:w="1765"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vAlign w:val="center"/>
          </w:tcPr>
          <w:p w:rsidR="00FF345B" w:rsidRPr="004A080F" w:rsidRDefault="00FF345B" w:rsidP="005C5EA6">
            <w:pPr>
              <w:spacing w:after="0" w:line="240" w:lineRule="auto"/>
              <w:ind w:left="173"/>
              <w:rPr>
                <w:rFonts w:ascii="Arial" w:eastAsia="MS Mincho" w:hAnsi="Arial" w:cs="Arial"/>
                <w:b/>
                <w:sz w:val="20"/>
                <w:szCs w:val="20"/>
                <w:shd w:val="clear" w:color="auto" w:fill="FFFFFF"/>
                <w:lang w:eastAsia="ja-JP"/>
              </w:rPr>
            </w:pPr>
            <w:r w:rsidRPr="004A080F">
              <w:rPr>
                <w:rFonts w:ascii="Arial" w:eastAsia="MS Mincho" w:hAnsi="Arial" w:cs="Arial"/>
                <w:b/>
                <w:sz w:val="20"/>
                <w:szCs w:val="20"/>
                <w:shd w:val="clear" w:color="auto" w:fill="FFFFFF"/>
                <w:lang w:eastAsia="ja-JP"/>
              </w:rPr>
              <w:t>County Percent in Poverty</w:t>
            </w:r>
            <w:r w:rsidR="00AA5362">
              <w:rPr>
                <w:rFonts w:ascii="Arial" w:hAnsi="Arial" w:cs="Arial"/>
                <w:b/>
                <w:bCs/>
                <w:sz w:val="20"/>
                <w:szCs w:val="20"/>
              </w:rPr>
              <w:t>||</w:t>
            </w:r>
          </w:p>
        </w:tc>
        <w:tc>
          <w:tcPr>
            <w:tcW w:w="2079"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c>
          <w:tcPr>
            <w:tcW w:w="2616"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c>
          <w:tcPr>
            <w:tcW w:w="2142"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c>
          <w:tcPr>
            <w:tcW w:w="1765"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&lt;0.001</w:t>
            </w: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tcPr>
          <w:p w:rsidR="00FF345B" w:rsidRPr="00A65096" w:rsidRDefault="00FF345B" w:rsidP="00661E04">
            <w:pPr>
              <w:spacing w:after="0" w:line="240" w:lineRule="auto"/>
              <w:ind w:left="437"/>
              <w:rPr>
                <w:rFonts w:ascii="Arial" w:hAnsi="Arial" w:cs="Arial"/>
                <w:sz w:val="20"/>
                <w:szCs w:val="20"/>
              </w:rPr>
            </w:pPr>
            <w:r w:rsidRPr="00A65096">
              <w:rPr>
                <w:rFonts w:ascii="Arial" w:hAnsi="Arial" w:cs="Arial"/>
                <w:sz w:val="20"/>
                <w:szCs w:val="20"/>
              </w:rPr>
              <w:t>0-12%</w:t>
            </w:r>
          </w:p>
        </w:tc>
        <w:tc>
          <w:tcPr>
            <w:tcW w:w="2079"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21,278 (28.7)</w:t>
            </w:r>
          </w:p>
        </w:tc>
        <w:tc>
          <w:tcPr>
            <w:tcW w:w="2616"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11,523 (48.3)</w:t>
            </w:r>
          </w:p>
        </w:tc>
        <w:tc>
          <w:tcPr>
            <w:tcW w:w="2142"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56,591 (49.1)</w:t>
            </w:r>
          </w:p>
        </w:tc>
        <w:tc>
          <w:tcPr>
            <w:tcW w:w="1765"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tcPr>
          <w:p w:rsidR="00FF345B" w:rsidRPr="00A65096" w:rsidRDefault="00FF345B" w:rsidP="00661E04">
            <w:pPr>
              <w:spacing w:after="0" w:line="240" w:lineRule="auto"/>
              <w:ind w:left="437"/>
              <w:rPr>
                <w:rFonts w:ascii="Arial" w:hAnsi="Arial" w:cs="Arial"/>
                <w:sz w:val="20"/>
                <w:szCs w:val="20"/>
              </w:rPr>
            </w:pPr>
            <w:r w:rsidRPr="00A65096">
              <w:rPr>
                <w:rFonts w:ascii="Arial" w:hAnsi="Arial" w:cs="Arial"/>
                <w:sz w:val="20"/>
                <w:szCs w:val="20"/>
              </w:rPr>
              <w:t>12.1-17%</w:t>
            </w:r>
          </w:p>
        </w:tc>
        <w:tc>
          <w:tcPr>
            <w:tcW w:w="2079"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31,883 (43.7)</w:t>
            </w:r>
          </w:p>
        </w:tc>
        <w:tc>
          <w:tcPr>
            <w:tcW w:w="2616"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8,107 (34.8)</w:t>
            </w:r>
          </w:p>
        </w:tc>
        <w:tc>
          <w:tcPr>
            <w:tcW w:w="2142"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38,938 (34.7)</w:t>
            </w:r>
          </w:p>
        </w:tc>
        <w:tc>
          <w:tcPr>
            <w:tcW w:w="1765"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tcPr>
          <w:p w:rsidR="00FF345B" w:rsidRPr="00A65096" w:rsidRDefault="00FF345B" w:rsidP="00661E04">
            <w:pPr>
              <w:spacing w:after="0" w:line="240" w:lineRule="auto"/>
              <w:ind w:left="437"/>
              <w:rPr>
                <w:rFonts w:ascii="Arial" w:hAnsi="Arial" w:cs="Arial"/>
                <w:sz w:val="20"/>
                <w:szCs w:val="20"/>
              </w:rPr>
            </w:pPr>
            <w:r w:rsidRPr="00A65096">
              <w:rPr>
                <w:rFonts w:ascii="Arial" w:hAnsi="Arial" w:cs="Arial"/>
                <w:sz w:val="20"/>
                <w:szCs w:val="20"/>
              </w:rPr>
              <w:t>17.1-46%</w:t>
            </w:r>
          </w:p>
        </w:tc>
        <w:tc>
          <w:tcPr>
            <w:tcW w:w="2079"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19,681 (27.6)</w:t>
            </w:r>
          </w:p>
        </w:tc>
        <w:tc>
          <w:tcPr>
            <w:tcW w:w="2616"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3,866 (16.9)</w:t>
            </w:r>
          </w:p>
        </w:tc>
        <w:tc>
          <w:tcPr>
            <w:tcW w:w="2142"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17,893 (16.2)</w:t>
            </w:r>
          </w:p>
        </w:tc>
        <w:tc>
          <w:tcPr>
            <w:tcW w:w="1765"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vAlign w:val="center"/>
          </w:tcPr>
          <w:p w:rsidR="00FF345B" w:rsidRPr="004A080F" w:rsidRDefault="00FF345B" w:rsidP="00661E04">
            <w:pPr>
              <w:spacing w:after="0" w:line="240" w:lineRule="auto"/>
              <w:ind w:left="173"/>
              <w:rPr>
                <w:rFonts w:ascii="Arial" w:eastAsia="MS Mincho" w:hAnsi="Arial" w:cs="Arial"/>
                <w:b/>
                <w:sz w:val="20"/>
                <w:szCs w:val="20"/>
                <w:shd w:val="clear" w:color="auto" w:fill="FFFFFF"/>
                <w:lang w:eastAsia="ja-JP"/>
              </w:rPr>
            </w:pPr>
            <w:r w:rsidRPr="004A080F">
              <w:rPr>
                <w:rFonts w:ascii="Arial" w:eastAsia="MS Mincho" w:hAnsi="Arial" w:cs="Arial"/>
                <w:b/>
                <w:sz w:val="20"/>
                <w:szCs w:val="20"/>
                <w:shd w:val="clear" w:color="auto" w:fill="FFFFFF"/>
                <w:lang w:eastAsia="ja-JP"/>
              </w:rPr>
              <w:t>County Unemployment Rate</w:t>
            </w:r>
            <w:r w:rsidR="005C5EA6">
              <w:rPr>
                <w:rFonts w:ascii="Arial" w:hAnsi="Arial" w:cs="Arial"/>
                <w:b/>
                <w:sz w:val="20"/>
                <w:szCs w:val="20"/>
              </w:rPr>
              <w:t>¶</w:t>
            </w:r>
          </w:p>
        </w:tc>
        <w:tc>
          <w:tcPr>
            <w:tcW w:w="2079"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c>
          <w:tcPr>
            <w:tcW w:w="2616"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c>
          <w:tcPr>
            <w:tcW w:w="2142"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c>
          <w:tcPr>
            <w:tcW w:w="1765"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&lt;0.001</w:t>
            </w: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tcPr>
          <w:p w:rsidR="00FF345B" w:rsidRPr="00A65096" w:rsidRDefault="00FF345B" w:rsidP="00661E04">
            <w:pPr>
              <w:spacing w:after="0" w:line="240" w:lineRule="auto"/>
              <w:ind w:left="437"/>
              <w:rPr>
                <w:rFonts w:ascii="Arial" w:hAnsi="Arial" w:cs="Arial"/>
                <w:sz w:val="20"/>
                <w:szCs w:val="20"/>
              </w:rPr>
            </w:pPr>
            <w:r>
              <w:rPr>
                <w:rFonts w:ascii="Arial" w:hAnsi="Arial" w:cs="Arial"/>
                <w:sz w:val="20"/>
                <w:szCs w:val="20"/>
              </w:rPr>
              <w:t>1.2</w:t>
            </w:r>
            <w:r w:rsidRPr="00A65096">
              <w:rPr>
                <w:rFonts w:ascii="Arial" w:hAnsi="Arial" w:cs="Arial"/>
                <w:sz w:val="20"/>
                <w:szCs w:val="20"/>
              </w:rPr>
              <w:t>-</w:t>
            </w:r>
            <w:r>
              <w:rPr>
                <w:rFonts w:ascii="Arial" w:hAnsi="Arial" w:cs="Arial"/>
                <w:sz w:val="20"/>
                <w:szCs w:val="20"/>
              </w:rPr>
              <w:t>7.6</w:t>
            </w:r>
            <w:r w:rsidRPr="00A65096">
              <w:rPr>
                <w:rFonts w:ascii="Arial" w:hAnsi="Arial" w:cs="Arial"/>
                <w:sz w:val="20"/>
                <w:szCs w:val="20"/>
              </w:rPr>
              <w:t>%</w:t>
            </w:r>
          </w:p>
        </w:tc>
        <w:tc>
          <w:tcPr>
            <w:tcW w:w="2079"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31,418 (42.4)</w:t>
            </w:r>
          </w:p>
        </w:tc>
        <w:tc>
          <w:tcPr>
            <w:tcW w:w="2616"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13,272 (56.2)</w:t>
            </w:r>
          </w:p>
        </w:tc>
        <w:tc>
          <w:tcPr>
            <w:tcW w:w="2142"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35,720 (31.0)</w:t>
            </w:r>
          </w:p>
        </w:tc>
        <w:tc>
          <w:tcPr>
            <w:tcW w:w="1765"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tcPr>
          <w:p w:rsidR="00FF345B" w:rsidRPr="00A65096" w:rsidRDefault="00FF345B" w:rsidP="00661E04">
            <w:pPr>
              <w:spacing w:after="0" w:line="240" w:lineRule="auto"/>
              <w:ind w:left="437"/>
              <w:rPr>
                <w:rFonts w:ascii="Arial" w:hAnsi="Arial" w:cs="Arial"/>
                <w:sz w:val="20"/>
                <w:szCs w:val="20"/>
              </w:rPr>
            </w:pPr>
            <w:r>
              <w:rPr>
                <w:rFonts w:ascii="Arial" w:hAnsi="Arial" w:cs="Arial"/>
                <w:sz w:val="20"/>
                <w:szCs w:val="20"/>
              </w:rPr>
              <w:t>7.7</w:t>
            </w:r>
            <w:r w:rsidRPr="00A65096">
              <w:rPr>
                <w:rFonts w:ascii="Arial" w:hAnsi="Arial" w:cs="Arial"/>
                <w:sz w:val="20"/>
                <w:szCs w:val="20"/>
              </w:rPr>
              <w:t>-</w:t>
            </w:r>
            <w:r>
              <w:rPr>
                <w:rFonts w:ascii="Arial" w:hAnsi="Arial" w:cs="Arial"/>
                <w:sz w:val="20"/>
                <w:szCs w:val="20"/>
              </w:rPr>
              <w:t>10.1</w:t>
            </w:r>
            <w:r w:rsidRPr="00A65096">
              <w:rPr>
                <w:rFonts w:ascii="Arial" w:hAnsi="Arial" w:cs="Arial"/>
                <w:sz w:val="20"/>
                <w:szCs w:val="20"/>
              </w:rPr>
              <w:t>%</w:t>
            </w:r>
          </w:p>
        </w:tc>
        <w:tc>
          <w:tcPr>
            <w:tcW w:w="2079"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21,341 (29.4)</w:t>
            </w:r>
          </w:p>
        </w:tc>
        <w:tc>
          <w:tcPr>
            <w:tcW w:w="2616"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5,640 (24.2)</w:t>
            </w:r>
          </w:p>
        </w:tc>
        <w:tc>
          <w:tcPr>
            <w:tcW w:w="2142"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43,933 (38.8)</w:t>
            </w:r>
          </w:p>
        </w:tc>
        <w:tc>
          <w:tcPr>
            <w:tcW w:w="1765"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tcPr>
          <w:p w:rsidR="00FF345B" w:rsidRPr="00A65096" w:rsidRDefault="00FF345B" w:rsidP="00661E04">
            <w:pPr>
              <w:spacing w:after="0" w:line="240" w:lineRule="auto"/>
              <w:ind w:left="437"/>
              <w:rPr>
                <w:rFonts w:ascii="Arial" w:hAnsi="Arial" w:cs="Arial"/>
                <w:sz w:val="20"/>
                <w:szCs w:val="20"/>
              </w:rPr>
            </w:pPr>
            <w:r>
              <w:rPr>
                <w:rFonts w:ascii="Arial" w:hAnsi="Arial" w:cs="Arial"/>
                <w:sz w:val="20"/>
                <w:szCs w:val="20"/>
              </w:rPr>
              <w:t>10.2</w:t>
            </w:r>
            <w:r w:rsidRPr="00A65096">
              <w:rPr>
                <w:rFonts w:ascii="Arial" w:hAnsi="Arial" w:cs="Arial"/>
                <w:sz w:val="20"/>
                <w:szCs w:val="20"/>
              </w:rPr>
              <w:t>-</w:t>
            </w:r>
            <w:r>
              <w:rPr>
                <w:rFonts w:ascii="Arial" w:hAnsi="Arial" w:cs="Arial"/>
                <w:sz w:val="20"/>
                <w:szCs w:val="20"/>
              </w:rPr>
              <w:t>26.1</w:t>
            </w:r>
            <w:r w:rsidRPr="00A65096">
              <w:rPr>
                <w:rFonts w:ascii="Arial" w:hAnsi="Arial" w:cs="Arial"/>
                <w:sz w:val="20"/>
                <w:szCs w:val="20"/>
              </w:rPr>
              <w:t>%</w:t>
            </w:r>
          </w:p>
        </w:tc>
        <w:tc>
          <w:tcPr>
            <w:tcW w:w="2079"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20,083 (28.1)</w:t>
            </w:r>
          </w:p>
        </w:tc>
        <w:tc>
          <w:tcPr>
            <w:tcW w:w="2616"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4,584 (19.7)</w:t>
            </w:r>
          </w:p>
        </w:tc>
        <w:tc>
          <w:tcPr>
            <w:tcW w:w="2142"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33,769 (30.2)</w:t>
            </w:r>
          </w:p>
        </w:tc>
        <w:tc>
          <w:tcPr>
            <w:tcW w:w="1765"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tcPr>
          <w:p w:rsidR="00FF345B" w:rsidRPr="00A65096" w:rsidRDefault="00FF345B" w:rsidP="00661E04">
            <w:pPr>
              <w:spacing w:after="0" w:line="240" w:lineRule="auto"/>
              <w:ind w:left="173"/>
              <w:rPr>
                <w:rFonts w:ascii="Arial" w:hAnsi="Arial" w:cs="Arial"/>
                <w:b/>
                <w:sz w:val="20"/>
                <w:szCs w:val="20"/>
              </w:rPr>
            </w:pPr>
            <w:r w:rsidRPr="00A65096">
              <w:rPr>
                <w:rFonts w:ascii="Arial" w:hAnsi="Arial" w:cs="Arial"/>
                <w:b/>
                <w:sz w:val="20"/>
                <w:szCs w:val="20"/>
              </w:rPr>
              <w:t>State Medicaid Income Eligibility Threshold</w:t>
            </w:r>
            <w:r w:rsidR="005C5EA6">
              <w:rPr>
                <w:rFonts w:ascii="Arial" w:eastAsia="MS Mincho" w:hAnsi="Arial" w:cs="Arial"/>
                <w:b/>
                <w:sz w:val="20"/>
                <w:szCs w:val="20"/>
                <w:shd w:val="clear" w:color="auto" w:fill="FFFFFF"/>
                <w:lang w:eastAsia="ja-JP"/>
              </w:rPr>
              <w:t>**</w:t>
            </w:r>
          </w:p>
        </w:tc>
        <w:tc>
          <w:tcPr>
            <w:tcW w:w="2079"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c>
          <w:tcPr>
            <w:tcW w:w="2616"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c>
          <w:tcPr>
            <w:tcW w:w="2142"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c>
          <w:tcPr>
            <w:tcW w:w="1765"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&lt;0.001</w:t>
            </w: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tcPr>
          <w:p w:rsidR="00FF345B" w:rsidRPr="00A65096" w:rsidRDefault="00FF345B" w:rsidP="00661E04">
            <w:pPr>
              <w:spacing w:after="0" w:line="240" w:lineRule="auto"/>
              <w:ind w:left="437"/>
              <w:rPr>
                <w:rFonts w:ascii="Arial" w:hAnsi="Arial" w:cs="Arial"/>
                <w:sz w:val="20"/>
                <w:szCs w:val="20"/>
              </w:rPr>
            </w:pPr>
            <w:r w:rsidRPr="00A65096">
              <w:rPr>
                <w:rFonts w:cs="Calibri"/>
                <w:sz w:val="20"/>
                <w:szCs w:val="20"/>
              </w:rPr>
              <w:t>≥</w:t>
            </w:r>
            <w:r w:rsidRPr="00A65096">
              <w:rPr>
                <w:rFonts w:ascii="Arial" w:hAnsi="Arial" w:cs="Arial"/>
                <w:sz w:val="20"/>
                <w:szCs w:val="20"/>
              </w:rPr>
              <w:t>133% F</w:t>
            </w:r>
            <w:r>
              <w:rPr>
                <w:rFonts w:ascii="Arial" w:hAnsi="Arial" w:cs="Arial"/>
                <w:sz w:val="20"/>
                <w:szCs w:val="20"/>
              </w:rPr>
              <w:t xml:space="preserve">ederal </w:t>
            </w:r>
            <w:r w:rsidRPr="00A65096">
              <w:rPr>
                <w:rFonts w:ascii="Arial" w:hAnsi="Arial" w:cs="Arial"/>
                <w:sz w:val="20"/>
                <w:szCs w:val="20"/>
              </w:rPr>
              <w:t>P</w:t>
            </w:r>
            <w:r>
              <w:rPr>
                <w:rFonts w:ascii="Arial" w:hAnsi="Arial" w:cs="Arial"/>
                <w:sz w:val="20"/>
                <w:szCs w:val="20"/>
              </w:rPr>
              <w:t xml:space="preserve">overty </w:t>
            </w:r>
            <w:r w:rsidRPr="00A65096">
              <w:rPr>
                <w:rFonts w:ascii="Arial" w:hAnsi="Arial" w:cs="Arial"/>
                <w:sz w:val="20"/>
                <w:szCs w:val="20"/>
              </w:rPr>
              <w:t>L</w:t>
            </w:r>
            <w:r>
              <w:rPr>
                <w:rFonts w:ascii="Arial" w:hAnsi="Arial" w:cs="Arial"/>
                <w:sz w:val="20"/>
                <w:szCs w:val="20"/>
              </w:rPr>
              <w:t>evel</w:t>
            </w:r>
          </w:p>
        </w:tc>
        <w:tc>
          <w:tcPr>
            <w:tcW w:w="2079"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7,970 (10.4)</w:t>
            </w:r>
          </w:p>
        </w:tc>
        <w:tc>
          <w:tcPr>
            <w:tcW w:w="2616"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0 (0)</w:t>
            </w:r>
          </w:p>
        </w:tc>
        <w:tc>
          <w:tcPr>
            <w:tcW w:w="2142"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41,335 (35.7)</w:t>
            </w:r>
          </w:p>
        </w:tc>
        <w:tc>
          <w:tcPr>
            <w:tcW w:w="1765"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r>
      <w:tr w:rsidR="00FF345B" w:rsidRPr="00A65096" w:rsidTr="00661E04">
        <w:trPr>
          <w:jc w:val="center"/>
        </w:trPr>
        <w:tc>
          <w:tcPr>
            <w:tcW w:w="3546" w:type="dxa"/>
            <w:gridSpan w:val="3"/>
            <w:tcBorders>
              <w:top w:val="single" w:sz="2" w:space="0" w:color="auto"/>
              <w:bottom w:val="single" w:sz="2" w:space="0" w:color="auto"/>
              <w:right w:val="single" w:sz="2" w:space="0" w:color="D9D9D9"/>
            </w:tcBorders>
          </w:tcPr>
          <w:p w:rsidR="00FF345B" w:rsidRPr="00A65096" w:rsidRDefault="00FF345B" w:rsidP="00661E04">
            <w:pPr>
              <w:spacing w:after="0" w:line="240" w:lineRule="auto"/>
              <w:ind w:left="437"/>
              <w:rPr>
                <w:rFonts w:ascii="Arial" w:hAnsi="Arial" w:cs="Arial"/>
                <w:sz w:val="20"/>
                <w:szCs w:val="20"/>
              </w:rPr>
            </w:pPr>
            <w:r w:rsidRPr="00A65096">
              <w:rPr>
                <w:rFonts w:ascii="Arial" w:hAnsi="Arial" w:cs="Arial"/>
                <w:sz w:val="20"/>
                <w:szCs w:val="20"/>
              </w:rPr>
              <w:t>&lt;133% F</w:t>
            </w:r>
            <w:r>
              <w:rPr>
                <w:rFonts w:ascii="Arial" w:hAnsi="Arial" w:cs="Arial"/>
                <w:sz w:val="20"/>
                <w:szCs w:val="20"/>
              </w:rPr>
              <w:t xml:space="preserve">ederal </w:t>
            </w:r>
            <w:r w:rsidRPr="00A65096">
              <w:rPr>
                <w:rFonts w:ascii="Arial" w:hAnsi="Arial" w:cs="Arial"/>
                <w:sz w:val="20"/>
                <w:szCs w:val="20"/>
              </w:rPr>
              <w:t>P</w:t>
            </w:r>
            <w:r>
              <w:rPr>
                <w:rFonts w:ascii="Arial" w:hAnsi="Arial" w:cs="Arial"/>
                <w:sz w:val="20"/>
                <w:szCs w:val="20"/>
              </w:rPr>
              <w:t xml:space="preserve">overty </w:t>
            </w:r>
            <w:r w:rsidRPr="00A65096">
              <w:rPr>
                <w:rFonts w:ascii="Arial" w:hAnsi="Arial" w:cs="Arial"/>
                <w:sz w:val="20"/>
                <w:szCs w:val="20"/>
              </w:rPr>
              <w:t>L</w:t>
            </w:r>
            <w:r>
              <w:rPr>
                <w:rFonts w:ascii="Arial" w:hAnsi="Arial" w:cs="Arial"/>
                <w:sz w:val="20"/>
                <w:szCs w:val="20"/>
              </w:rPr>
              <w:t>evel</w:t>
            </w:r>
          </w:p>
        </w:tc>
        <w:tc>
          <w:tcPr>
            <w:tcW w:w="2079"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64,872 (89.6)</w:t>
            </w:r>
          </w:p>
        </w:tc>
        <w:tc>
          <w:tcPr>
            <w:tcW w:w="2616"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23,496 (100.0)</w:t>
            </w:r>
          </w:p>
        </w:tc>
        <w:tc>
          <w:tcPr>
            <w:tcW w:w="2142" w:type="dxa"/>
            <w:tcBorders>
              <w:top w:val="single" w:sz="2" w:space="0" w:color="auto"/>
              <w:left w:val="nil"/>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r>
              <w:rPr>
                <w:rFonts w:ascii="Arial" w:hAnsi="Arial" w:cs="Arial"/>
                <w:sz w:val="20"/>
                <w:szCs w:val="20"/>
              </w:rPr>
              <w:t>72,087 (64.4)</w:t>
            </w:r>
          </w:p>
        </w:tc>
        <w:tc>
          <w:tcPr>
            <w:tcW w:w="1765" w:type="dxa"/>
            <w:tcBorders>
              <w:top w:val="single" w:sz="2" w:space="0" w:color="auto"/>
              <w:left w:val="single" w:sz="2" w:space="0" w:color="D9D9D9"/>
              <w:bottom w:val="single" w:sz="2" w:space="0" w:color="auto"/>
            </w:tcBorders>
            <w:vAlign w:val="center"/>
          </w:tcPr>
          <w:p w:rsidR="00FF345B" w:rsidRPr="00A65096" w:rsidRDefault="00FF345B" w:rsidP="00661E04">
            <w:pPr>
              <w:spacing w:after="0" w:line="240" w:lineRule="auto"/>
              <w:jc w:val="center"/>
              <w:rPr>
                <w:rFonts w:ascii="Arial" w:hAnsi="Arial" w:cs="Arial"/>
                <w:sz w:val="20"/>
                <w:szCs w:val="20"/>
              </w:rPr>
            </w:pPr>
          </w:p>
        </w:tc>
      </w:tr>
    </w:tbl>
    <w:p w:rsidR="00FF345B" w:rsidRDefault="00FF345B" w:rsidP="00FF345B">
      <w:pPr>
        <w:snapToGrid w:val="0"/>
        <w:spacing w:after="0" w:line="240" w:lineRule="auto"/>
        <w:ind w:right="240"/>
        <w:rPr>
          <w:rFonts w:ascii="Arial" w:hAnsi="Arial" w:cs="Arial"/>
          <w:b/>
          <w:sz w:val="20"/>
          <w:szCs w:val="20"/>
        </w:rPr>
      </w:pPr>
    </w:p>
    <w:p w:rsidR="00FF345B" w:rsidRDefault="00FF345B" w:rsidP="00E27056">
      <w:pPr>
        <w:snapToGrid w:val="0"/>
        <w:spacing w:after="0" w:line="240" w:lineRule="auto"/>
        <w:ind w:left="720" w:right="120"/>
        <w:rPr>
          <w:rFonts w:ascii="Arial" w:hAnsi="Arial" w:cs="Arial"/>
          <w:sz w:val="20"/>
          <w:szCs w:val="20"/>
        </w:rPr>
      </w:pPr>
      <w:r w:rsidRPr="00D07196">
        <w:rPr>
          <w:rFonts w:ascii="Arial" w:hAnsi="Arial" w:cs="Arial"/>
          <w:b/>
          <w:sz w:val="20"/>
          <w:szCs w:val="20"/>
        </w:rPr>
        <w:t>Source</w:t>
      </w:r>
      <w:r>
        <w:rPr>
          <w:rFonts w:ascii="Arial" w:hAnsi="Arial" w:cs="Arial"/>
          <w:b/>
          <w:sz w:val="20"/>
          <w:szCs w:val="20"/>
        </w:rPr>
        <w:t>:</w:t>
      </w:r>
      <w:r>
        <w:rPr>
          <w:rFonts w:ascii="Arial" w:hAnsi="Arial" w:cs="Arial"/>
          <w:sz w:val="20"/>
          <w:szCs w:val="20"/>
        </w:rPr>
        <w:t xml:space="preserve">  </w:t>
      </w:r>
      <w:r w:rsidRPr="005D5F65">
        <w:rPr>
          <w:rFonts w:ascii="Arial" w:hAnsi="Arial" w:cs="Arial"/>
          <w:sz w:val="20"/>
          <w:szCs w:val="20"/>
        </w:rPr>
        <w:t xml:space="preserve">Data from Centers for Disease Control </w:t>
      </w:r>
      <w:r>
        <w:rPr>
          <w:rFonts w:ascii="Arial" w:hAnsi="Arial" w:cs="Arial"/>
          <w:sz w:val="20"/>
          <w:szCs w:val="20"/>
        </w:rPr>
        <w:t xml:space="preserve">and Prevention </w:t>
      </w:r>
      <w:r w:rsidRPr="005D5F65">
        <w:rPr>
          <w:rFonts w:ascii="Arial" w:hAnsi="Arial" w:cs="Arial"/>
          <w:sz w:val="20"/>
          <w:szCs w:val="20"/>
        </w:rPr>
        <w:t>201</w:t>
      </w:r>
      <w:r>
        <w:rPr>
          <w:rFonts w:ascii="Arial" w:hAnsi="Arial" w:cs="Arial"/>
          <w:sz w:val="20"/>
          <w:szCs w:val="20"/>
        </w:rPr>
        <w:t>2</w:t>
      </w:r>
      <w:r w:rsidRPr="005D5F65">
        <w:rPr>
          <w:rFonts w:ascii="Arial" w:hAnsi="Arial" w:cs="Arial"/>
          <w:sz w:val="20"/>
          <w:szCs w:val="20"/>
        </w:rPr>
        <w:t xml:space="preserve"> Behavioral Risk Factor Surveillance </w:t>
      </w:r>
      <w:r>
        <w:rPr>
          <w:rFonts w:ascii="Arial" w:hAnsi="Arial" w:cs="Arial"/>
          <w:sz w:val="20"/>
          <w:szCs w:val="20"/>
        </w:rPr>
        <w:t>System unless otherwise noted</w:t>
      </w:r>
      <w:r w:rsidRPr="005D5F65">
        <w:rPr>
          <w:rFonts w:ascii="Arial" w:hAnsi="Arial" w:cs="Arial"/>
          <w:sz w:val="20"/>
          <w:szCs w:val="20"/>
        </w:rPr>
        <w:t>.</w:t>
      </w:r>
      <w:r>
        <w:rPr>
          <w:rFonts w:ascii="Arial" w:hAnsi="Arial" w:cs="Arial"/>
          <w:sz w:val="20"/>
          <w:szCs w:val="20"/>
        </w:rPr>
        <w:t xml:space="preserve">  Analyses performed among the N = 209,760 participants with complete data on all covariates. Concentration of primary care doctors from the Area Health Resource File.  State Medicaid income eligibility limits and Medicaid Expansion Status from the Kaiser Family Foundation.  County percent in poverty and unemployment rate from the </w:t>
      </w:r>
      <w:r w:rsidRPr="008C0D08">
        <w:rPr>
          <w:rFonts w:ascii="Arial" w:hAnsi="Arial" w:cs="Arial"/>
          <w:sz w:val="20"/>
          <w:szCs w:val="20"/>
        </w:rPr>
        <w:t>200</w:t>
      </w:r>
      <w:r>
        <w:rPr>
          <w:rFonts w:ascii="Arial" w:hAnsi="Arial" w:cs="Arial"/>
          <w:sz w:val="20"/>
          <w:szCs w:val="20"/>
        </w:rPr>
        <w:t>8</w:t>
      </w:r>
      <w:r w:rsidRPr="008C0D08">
        <w:rPr>
          <w:rFonts w:ascii="Arial" w:hAnsi="Arial" w:cs="Arial"/>
          <w:sz w:val="20"/>
          <w:szCs w:val="20"/>
        </w:rPr>
        <w:t>-201</w:t>
      </w:r>
      <w:r>
        <w:rPr>
          <w:rFonts w:ascii="Arial" w:hAnsi="Arial" w:cs="Arial"/>
          <w:sz w:val="20"/>
          <w:szCs w:val="20"/>
        </w:rPr>
        <w:t>2</w:t>
      </w:r>
      <w:r w:rsidRPr="008C0D08">
        <w:rPr>
          <w:rFonts w:ascii="Arial" w:hAnsi="Arial" w:cs="Arial"/>
          <w:sz w:val="20"/>
          <w:szCs w:val="20"/>
        </w:rPr>
        <w:t xml:space="preserve"> US Census American Community Survey.</w:t>
      </w:r>
      <w:r>
        <w:rPr>
          <w:rFonts w:ascii="Arial" w:hAnsi="Arial" w:cs="Arial"/>
          <w:sz w:val="20"/>
          <w:szCs w:val="20"/>
        </w:rPr>
        <w:t xml:space="preserve">  </w:t>
      </w:r>
      <w:r w:rsidRPr="00D07196">
        <w:rPr>
          <w:rFonts w:ascii="Arial" w:hAnsi="Arial" w:cs="Arial"/>
          <w:b/>
          <w:sz w:val="20"/>
          <w:szCs w:val="20"/>
        </w:rPr>
        <w:t>Notes</w:t>
      </w:r>
      <w:r>
        <w:rPr>
          <w:rFonts w:ascii="Arial" w:hAnsi="Arial" w:cs="Arial"/>
          <w:b/>
          <w:sz w:val="20"/>
          <w:szCs w:val="20"/>
        </w:rPr>
        <w:t>:</w:t>
      </w:r>
      <w:r>
        <w:rPr>
          <w:rFonts w:ascii="Arial" w:hAnsi="Arial" w:cs="Arial"/>
          <w:sz w:val="20"/>
          <w:szCs w:val="20"/>
        </w:rPr>
        <w:t xml:space="preserve"> Data represent N (weighted percentage).</w:t>
      </w:r>
      <w:r w:rsidR="00AA5362">
        <w:rPr>
          <w:rFonts w:ascii="Arial" w:hAnsi="Arial" w:cs="Arial"/>
          <w:sz w:val="20"/>
          <w:szCs w:val="20"/>
        </w:rPr>
        <w:t xml:space="preserve">  *P-value &lt;0.001 comparing states not implementing expansi</w:t>
      </w:r>
      <w:r w:rsidR="00B940A5">
        <w:rPr>
          <w:rFonts w:ascii="Arial" w:hAnsi="Arial" w:cs="Arial"/>
          <w:sz w:val="20"/>
          <w:szCs w:val="20"/>
        </w:rPr>
        <w:t>on to states that expanded in</w:t>
      </w:r>
      <w:r w:rsidR="00AA5362">
        <w:rPr>
          <w:rFonts w:ascii="Arial" w:hAnsi="Arial" w:cs="Arial"/>
          <w:sz w:val="20"/>
          <w:szCs w:val="20"/>
        </w:rPr>
        <w:t xml:space="preserve"> 2015, </w:t>
      </w:r>
      <w:r w:rsidR="00B940A5">
        <w:rPr>
          <w:rFonts w:ascii="Arial" w:hAnsi="Arial" w:cs="Arial"/>
          <w:sz w:val="20"/>
          <w:szCs w:val="20"/>
        </w:rPr>
        <w:t>(IN, MT, PA, UT) for each area l</w:t>
      </w:r>
      <w:r w:rsidR="00AA5362">
        <w:rPr>
          <w:rFonts w:ascii="Arial" w:hAnsi="Arial" w:cs="Arial"/>
          <w:sz w:val="20"/>
          <w:szCs w:val="20"/>
        </w:rPr>
        <w:t xml:space="preserve">evel covariate. </w:t>
      </w:r>
      <w:r w:rsidR="00AA5362" w:rsidRPr="00B940A5">
        <w:rPr>
          <w:rFonts w:ascii="Arial" w:hAnsi="Arial" w:cs="Arial"/>
          <w:sz w:val="20"/>
          <w:szCs w:val="20"/>
        </w:rPr>
        <w:t xml:space="preserve"> </w:t>
      </w:r>
      <w:r w:rsidR="00AA5362" w:rsidRPr="00B940A5">
        <w:rPr>
          <w:rFonts w:ascii="Arial" w:hAnsi="Arial" w:cs="Arial"/>
          <w:b/>
          <w:sz w:val="20"/>
          <w:szCs w:val="20"/>
        </w:rPr>
        <w:t>†</w:t>
      </w:r>
      <w:r w:rsidR="00AA5362">
        <w:rPr>
          <w:rFonts w:ascii="Arial" w:hAnsi="Arial" w:cs="Arial"/>
          <w:sz w:val="20"/>
          <w:szCs w:val="20"/>
        </w:rPr>
        <w:t>P-value &lt;0.001 comparing states that expanded in 2015 (IN, MT, PA, UT) to states that</w:t>
      </w:r>
      <w:r w:rsidR="00B940A5">
        <w:rPr>
          <w:rFonts w:ascii="Arial" w:hAnsi="Arial" w:cs="Arial"/>
          <w:sz w:val="20"/>
          <w:szCs w:val="20"/>
        </w:rPr>
        <w:t xml:space="preserve"> expanded in 2014 for each area </w:t>
      </w:r>
      <w:r w:rsidR="00AA5362">
        <w:rPr>
          <w:rFonts w:ascii="Arial" w:hAnsi="Arial" w:cs="Arial"/>
          <w:sz w:val="20"/>
          <w:szCs w:val="20"/>
        </w:rPr>
        <w:t xml:space="preserve">level covariate.  </w:t>
      </w:r>
      <w:r w:rsidR="00AA5362">
        <w:rPr>
          <w:rFonts w:ascii="Arial" w:hAnsi="Arial" w:cs="Arial"/>
          <w:b/>
          <w:sz w:val="20"/>
          <w:szCs w:val="20"/>
        </w:rPr>
        <w:t>‡</w:t>
      </w:r>
      <w:r>
        <w:rPr>
          <w:rFonts w:ascii="Arial" w:hAnsi="Arial" w:cs="Arial"/>
          <w:bCs/>
          <w:sz w:val="20"/>
          <w:szCs w:val="20"/>
        </w:rPr>
        <w:t>County c</w:t>
      </w:r>
      <w:r w:rsidRPr="005D5F65">
        <w:rPr>
          <w:rFonts w:ascii="Arial" w:hAnsi="Arial" w:cs="Arial"/>
          <w:bCs/>
          <w:sz w:val="20"/>
          <w:szCs w:val="20"/>
        </w:rPr>
        <w:t xml:space="preserve">oncentration of primary care doctors per 100,000 </w:t>
      </w:r>
      <w:proofErr w:type="gramStart"/>
      <w:r w:rsidRPr="005D5F65">
        <w:rPr>
          <w:rFonts w:ascii="Arial" w:hAnsi="Arial" w:cs="Arial"/>
          <w:bCs/>
          <w:sz w:val="20"/>
          <w:szCs w:val="20"/>
        </w:rPr>
        <w:t>population</w:t>
      </w:r>
      <w:proofErr w:type="gramEnd"/>
      <w:r w:rsidRPr="005D5F65">
        <w:rPr>
          <w:rFonts w:ascii="Arial" w:hAnsi="Arial" w:cs="Arial"/>
          <w:bCs/>
          <w:sz w:val="20"/>
          <w:szCs w:val="20"/>
        </w:rPr>
        <w:t xml:space="preserve"> </w:t>
      </w:r>
      <w:r>
        <w:rPr>
          <w:rFonts w:ascii="Arial" w:hAnsi="Arial" w:cs="Arial"/>
          <w:bCs/>
          <w:sz w:val="20"/>
          <w:szCs w:val="20"/>
        </w:rPr>
        <w:t>from 2011</w:t>
      </w:r>
      <w:r w:rsidRPr="005D5F65">
        <w:rPr>
          <w:rFonts w:ascii="Arial" w:hAnsi="Arial" w:cs="Arial"/>
          <w:sz w:val="20"/>
          <w:szCs w:val="20"/>
        </w:rPr>
        <w:t>.</w:t>
      </w:r>
      <w:r>
        <w:rPr>
          <w:rFonts w:ascii="Arial" w:hAnsi="Arial" w:cs="Arial"/>
          <w:sz w:val="20"/>
          <w:szCs w:val="20"/>
        </w:rPr>
        <w:t xml:space="preserve"> </w:t>
      </w:r>
      <w:r w:rsidRPr="008C0D08">
        <w:rPr>
          <w:rFonts w:ascii="Arial" w:hAnsi="Arial" w:cs="Arial"/>
          <w:sz w:val="20"/>
          <w:szCs w:val="20"/>
        </w:rPr>
        <w:t xml:space="preserve"> </w:t>
      </w:r>
      <w:r w:rsidR="005C5EA6">
        <w:rPr>
          <w:rFonts w:ascii="Arial" w:hAnsi="Arial" w:cs="Arial"/>
          <w:b/>
          <w:bCs/>
          <w:sz w:val="20"/>
          <w:szCs w:val="20"/>
        </w:rPr>
        <w:t>||</w:t>
      </w:r>
      <w:r w:rsidRPr="008C0D08">
        <w:rPr>
          <w:rFonts w:ascii="Arial" w:hAnsi="Arial" w:cs="Arial"/>
          <w:sz w:val="20"/>
          <w:szCs w:val="20"/>
        </w:rPr>
        <w:t>County-level measure of percent in poverty aged 18-64</w:t>
      </w:r>
      <w:r>
        <w:rPr>
          <w:rFonts w:ascii="Arial" w:hAnsi="Arial" w:cs="Arial"/>
          <w:sz w:val="20"/>
          <w:szCs w:val="20"/>
        </w:rPr>
        <w:t>.</w:t>
      </w:r>
      <w:r w:rsidR="005C5EA6">
        <w:rPr>
          <w:rFonts w:ascii="Arial" w:hAnsi="Arial" w:cs="Arial"/>
          <w:sz w:val="20"/>
          <w:szCs w:val="20"/>
        </w:rPr>
        <w:t xml:space="preserve">  </w:t>
      </w:r>
      <w:proofErr w:type="gramStart"/>
      <w:r w:rsidR="005C5EA6">
        <w:rPr>
          <w:rFonts w:ascii="Arial" w:hAnsi="Arial" w:cs="Arial"/>
          <w:b/>
          <w:sz w:val="20"/>
          <w:szCs w:val="20"/>
        </w:rPr>
        <w:t>¶</w:t>
      </w:r>
      <w:r w:rsidR="005C5EA6" w:rsidRPr="008C0D08">
        <w:rPr>
          <w:rFonts w:ascii="Arial" w:hAnsi="Arial" w:cs="Arial"/>
          <w:sz w:val="20"/>
          <w:szCs w:val="20"/>
        </w:rPr>
        <w:t>County-level measure of total unemployed, as a percent of the civilian labor force.</w:t>
      </w:r>
      <w:proofErr w:type="gramEnd"/>
      <w:r w:rsidR="005C5EA6">
        <w:rPr>
          <w:rFonts w:ascii="Arial" w:hAnsi="Arial" w:cs="Arial"/>
          <w:sz w:val="20"/>
          <w:szCs w:val="20"/>
        </w:rPr>
        <w:t xml:space="preserve">  </w:t>
      </w:r>
      <w:r w:rsidR="005C5EA6">
        <w:rPr>
          <w:rFonts w:ascii="Arial" w:eastAsia="MS Mincho" w:hAnsi="Arial" w:cs="Arial"/>
          <w:b/>
          <w:sz w:val="20"/>
          <w:szCs w:val="20"/>
          <w:shd w:val="clear" w:color="auto" w:fill="FFFFFF"/>
          <w:lang w:eastAsia="ja-JP"/>
        </w:rPr>
        <w:t>**</w:t>
      </w:r>
      <w:r>
        <w:rPr>
          <w:rFonts w:ascii="Arial" w:hAnsi="Arial" w:cs="Arial"/>
          <w:sz w:val="20"/>
          <w:szCs w:val="20"/>
        </w:rPr>
        <w:t xml:space="preserve">State Medicaid income eligibility threshold limits as of January 2012 for working adults with children.  </w:t>
      </w:r>
    </w:p>
    <w:sectPr w:rsidR="00FF345B" w:rsidSect="00341875">
      <w:footerReference w:type="default" r:id="rId7"/>
      <w:pgSz w:w="15840" w:h="12240" w:orient="landscape"/>
      <w:pgMar w:top="1440" w:right="1440" w:bottom="1440" w:left="1440" w:header="240" w:footer="2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362" w:rsidRDefault="00AA5362" w:rsidP="00CB6B66">
      <w:pPr>
        <w:spacing w:after="0" w:line="240" w:lineRule="auto"/>
      </w:pPr>
      <w:r>
        <w:separator/>
      </w:r>
    </w:p>
  </w:endnote>
  <w:endnote w:type="continuationSeparator" w:id="0">
    <w:p w:rsidR="00AA5362" w:rsidRDefault="00AA5362" w:rsidP="00CB6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62" w:rsidRDefault="00A63CD6">
    <w:pPr>
      <w:pStyle w:val="Footer"/>
      <w:jc w:val="right"/>
    </w:pPr>
    <w:fldSimple w:instr=" PAGE   \* MERGEFORMAT ">
      <w:r w:rsidR="009C2E8A">
        <w:rPr>
          <w:noProof/>
        </w:rPr>
        <w:t>1</w:t>
      </w:r>
    </w:fldSimple>
  </w:p>
  <w:p w:rsidR="00AA5362" w:rsidRDefault="00AA5362">
    <w:pPr>
      <w:pStyle w:val="FreeForm"/>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362" w:rsidRDefault="00AA5362" w:rsidP="00CB6B66">
      <w:pPr>
        <w:spacing w:after="0" w:line="240" w:lineRule="auto"/>
      </w:pPr>
      <w:r>
        <w:separator/>
      </w:r>
    </w:p>
  </w:footnote>
  <w:footnote w:type="continuationSeparator" w:id="0">
    <w:p w:rsidR="00AA5362" w:rsidRDefault="00AA5362" w:rsidP="00CB6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8A7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36BE5"/>
    <w:multiLevelType w:val="hybridMultilevel"/>
    <w:tmpl w:val="E2E4C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144BB"/>
    <w:multiLevelType w:val="hybridMultilevel"/>
    <w:tmpl w:val="40B0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674D93"/>
    <w:rsid w:val="00004579"/>
    <w:rsid w:val="000219EA"/>
    <w:rsid w:val="00037479"/>
    <w:rsid w:val="00047084"/>
    <w:rsid w:val="0006418B"/>
    <w:rsid w:val="00065850"/>
    <w:rsid w:val="00071E51"/>
    <w:rsid w:val="00094B5E"/>
    <w:rsid w:val="000D5487"/>
    <w:rsid w:val="000F6D5A"/>
    <w:rsid w:val="00100A73"/>
    <w:rsid w:val="00101889"/>
    <w:rsid w:val="001073D6"/>
    <w:rsid w:val="00157E6F"/>
    <w:rsid w:val="00191642"/>
    <w:rsid w:val="001A555C"/>
    <w:rsid w:val="001D4B90"/>
    <w:rsid w:val="001E2E91"/>
    <w:rsid w:val="001E4DB8"/>
    <w:rsid w:val="001F5BC7"/>
    <w:rsid w:val="00205522"/>
    <w:rsid w:val="00243186"/>
    <w:rsid w:val="00260330"/>
    <w:rsid w:val="00282AAB"/>
    <w:rsid w:val="00285420"/>
    <w:rsid w:val="00297438"/>
    <w:rsid w:val="002A3D76"/>
    <w:rsid w:val="002B682D"/>
    <w:rsid w:val="002C1CC2"/>
    <w:rsid w:val="002C50E1"/>
    <w:rsid w:val="002D288D"/>
    <w:rsid w:val="002E3799"/>
    <w:rsid w:val="002E64C9"/>
    <w:rsid w:val="00317DE2"/>
    <w:rsid w:val="00324329"/>
    <w:rsid w:val="003313B7"/>
    <w:rsid w:val="00341875"/>
    <w:rsid w:val="003560DE"/>
    <w:rsid w:val="003563FC"/>
    <w:rsid w:val="00374551"/>
    <w:rsid w:val="003831AF"/>
    <w:rsid w:val="003A6254"/>
    <w:rsid w:val="003B3E0E"/>
    <w:rsid w:val="003B727B"/>
    <w:rsid w:val="003C3679"/>
    <w:rsid w:val="003C5281"/>
    <w:rsid w:val="003E0D24"/>
    <w:rsid w:val="00441CAB"/>
    <w:rsid w:val="00462BDF"/>
    <w:rsid w:val="00472B2A"/>
    <w:rsid w:val="00476739"/>
    <w:rsid w:val="00481876"/>
    <w:rsid w:val="00483A07"/>
    <w:rsid w:val="00493024"/>
    <w:rsid w:val="004A5F45"/>
    <w:rsid w:val="004E1A79"/>
    <w:rsid w:val="005228DA"/>
    <w:rsid w:val="00533CC3"/>
    <w:rsid w:val="0054157A"/>
    <w:rsid w:val="005525F0"/>
    <w:rsid w:val="00553FB7"/>
    <w:rsid w:val="005613A6"/>
    <w:rsid w:val="00566DE9"/>
    <w:rsid w:val="0059474B"/>
    <w:rsid w:val="00597D5A"/>
    <w:rsid w:val="00597FB9"/>
    <w:rsid w:val="005B0BBA"/>
    <w:rsid w:val="005C0825"/>
    <w:rsid w:val="005C5EA6"/>
    <w:rsid w:val="005E1ACF"/>
    <w:rsid w:val="005E4AEA"/>
    <w:rsid w:val="005F5636"/>
    <w:rsid w:val="005F6628"/>
    <w:rsid w:val="005F6DB8"/>
    <w:rsid w:val="006362C0"/>
    <w:rsid w:val="00661E04"/>
    <w:rsid w:val="00665CB1"/>
    <w:rsid w:val="00670295"/>
    <w:rsid w:val="00674D93"/>
    <w:rsid w:val="00681CD8"/>
    <w:rsid w:val="006A6746"/>
    <w:rsid w:val="006A7216"/>
    <w:rsid w:val="006B0F90"/>
    <w:rsid w:val="006C63D1"/>
    <w:rsid w:val="006F08DB"/>
    <w:rsid w:val="007032C3"/>
    <w:rsid w:val="0072714F"/>
    <w:rsid w:val="00740D57"/>
    <w:rsid w:val="00754C1C"/>
    <w:rsid w:val="00787925"/>
    <w:rsid w:val="008007B5"/>
    <w:rsid w:val="008305DE"/>
    <w:rsid w:val="008458F3"/>
    <w:rsid w:val="008612C7"/>
    <w:rsid w:val="00863944"/>
    <w:rsid w:val="00866363"/>
    <w:rsid w:val="0087154A"/>
    <w:rsid w:val="00886D62"/>
    <w:rsid w:val="00894EA3"/>
    <w:rsid w:val="008A2BB0"/>
    <w:rsid w:val="008C1274"/>
    <w:rsid w:val="008E0138"/>
    <w:rsid w:val="008F2891"/>
    <w:rsid w:val="009075E9"/>
    <w:rsid w:val="00944B01"/>
    <w:rsid w:val="009452A3"/>
    <w:rsid w:val="0094560D"/>
    <w:rsid w:val="009535FF"/>
    <w:rsid w:val="00962C81"/>
    <w:rsid w:val="009650A0"/>
    <w:rsid w:val="00965DC8"/>
    <w:rsid w:val="00995637"/>
    <w:rsid w:val="009B0D52"/>
    <w:rsid w:val="009C2E8A"/>
    <w:rsid w:val="009C5650"/>
    <w:rsid w:val="009E3976"/>
    <w:rsid w:val="00A01F5E"/>
    <w:rsid w:val="00A2002E"/>
    <w:rsid w:val="00A23C7E"/>
    <w:rsid w:val="00A477A6"/>
    <w:rsid w:val="00A63083"/>
    <w:rsid w:val="00A63CD6"/>
    <w:rsid w:val="00A6657A"/>
    <w:rsid w:val="00A85131"/>
    <w:rsid w:val="00A87211"/>
    <w:rsid w:val="00A9018D"/>
    <w:rsid w:val="00A9127C"/>
    <w:rsid w:val="00AA5362"/>
    <w:rsid w:val="00AB024E"/>
    <w:rsid w:val="00AC0682"/>
    <w:rsid w:val="00AC473A"/>
    <w:rsid w:val="00AC5029"/>
    <w:rsid w:val="00B36BFD"/>
    <w:rsid w:val="00B43C98"/>
    <w:rsid w:val="00B53754"/>
    <w:rsid w:val="00B53BF2"/>
    <w:rsid w:val="00B80031"/>
    <w:rsid w:val="00B80139"/>
    <w:rsid w:val="00B940A5"/>
    <w:rsid w:val="00BB41FA"/>
    <w:rsid w:val="00BC0D34"/>
    <w:rsid w:val="00BD212A"/>
    <w:rsid w:val="00BE28B4"/>
    <w:rsid w:val="00BF249B"/>
    <w:rsid w:val="00C24BE7"/>
    <w:rsid w:val="00C739C9"/>
    <w:rsid w:val="00C9199C"/>
    <w:rsid w:val="00CB6B66"/>
    <w:rsid w:val="00CC3410"/>
    <w:rsid w:val="00D15485"/>
    <w:rsid w:val="00D36B4B"/>
    <w:rsid w:val="00D37330"/>
    <w:rsid w:val="00D975E0"/>
    <w:rsid w:val="00DF0BB2"/>
    <w:rsid w:val="00E26B4A"/>
    <w:rsid w:val="00E27056"/>
    <w:rsid w:val="00E47A84"/>
    <w:rsid w:val="00E60801"/>
    <w:rsid w:val="00E96407"/>
    <w:rsid w:val="00EA4566"/>
    <w:rsid w:val="00EB0D27"/>
    <w:rsid w:val="00EB1A08"/>
    <w:rsid w:val="00EB22F0"/>
    <w:rsid w:val="00EB6AD3"/>
    <w:rsid w:val="00EC0083"/>
    <w:rsid w:val="00EE6528"/>
    <w:rsid w:val="00F0281A"/>
    <w:rsid w:val="00F2466F"/>
    <w:rsid w:val="00F26343"/>
    <w:rsid w:val="00F768B3"/>
    <w:rsid w:val="00F83077"/>
    <w:rsid w:val="00F8785D"/>
    <w:rsid w:val="00F944B5"/>
    <w:rsid w:val="00F9723F"/>
    <w:rsid w:val="00FA61CA"/>
    <w:rsid w:val="00FC10A5"/>
    <w:rsid w:val="00FC69E9"/>
    <w:rsid w:val="00FC7E37"/>
    <w:rsid w:val="00FD5293"/>
    <w:rsid w:val="00FE7464"/>
    <w:rsid w:val="00FE7F10"/>
    <w:rsid w:val="00FF345B"/>
    <w:rsid w:val="00FF450B"/>
    <w:rsid w:val="00FF5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93"/>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74D93"/>
    <w:rPr>
      <w:rFonts w:ascii="Lucida Grande" w:eastAsia="ヒラギノ角ゴ Pro W3" w:hAnsi="Lucida Grande" w:cs="Times New Roman"/>
      <w:color w:val="000000"/>
      <w:szCs w:val="20"/>
    </w:rPr>
  </w:style>
  <w:style w:type="character" w:customStyle="1" w:styleId="cit-institution">
    <w:name w:val="cit-institution"/>
    <w:rsid w:val="00674D93"/>
    <w:rPr>
      <w:color w:val="000000"/>
      <w:sz w:val="22"/>
    </w:rPr>
  </w:style>
  <w:style w:type="character" w:customStyle="1" w:styleId="HTMLCite1">
    <w:name w:val="HTML Cite1"/>
    <w:rsid w:val="00674D93"/>
    <w:rPr>
      <w:rFonts w:ascii="Lucida Grande" w:eastAsia="ヒラギノ角ゴ Pro W3" w:hAnsi="Lucida Grande"/>
      <w:b w:val="0"/>
      <w:i w:val="0"/>
      <w:color w:val="000000"/>
      <w:sz w:val="22"/>
    </w:rPr>
  </w:style>
  <w:style w:type="character" w:customStyle="1" w:styleId="cit-source">
    <w:name w:val="cit-source"/>
    <w:rsid w:val="00674D93"/>
    <w:rPr>
      <w:color w:val="000000"/>
      <w:sz w:val="22"/>
    </w:rPr>
  </w:style>
  <w:style w:type="character" w:customStyle="1" w:styleId="cit-publ-loc">
    <w:name w:val="cit-publ-loc"/>
    <w:rsid w:val="00674D93"/>
    <w:rPr>
      <w:color w:val="000000"/>
      <w:sz w:val="22"/>
    </w:rPr>
  </w:style>
  <w:style w:type="character" w:customStyle="1" w:styleId="cit-publ-name">
    <w:name w:val="cit-publ-name"/>
    <w:rsid w:val="00674D93"/>
    <w:rPr>
      <w:color w:val="000000"/>
      <w:sz w:val="22"/>
    </w:rPr>
  </w:style>
  <w:style w:type="character" w:customStyle="1" w:styleId="cit-access-date">
    <w:name w:val="cit-access-date"/>
    <w:rsid w:val="00674D93"/>
    <w:rPr>
      <w:color w:val="000000"/>
      <w:sz w:val="22"/>
    </w:rPr>
  </w:style>
  <w:style w:type="character" w:customStyle="1" w:styleId="apple-converted-space">
    <w:name w:val="apple-converted-space"/>
    <w:rsid w:val="00674D93"/>
    <w:rPr>
      <w:color w:val="000000"/>
      <w:sz w:val="22"/>
    </w:rPr>
  </w:style>
  <w:style w:type="character" w:customStyle="1" w:styleId="highlight">
    <w:name w:val="highlight"/>
    <w:rsid w:val="00674D93"/>
    <w:rPr>
      <w:color w:val="000000"/>
      <w:sz w:val="22"/>
    </w:rPr>
  </w:style>
  <w:style w:type="paragraph" w:customStyle="1" w:styleId="TableGrid1">
    <w:name w:val="Table Grid1"/>
    <w:rsid w:val="00674D93"/>
    <w:pPr>
      <w:spacing w:after="0" w:line="240" w:lineRule="auto"/>
    </w:pPr>
    <w:rPr>
      <w:rFonts w:ascii="Lucida Grande" w:eastAsia="ヒラギノ角ゴ Pro W3" w:hAnsi="Lucida Grande" w:cs="Times New Roman"/>
      <w:color w:val="000000"/>
      <w:sz w:val="20"/>
      <w:szCs w:val="20"/>
    </w:rPr>
  </w:style>
  <w:style w:type="character" w:styleId="Hyperlink">
    <w:name w:val="Hyperlink"/>
    <w:rsid w:val="00674D93"/>
    <w:rPr>
      <w:color w:val="0000FF"/>
      <w:u w:val="single"/>
    </w:rPr>
  </w:style>
  <w:style w:type="paragraph" w:styleId="BalloonText">
    <w:name w:val="Balloon Text"/>
    <w:basedOn w:val="Normal"/>
    <w:link w:val="BalloonTextChar"/>
    <w:rsid w:val="00674D93"/>
    <w:pPr>
      <w:spacing w:after="0" w:line="240" w:lineRule="auto"/>
    </w:pPr>
    <w:rPr>
      <w:rFonts w:ascii="Tahoma" w:hAnsi="Tahoma"/>
      <w:sz w:val="16"/>
      <w:szCs w:val="16"/>
    </w:rPr>
  </w:style>
  <w:style w:type="character" w:customStyle="1" w:styleId="BalloonTextChar">
    <w:name w:val="Balloon Text Char"/>
    <w:link w:val="BalloonText"/>
    <w:rsid w:val="00674D93"/>
    <w:rPr>
      <w:rFonts w:ascii="Tahoma" w:eastAsia="ヒラギノ角ゴ Pro W3" w:hAnsi="Tahoma" w:cs="Times New Roman"/>
      <w:color w:val="000000"/>
      <w:sz w:val="16"/>
      <w:szCs w:val="16"/>
    </w:rPr>
  </w:style>
  <w:style w:type="paragraph" w:styleId="Header">
    <w:name w:val="header"/>
    <w:basedOn w:val="Normal"/>
    <w:link w:val="HeaderChar"/>
    <w:uiPriority w:val="99"/>
    <w:rsid w:val="00674D93"/>
    <w:pPr>
      <w:tabs>
        <w:tab w:val="center" w:pos="4680"/>
        <w:tab w:val="right" w:pos="9360"/>
      </w:tabs>
    </w:pPr>
  </w:style>
  <w:style w:type="character" w:customStyle="1" w:styleId="HeaderChar">
    <w:name w:val="Header Char"/>
    <w:link w:val="Header"/>
    <w:uiPriority w:val="99"/>
    <w:rsid w:val="00674D93"/>
    <w:rPr>
      <w:rFonts w:ascii="Lucida Grande" w:eastAsia="ヒラギノ角ゴ Pro W3" w:hAnsi="Lucida Grande" w:cs="Times New Roman"/>
      <w:color w:val="000000"/>
      <w:szCs w:val="24"/>
    </w:rPr>
  </w:style>
  <w:style w:type="paragraph" w:styleId="Footer">
    <w:name w:val="footer"/>
    <w:basedOn w:val="Normal"/>
    <w:link w:val="FooterChar"/>
    <w:uiPriority w:val="99"/>
    <w:rsid w:val="00674D93"/>
    <w:pPr>
      <w:tabs>
        <w:tab w:val="center" w:pos="4680"/>
        <w:tab w:val="right" w:pos="9360"/>
      </w:tabs>
    </w:pPr>
  </w:style>
  <w:style w:type="character" w:customStyle="1" w:styleId="FooterChar">
    <w:name w:val="Footer Char"/>
    <w:link w:val="Footer"/>
    <w:uiPriority w:val="99"/>
    <w:rsid w:val="00674D93"/>
    <w:rPr>
      <w:rFonts w:ascii="Lucida Grande" w:eastAsia="ヒラギノ角ゴ Pro W3" w:hAnsi="Lucida Grande" w:cs="Times New Roman"/>
      <w:color w:val="000000"/>
      <w:szCs w:val="24"/>
    </w:rPr>
  </w:style>
  <w:style w:type="character" w:styleId="CommentReference">
    <w:name w:val="annotation reference"/>
    <w:rsid w:val="00674D93"/>
    <w:rPr>
      <w:sz w:val="16"/>
      <w:szCs w:val="16"/>
    </w:rPr>
  </w:style>
  <w:style w:type="paragraph" w:styleId="CommentText">
    <w:name w:val="annotation text"/>
    <w:basedOn w:val="Normal"/>
    <w:link w:val="CommentTextChar"/>
    <w:rsid w:val="00674D93"/>
    <w:rPr>
      <w:sz w:val="20"/>
      <w:szCs w:val="20"/>
    </w:rPr>
  </w:style>
  <w:style w:type="character" w:customStyle="1" w:styleId="CommentTextChar">
    <w:name w:val="Comment Text Char"/>
    <w:link w:val="CommentText"/>
    <w:rsid w:val="00674D93"/>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rsid w:val="00674D93"/>
    <w:rPr>
      <w:b/>
      <w:bCs/>
    </w:rPr>
  </w:style>
  <w:style w:type="character" w:customStyle="1" w:styleId="CommentSubjectChar">
    <w:name w:val="Comment Subject Char"/>
    <w:link w:val="CommentSubject"/>
    <w:rsid w:val="00674D93"/>
    <w:rPr>
      <w:rFonts w:ascii="Lucida Grande" w:eastAsia="ヒラギノ角ゴ Pro W3" w:hAnsi="Lucida Grande" w:cs="Times New Roman"/>
      <w:b/>
      <w:bCs/>
      <w:color w:val="000000"/>
      <w:sz w:val="20"/>
      <w:szCs w:val="20"/>
    </w:rPr>
  </w:style>
  <w:style w:type="paragraph" w:styleId="PlainText">
    <w:name w:val="Plain Text"/>
    <w:basedOn w:val="Normal"/>
    <w:link w:val="PlainTextChar"/>
    <w:uiPriority w:val="99"/>
    <w:unhideWhenUsed/>
    <w:rsid w:val="00674D93"/>
    <w:pPr>
      <w:spacing w:after="0" w:line="240" w:lineRule="auto"/>
    </w:pPr>
    <w:rPr>
      <w:rFonts w:ascii="Consolas" w:eastAsia="Calibri" w:hAnsi="Consolas"/>
      <w:color w:val="auto"/>
      <w:sz w:val="21"/>
      <w:szCs w:val="21"/>
    </w:rPr>
  </w:style>
  <w:style w:type="character" w:customStyle="1" w:styleId="PlainTextChar">
    <w:name w:val="Plain Text Char"/>
    <w:link w:val="PlainText"/>
    <w:uiPriority w:val="99"/>
    <w:rsid w:val="00674D93"/>
    <w:rPr>
      <w:rFonts w:ascii="Consolas" w:eastAsia="Calibri" w:hAnsi="Consolas" w:cs="Times New Roman"/>
      <w:sz w:val="21"/>
      <w:szCs w:val="21"/>
    </w:rPr>
  </w:style>
  <w:style w:type="character" w:styleId="Emphasis">
    <w:name w:val="Emphasis"/>
    <w:uiPriority w:val="20"/>
    <w:qFormat/>
    <w:rsid w:val="00674D93"/>
    <w:rPr>
      <w:i/>
      <w:iCs/>
    </w:rPr>
  </w:style>
  <w:style w:type="character" w:styleId="FollowedHyperlink">
    <w:name w:val="FollowedHyperlink"/>
    <w:rsid w:val="00674D93"/>
    <w:rPr>
      <w:color w:val="800080"/>
      <w:u w:val="single"/>
    </w:rPr>
  </w:style>
  <w:style w:type="paragraph" w:styleId="NormalWeb">
    <w:name w:val="Normal (Web)"/>
    <w:basedOn w:val="Normal"/>
    <w:uiPriority w:val="99"/>
    <w:unhideWhenUsed/>
    <w:rsid w:val="00674D93"/>
    <w:pPr>
      <w:spacing w:before="100" w:beforeAutospacing="1" w:after="100" w:afterAutospacing="1" w:line="240" w:lineRule="auto"/>
    </w:pPr>
    <w:rPr>
      <w:rFonts w:ascii="Times New Roman" w:eastAsia="Times New Roman" w:hAnsi="Times New Roman"/>
      <w:color w:val="auto"/>
      <w:sz w:val="24"/>
    </w:rPr>
  </w:style>
  <w:style w:type="paragraph" w:styleId="ListParagraph">
    <w:name w:val="List Paragraph"/>
    <w:basedOn w:val="Normal"/>
    <w:uiPriority w:val="34"/>
    <w:qFormat/>
    <w:rsid w:val="00D36B4B"/>
    <w:pPr>
      <w:ind w:left="720"/>
      <w:contextualSpacing/>
    </w:pPr>
  </w:style>
</w:styles>
</file>

<file path=word/webSettings.xml><?xml version="1.0" encoding="utf-8"?>
<w:webSettings xmlns:r="http://schemas.openxmlformats.org/officeDocument/2006/relationships" xmlns:w="http://schemas.openxmlformats.org/wordprocessingml/2006/main">
  <w:divs>
    <w:div w:id="614293186">
      <w:bodyDiv w:val="1"/>
      <w:marLeft w:val="0"/>
      <w:marRight w:val="0"/>
      <w:marTop w:val="0"/>
      <w:marBottom w:val="0"/>
      <w:divBdr>
        <w:top w:val="none" w:sz="0" w:space="0" w:color="auto"/>
        <w:left w:val="none" w:sz="0" w:space="0" w:color="auto"/>
        <w:bottom w:val="none" w:sz="0" w:space="0" w:color="auto"/>
        <w:right w:val="none" w:sz="0" w:space="0" w:color="auto"/>
      </w:divBdr>
    </w:div>
    <w:div w:id="9120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3</cp:revision>
  <cp:lastPrinted>2015-08-28T13:32:00Z</cp:lastPrinted>
  <dcterms:created xsi:type="dcterms:W3CDTF">2015-08-28T21:02:00Z</dcterms:created>
  <dcterms:modified xsi:type="dcterms:W3CDTF">2015-08-28T21:03:00Z</dcterms:modified>
</cp:coreProperties>
</file>