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F867" w14:textId="72A166CF" w:rsidR="00604D34" w:rsidRDefault="00604D34" w:rsidP="00604D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OLE_LINK7"/>
      <w:bookmarkStart w:id="1" w:name="OLE_LINK8"/>
      <w:bookmarkStart w:id="2" w:name="OLE_LINK9"/>
      <w:bookmarkStart w:id="3" w:name="_GoBack"/>
      <w:bookmarkEnd w:id="3"/>
      <w:r>
        <w:rPr>
          <w:rFonts w:ascii="Arial" w:hAnsi="Arial" w:cs="Arial"/>
          <w:b/>
          <w:sz w:val="24"/>
          <w:szCs w:val="24"/>
        </w:rPr>
        <w:t xml:space="preserve">SUPPLEMENTAL TABLES AND FIGURES </w:t>
      </w:r>
    </w:p>
    <w:p w14:paraId="7FBE3304" w14:textId="77777777" w:rsidR="00596425" w:rsidRDefault="00596425" w:rsidP="005964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645930" w14:textId="3EB82394" w:rsidR="00596425" w:rsidRDefault="00596425" w:rsidP="005964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758A">
        <w:rPr>
          <w:rFonts w:ascii="Arial" w:hAnsi="Arial" w:cs="Arial"/>
          <w:b/>
          <w:bCs/>
          <w:sz w:val="24"/>
          <w:szCs w:val="24"/>
        </w:rPr>
        <w:t>Figure S1: Monthly dispensing rates for Rosuvastatin (CrestorTM) and Atorvastatin (LipitorTM) across all 75 DMAs, 2005-2010.</w:t>
      </w:r>
    </w:p>
    <w:p w14:paraId="2CE0D5AF" w14:textId="77777777" w:rsidR="008834C0" w:rsidRDefault="008834C0" w:rsidP="005964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334251" w14:textId="77777777" w:rsidR="00604D34" w:rsidRDefault="00604D34" w:rsidP="00604D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758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765BC9C" wp14:editId="36D63570">
            <wp:extent cx="8237855" cy="4632385"/>
            <wp:effectExtent l="0" t="0" r="10795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727504" w14:textId="77777777" w:rsidR="008834C0" w:rsidRDefault="008834C0" w:rsidP="00604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58133" w14:textId="77777777" w:rsidR="00604D34" w:rsidRPr="00F90211" w:rsidRDefault="00604D34" w:rsidP="00604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211">
        <w:rPr>
          <w:rFonts w:ascii="Arial" w:hAnsi="Arial" w:cs="Arial"/>
          <w:sz w:val="24"/>
          <w:szCs w:val="24"/>
        </w:rPr>
        <w:t>Source: IMS Health Xponent 2005</w:t>
      </w:r>
      <w:r w:rsidRPr="00F90211">
        <w:rPr>
          <w:rFonts w:ascii="Arial" w:hAnsi="Arial" w:cs="Arial" w:hint="eastAsia"/>
          <w:sz w:val="24"/>
          <w:szCs w:val="24"/>
          <w:lang w:eastAsia="zh-TW"/>
        </w:rPr>
        <w:t>-</w:t>
      </w:r>
      <w:r w:rsidRPr="00F90211">
        <w:rPr>
          <w:rFonts w:ascii="Arial" w:hAnsi="Arial" w:cs="Arial"/>
          <w:sz w:val="24"/>
          <w:szCs w:val="24"/>
        </w:rPr>
        <w:t>2010</w:t>
      </w:r>
    </w:p>
    <w:p w14:paraId="1E8A518E" w14:textId="77777777" w:rsidR="00604D34" w:rsidRDefault="00604D34" w:rsidP="00604D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37EEAC" w14:textId="10EE2A93" w:rsidR="00596425" w:rsidRPr="002609B2" w:rsidRDefault="00596425" w:rsidP="005964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2609B2">
        <w:rPr>
          <w:rFonts w:ascii="Arial" w:hAnsi="Arial" w:cs="Arial"/>
          <w:b/>
          <w:sz w:val="24"/>
          <w:szCs w:val="24"/>
        </w:rPr>
        <w:t xml:space="preserve">igure </w:t>
      </w:r>
      <w:r>
        <w:rPr>
          <w:rFonts w:ascii="Arial" w:hAnsi="Arial" w:cs="Arial"/>
          <w:b/>
          <w:sz w:val="24"/>
          <w:szCs w:val="24"/>
        </w:rPr>
        <w:t>S</w:t>
      </w:r>
      <w:r w:rsidRPr="002609B2">
        <w:rPr>
          <w:rFonts w:ascii="Arial" w:hAnsi="Arial" w:cs="Arial"/>
          <w:b/>
          <w:sz w:val="24"/>
          <w:szCs w:val="24"/>
        </w:rPr>
        <w:t xml:space="preserve">2. Monthly </w:t>
      </w:r>
      <w:r>
        <w:rPr>
          <w:rFonts w:ascii="Arial" w:hAnsi="Arial" w:cs="Arial"/>
          <w:b/>
          <w:sz w:val="24"/>
          <w:szCs w:val="24"/>
        </w:rPr>
        <w:t>all-payer sales</w:t>
      </w:r>
      <w:r w:rsidRPr="002609B2">
        <w:rPr>
          <w:rFonts w:ascii="Arial" w:hAnsi="Arial" w:cs="Arial"/>
          <w:b/>
          <w:sz w:val="24"/>
          <w:szCs w:val="24"/>
        </w:rPr>
        <w:t xml:space="preserve"> rates for Rosuvastatin (CrestorTM) and Atorvastatin (LipitorTM) across DMAs*</w:t>
      </w:r>
      <w:r>
        <w:rPr>
          <w:rFonts w:ascii="Arial" w:hAnsi="Arial" w:cs="Arial"/>
          <w:b/>
          <w:sz w:val="24"/>
          <w:szCs w:val="24"/>
        </w:rPr>
        <w:t>, 2005-2010</w:t>
      </w:r>
    </w:p>
    <w:p w14:paraId="26CC1474" w14:textId="77777777" w:rsidR="00596425" w:rsidRPr="002609B2" w:rsidRDefault="00596425" w:rsidP="00596425">
      <w:pPr>
        <w:spacing w:after="0" w:line="240" w:lineRule="auto"/>
        <w:ind w:hanging="270"/>
        <w:rPr>
          <w:rFonts w:ascii="Arial" w:hAnsi="Arial" w:cs="Arial"/>
          <w:b/>
          <w:sz w:val="24"/>
          <w:szCs w:val="24"/>
        </w:rPr>
      </w:pPr>
      <w:r w:rsidRPr="002609B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21EB0E" wp14:editId="615BB6EB">
            <wp:extent cx="8453671" cy="4330065"/>
            <wp:effectExtent l="0" t="0" r="5080" b="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39630E" w14:textId="77777777" w:rsidR="00596425" w:rsidRPr="002609B2" w:rsidRDefault="00596425" w:rsidP="00596425">
      <w:pPr>
        <w:spacing w:after="0"/>
        <w:rPr>
          <w:rFonts w:ascii="Arial" w:hAnsi="Arial" w:cs="Arial"/>
          <w:sz w:val="24"/>
          <w:szCs w:val="24"/>
        </w:rPr>
      </w:pPr>
    </w:p>
    <w:p w14:paraId="7A9A03C6" w14:textId="5BF683DA" w:rsidR="00596425" w:rsidRPr="002609B2" w:rsidRDefault="008834C0" w:rsidP="008834C0">
      <w:pPr>
        <w:spacing w:after="0"/>
        <w:ind w:left="9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</w:t>
      </w:r>
      <w:r w:rsidR="00596425" w:rsidRPr="002609B2">
        <w:rPr>
          <w:rFonts w:ascii="Arial" w:hAnsi="Arial" w:cs="Arial"/>
          <w:sz w:val="24"/>
          <w:szCs w:val="24"/>
        </w:rPr>
        <w:t xml:space="preserve">xcludes </w:t>
      </w:r>
      <w:bookmarkStart w:id="4" w:name="OLE_LINK80"/>
      <w:r w:rsidR="00596425">
        <w:rPr>
          <w:rFonts w:ascii="Arial" w:hAnsi="Arial" w:cs="Arial"/>
          <w:sz w:val="24"/>
          <w:szCs w:val="24"/>
        </w:rPr>
        <w:t>six DMAs (</w:t>
      </w:r>
      <w:r w:rsidR="00596425" w:rsidRPr="002609B2">
        <w:rPr>
          <w:rFonts w:ascii="Arial" w:hAnsi="Arial" w:cs="Arial"/>
          <w:sz w:val="24"/>
          <w:szCs w:val="24"/>
        </w:rPr>
        <w:t>Las Vegas, Wikes Barre Scranton, San Antonio, Philadelphia, Birmingham, Miami Ft Lauderdale</w:t>
      </w:r>
      <w:bookmarkEnd w:id="4"/>
      <w:r w:rsidR="0059642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recording</w:t>
      </w:r>
      <w:r w:rsidR="00596425">
        <w:rPr>
          <w:rFonts w:ascii="Arial" w:hAnsi="Arial" w:cs="Arial"/>
          <w:sz w:val="24"/>
          <w:szCs w:val="24"/>
        </w:rPr>
        <w:t xml:space="preserve"> four to ten-fold increases </w:t>
      </w:r>
      <w:r w:rsidR="00596425" w:rsidRPr="002609B2">
        <w:rPr>
          <w:rFonts w:ascii="Arial" w:hAnsi="Arial" w:cs="Arial"/>
          <w:sz w:val="24"/>
          <w:szCs w:val="24"/>
        </w:rPr>
        <w:t>in statin dispensing from May to June 2008.</w:t>
      </w:r>
    </w:p>
    <w:p w14:paraId="69FFEE25" w14:textId="77777777" w:rsidR="008834C0" w:rsidRDefault="008834C0" w:rsidP="00596425">
      <w:pPr>
        <w:spacing w:after="0"/>
        <w:rPr>
          <w:rFonts w:ascii="Arial" w:hAnsi="Arial" w:cs="Arial"/>
          <w:sz w:val="24"/>
          <w:szCs w:val="24"/>
        </w:rPr>
      </w:pPr>
    </w:p>
    <w:p w14:paraId="018FAE28" w14:textId="77777777" w:rsidR="00596425" w:rsidRDefault="00596425" w:rsidP="00596425">
      <w:pPr>
        <w:spacing w:after="0"/>
        <w:rPr>
          <w:rFonts w:ascii="Arial" w:hAnsi="Arial" w:cs="Arial"/>
          <w:sz w:val="24"/>
          <w:szCs w:val="24"/>
        </w:rPr>
      </w:pPr>
      <w:r w:rsidRPr="002609B2">
        <w:rPr>
          <w:rFonts w:ascii="Arial" w:hAnsi="Arial" w:cs="Arial"/>
          <w:sz w:val="24"/>
          <w:szCs w:val="24"/>
        </w:rPr>
        <w:t>Source</w:t>
      </w:r>
      <w:r>
        <w:rPr>
          <w:rFonts w:ascii="Arial" w:hAnsi="Arial" w:cs="Arial"/>
          <w:sz w:val="24"/>
          <w:szCs w:val="24"/>
        </w:rPr>
        <w:t>:</w:t>
      </w:r>
      <w:r w:rsidRPr="002609B2">
        <w:rPr>
          <w:rFonts w:ascii="Arial" w:hAnsi="Arial" w:cs="Arial"/>
          <w:sz w:val="24"/>
          <w:szCs w:val="24"/>
        </w:rPr>
        <w:t xml:space="preserve"> IMS Health </w:t>
      </w:r>
      <w:r>
        <w:rPr>
          <w:rFonts w:ascii="Arial" w:hAnsi="Arial" w:cs="Arial"/>
          <w:sz w:val="24"/>
          <w:szCs w:val="24"/>
        </w:rPr>
        <w:t>Xponent</w:t>
      </w:r>
      <w:r w:rsidRPr="002609B2">
        <w:rPr>
          <w:rFonts w:ascii="Arial" w:hAnsi="Arial" w:cs="Arial"/>
          <w:sz w:val="24"/>
          <w:szCs w:val="24"/>
        </w:rPr>
        <w:t xml:space="preserve"> 2005</w:t>
      </w:r>
      <w:r>
        <w:rPr>
          <w:rFonts w:ascii="Arial" w:hAnsi="Arial" w:cs="Arial" w:hint="eastAsia"/>
          <w:sz w:val="24"/>
          <w:szCs w:val="24"/>
          <w:lang w:eastAsia="zh-TW"/>
        </w:rPr>
        <w:t>-</w:t>
      </w:r>
      <w:r w:rsidRPr="002609B2">
        <w:rPr>
          <w:rFonts w:ascii="Arial" w:hAnsi="Arial" w:cs="Arial"/>
          <w:sz w:val="24"/>
          <w:szCs w:val="24"/>
        </w:rPr>
        <w:t>2010</w:t>
      </w:r>
    </w:p>
    <w:p w14:paraId="452EDF43" w14:textId="77777777" w:rsidR="00596425" w:rsidRDefault="00596425" w:rsidP="00604D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596425" w:rsidSect="00596425">
          <w:footerReference w:type="even" r:id="rId10"/>
          <w:footerReference w:type="default" r:id="rId11"/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1D31595" w14:textId="77777777" w:rsidR="00604D34" w:rsidRDefault="00604D34" w:rsidP="00604D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Tables S1: Sensitivity Analysis examining the effect of including the 6 DMAs that recorded significant increases in statin sales after May 2008</w:t>
      </w:r>
      <w:r w:rsidRPr="002609B2">
        <w:rPr>
          <w:rFonts w:ascii="Arial" w:hAnsi="Arial" w:cs="Arial"/>
          <w:b/>
          <w:sz w:val="24"/>
          <w:szCs w:val="24"/>
        </w:rPr>
        <w:t xml:space="preserve">  </w:t>
      </w:r>
    </w:p>
    <w:p w14:paraId="19EF9FC4" w14:textId="77777777" w:rsidR="00604D34" w:rsidRDefault="00604D34" w:rsidP="00604D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564"/>
        <w:gridCol w:w="2287"/>
        <w:gridCol w:w="2198"/>
        <w:gridCol w:w="2198"/>
        <w:gridCol w:w="2195"/>
      </w:tblGrid>
      <w:tr w:rsidR="00604D34" w:rsidRPr="008834C0" w14:paraId="69C837CA" w14:textId="77777777" w:rsidTr="00673A70">
        <w:trPr>
          <w:trHeight w:val="393"/>
        </w:trPr>
        <w:tc>
          <w:tcPr>
            <w:tcW w:w="658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8D0E33F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Data Source / Study Population</w:t>
            </w:r>
          </w:p>
        </w:tc>
        <w:tc>
          <w:tcPr>
            <w:tcW w:w="973" w:type="pct"/>
            <w:vMerge w:val="restart"/>
            <w:tcBorders>
              <w:top w:val="double" w:sz="4" w:space="0" w:color="auto"/>
            </w:tcBorders>
          </w:tcPr>
          <w:p w14:paraId="20AAA57B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Outcome</w:t>
            </w:r>
          </w:p>
        </w:tc>
        <w:tc>
          <w:tcPr>
            <w:tcW w:w="1702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D9B1EFF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69 DMAs (Main Analysis)</w:t>
            </w:r>
          </w:p>
        </w:tc>
        <w:tc>
          <w:tcPr>
            <w:tcW w:w="1667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3010922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75 DMAs</w:t>
            </w:r>
          </w:p>
        </w:tc>
      </w:tr>
      <w:tr w:rsidR="00604D34" w:rsidRPr="008834C0" w14:paraId="1A623AD0" w14:textId="77777777" w:rsidTr="00673A70">
        <w:trPr>
          <w:trHeight w:val="350"/>
        </w:trPr>
        <w:tc>
          <w:tcPr>
            <w:tcW w:w="658" w:type="pct"/>
            <w:vMerge/>
            <w:tcBorders>
              <w:bottom w:val="single" w:sz="4" w:space="0" w:color="auto"/>
            </w:tcBorders>
          </w:tcPr>
          <w:p w14:paraId="41112370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pct"/>
            <w:vMerge/>
            <w:tcBorders>
              <w:bottom w:val="single" w:sz="4" w:space="0" w:color="auto"/>
            </w:tcBorders>
          </w:tcPr>
          <w:p w14:paraId="49895E79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14:paraId="35FA192E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Crude</w:t>
            </w:r>
            <w:r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56A4CFA7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Adjusted</w:t>
            </w:r>
            <w:r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14:paraId="0BBF209F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Crude</w:t>
            </w:r>
            <w:r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3E533D44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Adjusted</w:t>
            </w:r>
            <w:r w:rsidRPr="008834C0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604D34" w:rsidRPr="008834C0" w14:paraId="6E47CED8" w14:textId="77777777" w:rsidTr="00673A70">
        <w:trPr>
          <w:trHeight w:val="660"/>
        </w:trPr>
        <w:tc>
          <w:tcPr>
            <w:tcW w:w="658" w:type="pct"/>
            <w:vMerge w:val="restart"/>
            <w:tcBorders>
              <w:top w:val="single" w:sz="4" w:space="0" w:color="auto"/>
            </w:tcBorders>
            <w:vAlign w:val="center"/>
          </w:tcPr>
          <w:p w14:paraId="457700A0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Exponent</w:t>
            </w: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14:paraId="015FC369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Statin Prescriptions</w:t>
            </w:r>
          </w:p>
        </w:tc>
        <w:tc>
          <w:tcPr>
            <w:tcW w:w="868" w:type="pct"/>
            <w:tcBorders>
              <w:top w:val="single" w:sz="4" w:space="0" w:color="auto"/>
            </w:tcBorders>
            <w:vAlign w:val="bottom"/>
          </w:tcPr>
          <w:p w14:paraId="51D838FC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6.71%**</w:t>
            </w:r>
          </w:p>
          <w:p w14:paraId="6F0EEAF8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(3.82%, 9.67%)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14:paraId="2A592614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2.22%*</w:t>
            </w:r>
          </w:p>
          <w:p w14:paraId="39169C04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(0.30%, 4.19%)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14:paraId="336C1B9F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834C0">
              <w:rPr>
                <w:rFonts w:ascii="Arial" w:hAnsi="Arial" w:cs="Arial"/>
                <w:color w:val="000000"/>
              </w:rPr>
              <w:t>7.04%**</w:t>
            </w:r>
          </w:p>
          <w:p w14:paraId="556C7841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  <w:color w:val="000000"/>
              </w:rPr>
              <w:t>(3.17%, 11.06%)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3D4E391E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834C0">
              <w:rPr>
                <w:rFonts w:ascii="Arial" w:hAnsi="Arial" w:cs="Arial"/>
                <w:color w:val="000000"/>
              </w:rPr>
              <w:t xml:space="preserve">2.63% </w:t>
            </w:r>
          </w:p>
          <w:p w14:paraId="7CF21620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  <w:color w:val="000000"/>
              </w:rPr>
              <w:t>(-0.09%, 5.43%)</w:t>
            </w:r>
          </w:p>
        </w:tc>
      </w:tr>
      <w:tr w:rsidR="00604D34" w:rsidRPr="008834C0" w14:paraId="6EC27127" w14:textId="77777777" w:rsidTr="00673A70">
        <w:trPr>
          <w:trHeight w:val="660"/>
        </w:trPr>
        <w:tc>
          <w:tcPr>
            <w:tcW w:w="658" w:type="pct"/>
            <w:vMerge/>
            <w:vAlign w:val="center"/>
          </w:tcPr>
          <w:p w14:paraId="53D7332C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pct"/>
            <w:vAlign w:val="center"/>
          </w:tcPr>
          <w:p w14:paraId="01D2FED2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Crestor </w:t>
            </w:r>
          </w:p>
        </w:tc>
        <w:tc>
          <w:tcPr>
            <w:tcW w:w="868" w:type="pct"/>
          </w:tcPr>
          <w:p w14:paraId="16867DFB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8.86%**</w:t>
            </w:r>
          </w:p>
          <w:p w14:paraId="409BC8CC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(4.37%, 13.55%)</w:t>
            </w:r>
          </w:p>
        </w:tc>
        <w:tc>
          <w:tcPr>
            <w:tcW w:w="834" w:type="pct"/>
          </w:tcPr>
          <w:p w14:paraId="337316F2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5.18%**</w:t>
            </w:r>
          </w:p>
          <w:p w14:paraId="61441DC6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(2.35%, 8.09%)</w:t>
            </w:r>
          </w:p>
        </w:tc>
        <w:tc>
          <w:tcPr>
            <w:tcW w:w="834" w:type="pct"/>
          </w:tcPr>
          <w:p w14:paraId="0D37294C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9.74%**</w:t>
            </w:r>
          </w:p>
          <w:p w14:paraId="1837FF76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  <w:color w:val="000000"/>
              </w:rPr>
              <w:t>(4.40%, 15.34%)</w:t>
            </w:r>
          </w:p>
        </w:tc>
        <w:tc>
          <w:tcPr>
            <w:tcW w:w="833" w:type="pct"/>
          </w:tcPr>
          <w:p w14:paraId="375003D8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6.71%**</w:t>
            </w:r>
          </w:p>
          <w:p w14:paraId="13B0553B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  <w:color w:val="000000"/>
              </w:rPr>
              <w:t>(2.81%, 10.75%)</w:t>
            </w:r>
          </w:p>
        </w:tc>
      </w:tr>
      <w:tr w:rsidR="00604D34" w:rsidRPr="008834C0" w14:paraId="1210BA9B" w14:textId="77777777" w:rsidTr="00673A70">
        <w:trPr>
          <w:trHeight w:val="660"/>
        </w:trPr>
        <w:tc>
          <w:tcPr>
            <w:tcW w:w="658" w:type="pct"/>
            <w:vMerge/>
            <w:tcBorders>
              <w:bottom w:val="double" w:sz="4" w:space="0" w:color="auto"/>
            </w:tcBorders>
            <w:vAlign w:val="center"/>
          </w:tcPr>
          <w:p w14:paraId="347BD244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bottom w:val="double" w:sz="4" w:space="0" w:color="auto"/>
            </w:tcBorders>
            <w:vAlign w:val="center"/>
          </w:tcPr>
          <w:p w14:paraId="0D3E402A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Lipitor</w:t>
            </w:r>
          </w:p>
        </w:tc>
        <w:tc>
          <w:tcPr>
            <w:tcW w:w="868" w:type="pct"/>
            <w:tcBorders>
              <w:bottom w:val="double" w:sz="4" w:space="0" w:color="auto"/>
            </w:tcBorders>
          </w:tcPr>
          <w:p w14:paraId="28304D59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10.46%**</w:t>
            </w:r>
          </w:p>
          <w:p w14:paraId="60140AC0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(5.64%, 15.50%)</w:t>
            </w:r>
          </w:p>
        </w:tc>
        <w:tc>
          <w:tcPr>
            <w:tcW w:w="834" w:type="pct"/>
            <w:tcBorders>
              <w:bottom w:val="double" w:sz="4" w:space="0" w:color="auto"/>
            </w:tcBorders>
          </w:tcPr>
          <w:p w14:paraId="7BED4329" w14:textId="77777777" w:rsidR="00604D34" w:rsidRPr="008834C0" w:rsidRDefault="00604D34" w:rsidP="00673A70">
            <w:pPr>
              <w:tabs>
                <w:tab w:val="left" w:pos="1290"/>
              </w:tabs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4.21%*</w:t>
            </w:r>
          </w:p>
          <w:p w14:paraId="58366CCF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(0.67%, 7.87%)</w:t>
            </w:r>
          </w:p>
        </w:tc>
        <w:tc>
          <w:tcPr>
            <w:tcW w:w="834" w:type="pct"/>
            <w:tcBorders>
              <w:bottom w:val="double" w:sz="4" w:space="0" w:color="auto"/>
            </w:tcBorders>
          </w:tcPr>
          <w:p w14:paraId="3AF93736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10.72%**</w:t>
            </w:r>
          </w:p>
          <w:p w14:paraId="05C7EFAF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  <w:color w:val="000000"/>
              </w:rPr>
              <w:t>(5.05%, 16.67%)</w:t>
            </w:r>
          </w:p>
        </w:tc>
        <w:tc>
          <w:tcPr>
            <w:tcW w:w="833" w:type="pct"/>
            <w:tcBorders>
              <w:bottom w:val="double" w:sz="4" w:space="0" w:color="auto"/>
            </w:tcBorders>
          </w:tcPr>
          <w:p w14:paraId="6242B09D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3.94%</w:t>
            </w:r>
          </w:p>
          <w:p w14:paraId="337E5F09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  <w:color w:val="000000"/>
              </w:rPr>
              <w:t>(-0.15%, 8.18%)</w:t>
            </w:r>
          </w:p>
        </w:tc>
      </w:tr>
      <w:tr w:rsidR="00604D34" w:rsidRPr="008834C0" w14:paraId="548248BD" w14:textId="77777777" w:rsidTr="00673A70">
        <w:trPr>
          <w:trHeight w:val="767"/>
        </w:trPr>
        <w:tc>
          <w:tcPr>
            <w:tcW w:w="658" w:type="pct"/>
            <w:vMerge w:val="restart"/>
            <w:tcBorders>
              <w:top w:val="double" w:sz="4" w:space="0" w:color="auto"/>
            </w:tcBorders>
            <w:vAlign w:val="center"/>
          </w:tcPr>
          <w:p w14:paraId="26D39A16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Marketscan (Commercially Insured)</w:t>
            </w:r>
          </w:p>
        </w:tc>
        <w:tc>
          <w:tcPr>
            <w:tcW w:w="97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CB064D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Statin Prescriptions</w:t>
            </w:r>
          </w:p>
        </w:tc>
        <w:tc>
          <w:tcPr>
            <w:tcW w:w="86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BD764F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5.24%*</w:t>
            </w:r>
          </w:p>
          <w:p w14:paraId="1870B9B3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(2.35%, 8.21%)</w:t>
            </w:r>
          </w:p>
        </w:tc>
        <w:tc>
          <w:tcPr>
            <w:tcW w:w="83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90CB64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2.73%*</w:t>
            </w:r>
          </w:p>
          <w:p w14:paraId="48D77A1E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(0.77%, 4.73%)</w:t>
            </w:r>
          </w:p>
        </w:tc>
        <w:tc>
          <w:tcPr>
            <w:tcW w:w="83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74B2FC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4.68%*</w:t>
            </w:r>
          </w:p>
          <w:p w14:paraId="5103181B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(1.94%, 7.50%)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C0A43D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2.30%*</w:t>
            </w:r>
          </w:p>
          <w:p w14:paraId="3F69AF99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(0.42%, 4.21%)</w:t>
            </w:r>
          </w:p>
        </w:tc>
      </w:tr>
      <w:tr w:rsidR="00604D34" w:rsidRPr="008834C0" w14:paraId="0ED8099B" w14:textId="77777777" w:rsidTr="00673A70">
        <w:trPr>
          <w:trHeight w:val="767"/>
        </w:trPr>
        <w:tc>
          <w:tcPr>
            <w:tcW w:w="658" w:type="pct"/>
            <w:vMerge/>
          </w:tcPr>
          <w:p w14:paraId="252D516E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9A979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Crestor 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76FDB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6.52%*</w:t>
            </w:r>
          </w:p>
          <w:p w14:paraId="185B09CA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(1.42%, 11.88%)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34D11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5.17%*</w:t>
            </w:r>
          </w:p>
          <w:p w14:paraId="69007857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(1.52%, 8.94%)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5827D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5.73%*</w:t>
            </w:r>
          </w:p>
          <w:p w14:paraId="1E3BC9EF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(0.91%, 10.78%)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E851A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4.54%*</w:t>
            </w:r>
          </w:p>
          <w:p w14:paraId="060527E4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(1.09%, 8.11%)</w:t>
            </w:r>
          </w:p>
        </w:tc>
      </w:tr>
      <w:tr w:rsidR="00604D34" w:rsidRPr="008834C0" w14:paraId="2C825AE5" w14:textId="77777777" w:rsidTr="00673A70">
        <w:trPr>
          <w:trHeight w:val="767"/>
        </w:trPr>
        <w:tc>
          <w:tcPr>
            <w:tcW w:w="658" w:type="pct"/>
            <w:vMerge/>
          </w:tcPr>
          <w:p w14:paraId="10F5467E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E18AE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Lipitor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59AEF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8.41%**</w:t>
            </w:r>
          </w:p>
          <w:p w14:paraId="65B5A6DA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(3.85%, 13.18%)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EE5D8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5.03%*</w:t>
            </w:r>
          </w:p>
          <w:p w14:paraId="1054517C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(1.32%, 8.88%)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6B680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7.94%**</w:t>
            </w:r>
          </w:p>
          <w:p w14:paraId="1B5405AC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(3.59%, 12.48%)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A61AB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4.65%*</w:t>
            </w:r>
          </w:p>
          <w:p w14:paraId="693189DA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(1.09%, 8.34%)</w:t>
            </w:r>
          </w:p>
        </w:tc>
      </w:tr>
      <w:tr w:rsidR="00604D34" w:rsidRPr="008834C0" w14:paraId="1BCF735E" w14:textId="77777777" w:rsidTr="00673A70">
        <w:trPr>
          <w:trHeight w:val="767"/>
        </w:trPr>
        <w:tc>
          <w:tcPr>
            <w:tcW w:w="658" w:type="pct"/>
            <w:vMerge/>
            <w:tcBorders>
              <w:bottom w:val="double" w:sz="4" w:space="0" w:color="auto"/>
            </w:tcBorders>
          </w:tcPr>
          <w:p w14:paraId="1FE5DB4F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1B308D" w14:textId="77777777" w:rsidR="00604D34" w:rsidRPr="008834C0" w:rsidRDefault="00604D34" w:rsidP="00673A7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Hyperlipidemia-Related Outpatient Visits</w:t>
            </w:r>
          </w:p>
        </w:tc>
        <w:tc>
          <w:tcPr>
            <w:tcW w:w="86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227CAC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5.03%*</w:t>
            </w:r>
          </w:p>
          <w:p w14:paraId="4C159818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(2.15%, 7.99%)</w:t>
            </w:r>
          </w:p>
        </w:tc>
        <w:tc>
          <w:tcPr>
            <w:tcW w:w="8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378A0BD" w14:textId="77777777" w:rsidR="00604D34" w:rsidRPr="008834C0" w:rsidRDefault="00604D34" w:rsidP="00673A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1.44%</w:t>
            </w:r>
          </w:p>
          <w:p w14:paraId="75BB728F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(-0.38%, 3.29%)</w:t>
            </w:r>
          </w:p>
        </w:tc>
        <w:tc>
          <w:tcPr>
            <w:tcW w:w="8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26DA8D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4.99%*</w:t>
            </w:r>
          </w:p>
          <w:p w14:paraId="749B1DC6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(2.18%, 7.87%)</w:t>
            </w:r>
          </w:p>
        </w:tc>
        <w:tc>
          <w:tcPr>
            <w:tcW w:w="83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D22ADD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1.65%</w:t>
            </w:r>
          </w:p>
          <w:p w14:paraId="02C35CE5" w14:textId="77777777" w:rsidR="00604D34" w:rsidRPr="008834C0" w:rsidRDefault="00604D34" w:rsidP="00673A7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(-0.09%, 3.42%)</w:t>
            </w:r>
          </w:p>
        </w:tc>
      </w:tr>
    </w:tbl>
    <w:p w14:paraId="00899D25" w14:textId="77777777" w:rsidR="00604D34" w:rsidRPr="00B924DF" w:rsidRDefault="00604D34" w:rsidP="00604D34">
      <w:pPr>
        <w:spacing w:after="0" w:line="240" w:lineRule="auto"/>
        <w:rPr>
          <w:rFonts w:ascii="Arial" w:eastAsia="Times New Roman" w:hAnsi="Arial" w:cs="Arial"/>
        </w:rPr>
      </w:pPr>
    </w:p>
    <w:p w14:paraId="3A5E3D34" w14:textId="2C659945" w:rsidR="00604D34" w:rsidRPr="00311F3A" w:rsidRDefault="008834C0" w:rsidP="00604D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04D34" w:rsidRPr="00311F3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04D34" w:rsidRPr="00311F3A">
        <w:rPr>
          <w:rFonts w:ascii="Arial" w:hAnsi="Arial" w:cs="Arial"/>
          <w:sz w:val="20"/>
          <w:szCs w:val="20"/>
        </w:rPr>
        <w:t>p</w:t>
      </w:r>
      <w:proofErr w:type="gramEnd"/>
      <w:r w:rsidR="00604D34" w:rsidRPr="00311F3A">
        <w:rPr>
          <w:rFonts w:ascii="Arial" w:hAnsi="Arial" w:cs="Arial"/>
          <w:sz w:val="20"/>
          <w:szCs w:val="20"/>
        </w:rPr>
        <w:t>&lt;0.05 **: p&lt;0.01</w:t>
      </w:r>
    </w:p>
    <w:p w14:paraId="0F399259" w14:textId="77777777" w:rsidR="008834C0" w:rsidRPr="008834C0" w:rsidRDefault="008834C0" w:rsidP="00604D34">
      <w:pPr>
        <w:tabs>
          <w:tab w:val="left" w:pos="360"/>
        </w:tabs>
        <w:spacing w:after="0" w:line="240" w:lineRule="auto"/>
        <w:ind w:right="630"/>
        <w:rPr>
          <w:rFonts w:ascii="Arial" w:hAnsi="Arial" w:cs="Arial"/>
          <w:sz w:val="12"/>
          <w:szCs w:val="12"/>
          <w:vertAlign w:val="superscript"/>
        </w:rPr>
      </w:pPr>
    </w:p>
    <w:p w14:paraId="4C5EC68A" w14:textId="50B5C2E8" w:rsidR="00604D34" w:rsidRPr="00260142" w:rsidRDefault="00604D34" w:rsidP="00604D34">
      <w:pPr>
        <w:tabs>
          <w:tab w:val="left" w:pos="360"/>
        </w:tabs>
        <w:spacing w:after="0" w:line="240" w:lineRule="auto"/>
        <w:ind w:right="630"/>
        <w:rPr>
          <w:rFonts w:ascii="Arial" w:hAnsi="Arial" w:cs="Arial"/>
          <w:sz w:val="24"/>
          <w:szCs w:val="24"/>
        </w:rPr>
      </w:pPr>
      <w:r w:rsidRPr="00260142">
        <w:rPr>
          <w:rFonts w:ascii="Arial" w:hAnsi="Arial" w:cs="Arial"/>
          <w:sz w:val="24"/>
          <w:szCs w:val="24"/>
          <w:vertAlign w:val="superscript"/>
        </w:rPr>
        <w:t>1</w:t>
      </w:r>
      <w:r w:rsidRPr="00260142">
        <w:rPr>
          <w:rFonts w:ascii="Arial" w:hAnsi="Arial" w:cs="Arial"/>
          <w:sz w:val="24"/>
          <w:szCs w:val="24"/>
        </w:rPr>
        <w:t xml:space="preserve"> Predictors include advertising as average views per household and time is months as categorical variable 1-60, </w:t>
      </w:r>
    </w:p>
    <w:p w14:paraId="66A2D105" w14:textId="77777777" w:rsidR="008834C0" w:rsidRPr="008834C0" w:rsidRDefault="008834C0" w:rsidP="00604D34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12"/>
          <w:szCs w:val="12"/>
          <w:vertAlign w:val="superscript"/>
        </w:rPr>
      </w:pPr>
    </w:p>
    <w:p w14:paraId="6AF3687C" w14:textId="68032C20" w:rsidR="00604D34" w:rsidRDefault="00604D34" w:rsidP="00604D34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24"/>
          <w:szCs w:val="24"/>
        </w:rPr>
      </w:pPr>
      <w:r w:rsidRPr="00260142">
        <w:rPr>
          <w:rFonts w:ascii="Arial" w:hAnsi="Arial" w:cs="Arial"/>
          <w:sz w:val="24"/>
          <w:szCs w:val="24"/>
          <w:vertAlign w:val="superscript"/>
        </w:rPr>
        <w:t>2</w:t>
      </w:r>
      <w:r w:rsidRPr="00260142">
        <w:rPr>
          <w:rFonts w:ascii="Arial" w:hAnsi="Arial" w:cs="Arial"/>
          <w:sz w:val="24"/>
          <w:szCs w:val="24"/>
        </w:rPr>
        <w:t xml:space="preserve"> Predictors include: ads ratings for any Indication per 100 views, months as categorical variable 1-60, three promotional expenditures as free samples categories (low, medium or high), median age, median income in thousand, high cholesterol prevalence, smoking prevalence</w:t>
      </w:r>
      <w:r>
        <w:rPr>
          <w:rFonts w:ascii="Arial" w:hAnsi="Arial" w:cs="Arial"/>
          <w:sz w:val="24"/>
          <w:szCs w:val="24"/>
        </w:rPr>
        <w:t>, physician density in thousand</w:t>
      </w:r>
    </w:p>
    <w:p w14:paraId="5CC0AC67" w14:textId="77777777" w:rsidR="008834C0" w:rsidRPr="008834C0" w:rsidRDefault="008834C0" w:rsidP="00604D34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16FC3A69" w14:textId="77777777" w:rsidR="00604D34" w:rsidRDefault="00604D34" w:rsidP="00604D34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604D34" w:rsidSect="00673A70"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 xml:space="preserve">Source: </w:t>
      </w:r>
      <w:r w:rsidRPr="00F90211">
        <w:rPr>
          <w:rFonts w:ascii="Arial" w:hAnsi="Arial" w:cs="Arial"/>
          <w:sz w:val="24"/>
          <w:szCs w:val="24"/>
        </w:rPr>
        <w:t xml:space="preserve"> IMS Health Xponent </w:t>
      </w:r>
      <w:r>
        <w:rPr>
          <w:rFonts w:ascii="Arial" w:hAnsi="Arial" w:cs="Arial"/>
          <w:sz w:val="24"/>
          <w:szCs w:val="24"/>
        </w:rPr>
        <w:t>and Marketscan® Commercial Claims and Encounter Data</w:t>
      </w:r>
      <w:r w:rsidRPr="002609B2">
        <w:rPr>
          <w:rFonts w:ascii="Arial" w:hAnsi="Arial" w:cs="Arial"/>
          <w:sz w:val="24"/>
          <w:szCs w:val="24"/>
        </w:rPr>
        <w:t xml:space="preserve"> 2005</w:t>
      </w:r>
      <w:r>
        <w:rPr>
          <w:rFonts w:ascii="Arial" w:hAnsi="Arial" w:cs="Arial" w:hint="eastAsia"/>
          <w:sz w:val="24"/>
          <w:szCs w:val="24"/>
          <w:lang w:eastAsia="zh-TW"/>
        </w:rPr>
        <w:t>-</w:t>
      </w:r>
      <w:r w:rsidRPr="002609B2">
        <w:rPr>
          <w:rFonts w:ascii="Arial" w:hAnsi="Arial" w:cs="Arial"/>
          <w:sz w:val="24"/>
          <w:szCs w:val="24"/>
        </w:rPr>
        <w:t>2010</w:t>
      </w:r>
    </w:p>
    <w:p w14:paraId="65598E35" w14:textId="63E7BEDA" w:rsidR="00604D34" w:rsidRDefault="008834C0" w:rsidP="00604D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Table</w:t>
      </w:r>
      <w:r w:rsidR="00604D34">
        <w:rPr>
          <w:rFonts w:ascii="Arial" w:hAnsi="Arial" w:cs="Arial"/>
          <w:b/>
          <w:sz w:val="24"/>
          <w:szCs w:val="24"/>
        </w:rPr>
        <w:t xml:space="preserve"> S2: Sensitivity Analysis </w:t>
      </w:r>
      <w:r>
        <w:rPr>
          <w:rFonts w:ascii="Arial" w:hAnsi="Arial" w:cs="Arial"/>
          <w:b/>
          <w:sz w:val="24"/>
          <w:szCs w:val="24"/>
        </w:rPr>
        <w:t>E</w:t>
      </w:r>
      <w:r w:rsidR="00604D34">
        <w:rPr>
          <w:rFonts w:ascii="Arial" w:hAnsi="Arial" w:cs="Arial"/>
          <w:b/>
          <w:sz w:val="24"/>
          <w:szCs w:val="24"/>
        </w:rPr>
        <w:t xml:space="preserve">xamining </w:t>
      </w:r>
      <w:r>
        <w:rPr>
          <w:rFonts w:ascii="Arial" w:hAnsi="Arial" w:cs="Arial"/>
          <w:b/>
          <w:sz w:val="24"/>
          <w:szCs w:val="24"/>
        </w:rPr>
        <w:t>E</w:t>
      </w:r>
      <w:r w:rsidR="00604D34">
        <w:rPr>
          <w:rFonts w:ascii="Arial" w:hAnsi="Arial" w:cs="Arial"/>
          <w:b/>
          <w:sz w:val="24"/>
          <w:szCs w:val="24"/>
        </w:rPr>
        <w:t xml:space="preserve">ffect of </w:t>
      </w:r>
      <w:r>
        <w:rPr>
          <w:rFonts w:ascii="Arial" w:hAnsi="Arial" w:cs="Arial"/>
          <w:b/>
          <w:sz w:val="24"/>
          <w:szCs w:val="24"/>
        </w:rPr>
        <w:t>Lag Time</w:t>
      </w:r>
      <w:r w:rsidR="00604D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</w:t>
      </w:r>
      <w:r w:rsidR="00604D34">
        <w:rPr>
          <w:rFonts w:ascii="Arial" w:hAnsi="Arial" w:cs="Arial"/>
          <w:b/>
          <w:sz w:val="24"/>
          <w:szCs w:val="24"/>
        </w:rPr>
        <w:t>etween DTCA and Statin Sales.</w:t>
      </w:r>
    </w:p>
    <w:p w14:paraId="2EB01888" w14:textId="77777777" w:rsidR="008834C0" w:rsidRDefault="008834C0" w:rsidP="00604D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2"/>
        <w:tblW w:w="0" w:type="auto"/>
        <w:tblInd w:w="-185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337"/>
        <w:gridCol w:w="2338"/>
        <w:gridCol w:w="2338"/>
      </w:tblGrid>
      <w:tr w:rsidR="00604D34" w:rsidRPr="008834C0" w14:paraId="6897A17C" w14:textId="77777777" w:rsidTr="00673A70">
        <w:trPr>
          <w:trHeight w:val="144"/>
        </w:trPr>
        <w:tc>
          <w:tcPr>
            <w:tcW w:w="2522" w:type="dxa"/>
            <w:tcBorders>
              <w:bottom w:val="double" w:sz="4" w:space="0" w:color="auto"/>
            </w:tcBorders>
            <w:vAlign w:val="center"/>
          </w:tcPr>
          <w:p w14:paraId="37B16CB5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bottom w:val="double" w:sz="4" w:space="0" w:color="auto"/>
            </w:tcBorders>
            <w:vAlign w:val="center"/>
          </w:tcPr>
          <w:p w14:paraId="2CA43359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Both Drugs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14:paraId="32529DC6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Crestor</w:t>
            </w:r>
          </w:p>
        </w:tc>
        <w:tc>
          <w:tcPr>
            <w:tcW w:w="2338" w:type="dxa"/>
            <w:tcBorders>
              <w:bottom w:val="double" w:sz="4" w:space="0" w:color="auto"/>
            </w:tcBorders>
            <w:vAlign w:val="center"/>
          </w:tcPr>
          <w:p w14:paraId="267B7080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Lipitor</w:t>
            </w:r>
          </w:p>
        </w:tc>
      </w:tr>
      <w:tr w:rsidR="00604D34" w:rsidRPr="008834C0" w14:paraId="52115B88" w14:textId="77777777" w:rsidTr="00673A70">
        <w:trPr>
          <w:trHeight w:val="144"/>
        </w:trPr>
        <w:tc>
          <w:tcPr>
            <w:tcW w:w="953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1AFAB9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  <w:bookmarkStart w:id="5" w:name="OLE_LINK106"/>
            <w:bookmarkStart w:id="6" w:name="OLE_LINK107"/>
            <w:r w:rsidRPr="008834C0">
              <w:rPr>
                <w:rFonts w:ascii="Arial" w:hAnsi="Arial" w:cs="Arial"/>
              </w:rPr>
              <w:t>One-Month Lag</w:t>
            </w:r>
          </w:p>
        </w:tc>
      </w:tr>
      <w:tr w:rsidR="00604D34" w:rsidRPr="008834C0" w14:paraId="081C372F" w14:textId="77777777" w:rsidTr="00673A70">
        <w:trPr>
          <w:trHeight w:val="144"/>
        </w:trPr>
        <w:tc>
          <w:tcPr>
            <w:tcW w:w="9535" w:type="dxa"/>
            <w:gridSpan w:val="4"/>
            <w:tcBorders>
              <w:top w:val="single" w:sz="4" w:space="0" w:color="auto"/>
            </w:tcBorders>
            <w:vAlign w:val="center"/>
          </w:tcPr>
          <w:p w14:paraId="7EF13F74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Total Prescriptions</w:t>
            </w:r>
          </w:p>
        </w:tc>
      </w:tr>
      <w:tr w:rsidR="00604D34" w:rsidRPr="008834C0" w14:paraId="3F7652D3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3D7DCB3C" w14:textId="34A9D5B9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1DEA8960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6.62%**</w:t>
            </w:r>
          </w:p>
          <w:p w14:paraId="49A4F3C7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(3.72%, 9.60%)</w:t>
            </w:r>
          </w:p>
        </w:tc>
        <w:tc>
          <w:tcPr>
            <w:tcW w:w="2338" w:type="dxa"/>
            <w:vAlign w:val="center"/>
          </w:tcPr>
          <w:p w14:paraId="5828F335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9.19%**</w:t>
            </w:r>
          </w:p>
          <w:p w14:paraId="360710E5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(4.50%, 14.09%)</w:t>
            </w:r>
          </w:p>
        </w:tc>
        <w:tc>
          <w:tcPr>
            <w:tcW w:w="2338" w:type="dxa"/>
            <w:vAlign w:val="center"/>
          </w:tcPr>
          <w:p w14:paraId="481FF676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10.32%**</w:t>
            </w:r>
          </w:p>
          <w:p w14:paraId="0D3EDB78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(5.52%, 15.34%)</w:t>
            </w:r>
          </w:p>
        </w:tc>
      </w:tr>
      <w:tr w:rsidR="00604D34" w:rsidRPr="008834C0" w14:paraId="412E7B1D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39544663" w14:textId="7278FC83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711D26B8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2.16%*</w:t>
            </w:r>
          </w:p>
          <w:p w14:paraId="06634A1F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(0.22%, 4.14%)</w:t>
            </w:r>
          </w:p>
        </w:tc>
        <w:tc>
          <w:tcPr>
            <w:tcW w:w="2338" w:type="dxa"/>
            <w:vAlign w:val="center"/>
          </w:tcPr>
          <w:p w14:paraId="2A1F42AE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5.20%**</w:t>
            </w:r>
          </w:p>
          <w:p w14:paraId="0C4DE8A0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(2.28%, 8.21%)</w:t>
            </w:r>
          </w:p>
        </w:tc>
        <w:tc>
          <w:tcPr>
            <w:tcW w:w="2338" w:type="dxa"/>
            <w:vAlign w:val="center"/>
          </w:tcPr>
          <w:p w14:paraId="23E20CAE" w14:textId="77777777" w:rsidR="00604D34" w:rsidRPr="008834C0" w:rsidRDefault="00604D34" w:rsidP="00673A70">
            <w:pPr>
              <w:tabs>
                <w:tab w:val="left" w:pos="1290"/>
              </w:tabs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4.22%*</w:t>
            </w:r>
          </w:p>
          <w:p w14:paraId="320D3EC9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(0.70%, 7.86%)</w:t>
            </w:r>
          </w:p>
        </w:tc>
      </w:tr>
      <w:tr w:rsidR="00604D34" w:rsidRPr="008834C0" w14:paraId="3F61E513" w14:textId="77777777" w:rsidTr="00673A70">
        <w:trPr>
          <w:trHeight w:val="144"/>
        </w:trPr>
        <w:tc>
          <w:tcPr>
            <w:tcW w:w="9535" w:type="dxa"/>
            <w:gridSpan w:val="4"/>
            <w:vAlign w:val="center"/>
          </w:tcPr>
          <w:p w14:paraId="2F35D610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New Prescriptions</w:t>
            </w:r>
          </w:p>
        </w:tc>
      </w:tr>
      <w:tr w:rsidR="00604D34" w:rsidRPr="008834C0" w14:paraId="0645988D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299DEBC3" w14:textId="267C136B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2A6A53DC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6.52%**</w:t>
            </w:r>
          </w:p>
          <w:p w14:paraId="4C1FE55B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(3.27%, 9.88%)</w:t>
            </w:r>
          </w:p>
        </w:tc>
        <w:tc>
          <w:tcPr>
            <w:tcW w:w="2338" w:type="dxa"/>
            <w:vAlign w:val="center"/>
          </w:tcPr>
          <w:p w14:paraId="7EAEA401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10.85%**</w:t>
            </w:r>
          </w:p>
          <w:p w14:paraId="0CD6B34D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(5.99%, 15.92%)</w:t>
            </w:r>
          </w:p>
        </w:tc>
        <w:tc>
          <w:tcPr>
            <w:tcW w:w="2338" w:type="dxa"/>
            <w:vAlign w:val="center"/>
          </w:tcPr>
          <w:p w14:paraId="23A94B0B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8.99%**</w:t>
            </w:r>
          </w:p>
          <w:p w14:paraId="30B0B612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(3.89%, 14.34%)</w:t>
            </w:r>
          </w:p>
        </w:tc>
      </w:tr>
      <w:tr w:rsidR="00604D34" w:rsidRPr="008834C0" w14:paraId="7BFAFF6A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36F9FBB1" w14:textId="0101C405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2F397E0F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2.50%*</w:t>
            </w:r>
          </w:p>
          <w:p w14:paraId="4BA5C73C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(0.15%, 4.90%)</w:t>
            </w:r>
          </w:p>
        </w:tc>
        <w:tc>
          <w:tcPr>
            <w:tcW w:w="2338" w:type="dxa"/>
            <w:vAlign w:val="center"/>
          </w:tcPr>
          <w:p w14:paraId="31D93512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6.72%**</w:t>
            </w:r>
          </w:p>
          <w:p w14:paraId="74D5B912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(3.56%, 9.98%)</w:t>
            </w:r>
          </w:p>
        </w:tc>
        <w:tc>
          <w:tcPr>
            <w:tcW w:w="2338" w:type="dxa"/>
            <w:vAlign w:val="center"/>
          </w:tcPr>
          <w:p w14:paraId="4629D6F5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3.79%</w:t>
            </w:r>
          </w:p>
          <w:p w14:paraId="4E2852BD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(-0.28%, 8.03%)</w:t>
            </w:r>
          </w:p>
        </w:tc>
      </w:tr>
      <w:tr w:rsidR="00604D34" w:rsidRPr="008834C0" w14:paraId="2217D071" w14:textId="77777777" w:rsidTr="00673A70">
        <w:trPr>
          <w:trHeight w:val="144"/>
        </w:trPr>
        <w:tc>
          <w:tcPr>
            <w:tcW w:w="9535" w:type="dxa"/>
            <w:gridSpan w:val="4"/>
            <w:vAlign w:val="center"/>
          </w:tcPr>
          <w:p w14:paraId="67256EC8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Refilled Prescriptions</w:t>
            </w:r>
          </w:p>
        </w:tc>
      </w:tr>
      <w:tr w:rsidR="00604D34" w:rsidRPr="008834C0" w14:paraId="1BC92ADE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06A4341B" w14:textId="3BC9A69E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646F93FF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6.67%**</w:t>
            </w:r>
          </w:p>
          <w:p w14:paraId="278D9393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(3.81%, 9.61%)</w:t>
            </w:r>
          </w:p>
        </w:tc>
        <w:tc>
          <w:tcPr>
            <w:tcW w:w="2338" w:type="dxa"/>
            <w:vAlign w:val="center"/>
          </w:tcPr>
          <w:p w14:paraId="7D63447E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8.31%**</w:t>
            </w:r>
          </w:p>
          <w:p w14:paraId="64478AA9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(3.53%, 13.30%)</w:t>
            </w:r>
          </w:p>
        </w:tc>
        <w:tc>
          <w:tcPr>
            <w:tcW w:w="2338" w:type="dxa"/>
            <w:vAlign w:val="center"/>
          </w:tcPr>
          <w:p w14:paraId="279F5D06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10.95%**</w:t>
            </w:r>
          </w:p>
          <w:p w14:paraId="27C06AAD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(6.13%, 15.99%)</w:t>
            </w:r>
          </w:p>
        </w:tc>
      </w:tr>
      <w:tr w:rsidR="00604D34" w:rsidRPr="008834C0" w14:paraId="5B8A1A0A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0F7E4D16" w14:textId="4209DB15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7B5FEE93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2.01%*</w:t>
            </w:r>
          </w:p>
          <w:p w14:paraId="2A507657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(0.17%, 3.89%)</w:t>
            </w:r>
          </w:p>
        </w:tc>
        <w:tc>
          <w:tcPr>
            <w:tcW w:w="2338" w:type="dxa"/>
            <w:vAlign w:val="center"/>
          </w:tcPr>
          <w:p w14:paraId="6BD8A1AC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4.43%**</w:t>
            </w:r>
          </w:p>
          <w:p w14:paraId="70BF3AEB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(1.46%, 7.48%)</w:t>
            </w:r>
          </w:p>
        </w:tc>
        <w:tc>
          <w:tcPr>
            <w:tcW w:w="2338" w:type="dxa"/>
            <w:vAlign w:val="center"/>
          </w:tcPr>
          <w:p w14:paraId="734437E3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4.43%*</w:t>
            </w:r>
          </w:p>
          <w:p w14:paraId="1B20FCAC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(1.03%, 7.95%)</w:t>
            </w:r>
          </w:p>
        </w:tc>
      </w:tr>
      <w:bookmarkEnd w:id="5"/>
      <w:bookmarkEnd w:id="6"/>
      <w:tr w:rsidR="00604D34" w:rsidRPr="008834C0" w14:paraId="4DDAB3B8" w14:textId="77777777" w:rsidTr="00673A70">
        <w:trPr>
          <w:trHeight w:val="144"/>
        </w:trPr>
        <w:tc>
          <w:tcPr>
            <w:tcW w:w="953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15DD61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Two-Month Lag</w:t>
            </w:r>
          </w:p>
        </w:tc>
      </w:tr>
      <w:tr w:rsidR="00604D34" w:rsidRPr="008834C0" w14:paraId="1E8A9D6D" w14:textId="77777777" w:rsidTr="00673A70">
        <w:trPr>
          <w:trHeight w:val="144"/>
        </w:trPr>
        <w:tc>
          <w:tcPr>
            <w:tcW w:w="9535" w:type="dxa"/>
            <w:gridSpan w:val="4"/>
            <w:tcBorders>
              <w:top w:val="single" w:sz="4" w:space="0" w:color="auto"/>
            </w:tcBorders>
            <w:vAlign w:val="center"/>
          </w:tcPr>
          <w:p w14:paraId="5A2D7FBF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Total Prescriptions</w:t>
            </w:r>
          </w:p>
        </w:tc>
      </w:tr>
      <w:tr w:rsidR="00604D34" w:rsidRPr="008834C0" w14:paraId="730051AA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46C62CAC" w14:textId="0F269836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3BACA6AA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6.08%**</w:t>
            </w:r>
          </w:p>
          <w:p w14:paraId="69829BFA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(3.32%, 8.80%)</w:t>
            </w:r>
          </w:p>
        </w:tc>
        <w:tc>
          <w:tcPr>
            <w:tcW w:w="2338" w:type="dxa"/>
            <w:vAlign w:val="center"/>
          </w:tcPr>
          <w:p w14:paraId="52A6A5F4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7.98%**</w:t>
            </w:r>
          </w:p>
          <w:p w14:paraId="5E395D34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(4.01%, 12.12%)</w:t>
            </w:r>
          </w:p>
        </w:tc>
        <w:tc>
          <w:tcPr>
            <w:tcW w:w="2338" w:type="dxa"/>
            <w:vAlign w:val="center"/>
          </w:tcPr>
          <w:p w14:paraId="59B96C61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10.34%**</w:t>
            </w:r>
          </w:p>
          <w:p w14:paraId="397FB2EF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(5.44%, 15.48%)</w:t>
            </w:r>
          </w:p>
        </w:tc>
      </w:tr>
      <w:tr w:rsidR="00604D34" w:rsidRPr="008834C0" w14:paraId="7DD54EB6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6E49D49A" w14:textId="56AA1274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216DFCE0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1.91%*</w:t>
            </w:r>
          </w:p>
          <w:p w14:paraId="138AEAA1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(0.15%, 3.71%)</w:t>
            </w:r>
          </w:p>
        </w:tc>
        <w:tc>
          <w:tcPr>
            <w:tcW w:w="2338" w:type="dxa"/>
            <w:vAlign w:val="center"/>
          </w:tcPr>
          <w:p w14:paraId="5357E061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4.36%*</w:t>
            </w:r>
          </w:p>
          <w:p w14:paraId="6D47C46C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(0.83%, 8.00%)</w:t>
            </w:r>
          </w:p>
        </w:tc>
        <w:tc>
          <w:tcPr>
            <w:tcW w:w="2338" w:type="dxa"/>
            <w:vAlign w:val="center"/>
          </w:tcPr>
          <w:p w14:paraId="7547659B" w14:textId="77777777" w:rsidR="00604D34" w:rsidRPr="008834C0" w:rsidRDefault="00604D34" w:rsidP="00673A70">
            <w:pPr>
              <w:tabs>
                <w:tab w:val="left" w:pos="1290"/>
              </w:tabs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4.36%*</w:t>
            </w:r>
          </w:p>
          <w:p w14:paraId="4F11ED9C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(0.83%, 8.00%)</w:t>
            </w:r>
          </w:p>
        </w:tc>
      </w:tr>
      <w:tr w:rsidR="00604D34" w:rsidRPr="008834C0" w14:paraId="6D1D5CE0" w14:textId="77777777" w:rsidTr="00673A70">
        <w:trPr>
          <w:trHeight w:val="144"/>
        </w:trPr>
        <w:tc>
          <w:tcPr>
            <w:tcW w:w="9535" w:type="dxa"/>
            <w:gridSpan w:val="4"/>
            <w:vAlign w:val="center"/>
          </w:tcPr>
          <w:p w14:paraId="7B39A289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New Prescriptions</w:t>
            </w:r>
          </w:p>
        </w:tc>
      </w:tr>
      <w:tr w:rsidR="00604D34" w:rsidRPr="008834C0" w14:paraId="5C37DCD9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1A80E800" w14:textId="5592C6E1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5E510DC2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6.08%**</w:t>
            </w:r>
          </w:p>
          <w:p w14:paraId="6689A96F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(3.04%, 9.21%)</w:t>
            </w:r>
          </w:p>
        </w:tc>
        <w:tc>
          <w:tcPr>
            <w:tcW w:w="2338" w:type="dxa"/>
            <w:vAlign w:val="center"/>
          </w:tcPr>
          <w:p w14:paraId="4A35FEFC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9.35%**</w:t>
            </w:r>
          </w:p>
          <w:p w14:paraId="1483E676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(5.26%, 13.61%)</w:t>
            </w:r>
          </w:p>
        </w:tc>
        <w:tc>
          <w:tcPr>
            <w:tcW w:w="2338" w:type="dxa"/>
            <w:vAlign w:val="center"/>
          </w:tcPr>
          <w:p w14:paraId="232CF956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9.13%**</w:t>
            </w:r>
          </w:p>
          <w:p w14:paraId="0F662220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(3.97%, 14.56%)</w:t>
            </w:r>
          </w:p>
        </w:tc>
      </w:tr>
      <w:tr w:rsidR="00604D34" w:rsidRPr="008834C0" w14:paraId="7BC8CE67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662045A6" w14:textId="7AE47E4D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7F1CE2D1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2.34%*</w:t>
            </w:r>
          </w:p>
          <w:p w14:paraId="12367340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(0.25%, 4.46%)</w:t>
            </w:r>
          </w:p>
        </w:tc>
        <w:tc>
          <w:tcPr>
            <w:tcW w:w="2338" w:type="dxa"/>
            <w:vAlign w:val="center"/>
          </w:tcPr>
          <w:p w14:paraId="4DF01386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4.07%*</w:t>
            </w:r>
          </w:p>
          <w:p w14:paraId="0E29DB24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(0.05%, 8.26%)</w:t>
            </w:r>
          </w:p>
        </w:tc>
        <w:tc>
          <w:tcPr>
            <w:tcW w:w="2338" w:type="dxa"/>
            <w:vAlign w:val="center"/>
          </w:tcPr>
          <w:p w14:paraId="76C8B749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4.07%*</w:t>
            </w:r>
          </w:p>
          <w:p w14:paraId="0D2C691A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(0.05%, 8.26%)</w:t>
            </w:r>
          </w:p>
        </w:tc>
      </w:tr>
      <w:tr w:rsidR="00604D34" w:rsidRPr="008834C0" w14:paraId="4E3FE744" w14:textId="77777777" w:rsidTr="00673A70">
        <w:trPr>
          <w:trHeight w:val="144"/>
        </w:trPr>
        <w:tc>
          <w:tcPr>
            <w:tcW w:w="9535" w:type="dxa"/>
            <w:gridSpan w:val="4"/>
            <w:vAlign w:val="center"/>
          </w:tcPr>
          <w:p w14:paraId="61A33BF4" w14:textId="77777777" w:rsidR="00604D34" w:rsidRPr="008834C0" w:rsidRDefault="00604D34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Refilled Prescriptions</w:t>
            </w:r>
          </w:p>
        </w:tc>
      </w:tr>
      <w:tr w:rsidR="00604D34" w:rsidRPr="008834C0" w14:paraId="63C7515C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0497FD90" w14:textId="2ACE44A3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55E73954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6.08%**</w:t>
            </w:r>
          </w:p>
          <w:p w14:paraId="228F3850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(3.36%, 8.86%)</w:t>
            </w:r>
          </w:p>
        </w:tc>
        <w:tc>
          <w:tcPr>
            <w:tcW w:w="2338" w:type="dxa"/>
            <w:vAlign w:val="center"/>
          </w:tcPr>
          <w:p w14:paraId="6B702502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7.24%**</w:t>
            </w:r>
          </w:p>
          <w:p w14:paraId="4848B6A9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(3.18%, 11.46%)</w:t>
            </w:r>
          </w:p>
        </w:tc>
        <w:tc>
          <w:tcPr>
            <w:tcW w:w="2338" w:type="dxa"/>
            <w:vAlign w:val="center"/>
          </w:tcPr>
          <w:p w14:paraId="289451D4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10.92%**</w:t>
            </w:r>
          </w:p>
          <w:p w14:paraId="5D140316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(5.97%, 16.09%)</w:t>
            </w:r>
          </w:p>
        </w:tc>
      </w:tr>
      <w:tr w:rsidR="00604D34" w:rsidRPr="008834C0" w14:paraId="168CF5E5" w14:textId="77777777" w:rsidTr="00673A70">
        <w:trPr>
          <w:trHeight w:val="144"/>
        </w:trPr>
        <w:tc>
          <w:tcPr>
            <w:tcW w:w="2522" w:type="dxa"/>
            <w:vAlign w:val="center"/>
          </w:tcPr>
          <w:p w14:paraId="7089259D" w14:textId="462BF403" w:rsidR="00604D34" w:rsidRPr="008834C0" w:rsidRDefault="008834C0" w:rsidP="00673A70">
            <w:pPr>
              <w:spacing w:after="0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5874E727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1.70%*</w:t>
            </w:r>
          </w:p>
          <w:p w14:paraId="17D4AB65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(0.02%, 3.43%)</w:t>
            </w:r>
          </w:p>
        </w:tc>
        <w:tc>
          <w:tcPr>
            <w:tcW w:w="2338" w:type="dxa"/>
            <w:vAlign w:val="center"/>
          </w:tcPr>
          <w:p w14:paraId="54C00E91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4.49%**</w:t>
            </w:r>
          </w:p>
          <w:p w14:paraId="66FBB873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(1.08%, 8.03%)</w:t>
            </w:r>
          </w:p>
        </w:tc>
        <w:tc>
          <w:tcPr>
            <w:tcW w:w="2338" w:type="dxa"/>
            <w:vAlign w:val="center"/>
          </w:tcPr>
          <w:p w14:paraId="61E00392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4.49%**</w:t>
            </w:r>
          </w:p>
          <w:p w14:paraId="69F5D22D" w14:textId="77777777" w:rsidR="00604D34" w:rsidRPr="008834C0" w:rsidRDefault="00604D34" w:rsidP="00673A70">
            <w:pPr>
              <w:spacing w:after="0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(1.08%, 8.03%)</w:t>
            </w:r>
          </w:p>
        </w:tc>
      </w:tr>
    </w:tbl>
    <w:p w14:paraId="02E72A2E" w14:textId="77777777" w:rsidR="008834C0" w:rsidRDefault="008834C0" w:rsidP="00604D34">
      <w:pPr>
        <w:spacing w:after="0"/>
        <w:rPr>
          <w:rFonts w:ascii="Arial" w:hAnsi="Arial" w:cs="Arial"/>
          <w:sz w:val="20"/>
          <w:szCs w:val="20"/>
        </w:rPr>
      </w:pPr>
    </w:p>
    <w:p w14:paraId="38C21B19" w14:textId="0BE22CA5" w:rsidR="00604D34" w:rsidRPr="008834C0" w:rsidRDefault="008834C0" w:rsidP="00604D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04D34" w:rsidRPr="008834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04D34" w:rsidRPr="008834C0">
        <w:rPr>
          <w:rFonts w:ascii="Arial" w:hAnsi="Arial" w:cs="Arial"/>
          <w:sz w:val="20"/>
          <w:szCs w:val="20"/>
        </w:rPr>
        <w:t>p</w:t>
      </w:r>
      <w:proofErr w:type="gramEnd"/>
      <w:r w:rsidR="00604D34" w:rsidRPr="008834C0">
        <w:rPr>
          <w:rFonts w:ascii="Arial" w:hAnsi="Arial" w:cs="Arial"/>
          <w:sz w:val="20"/>
          <w:szCs w:val="20"/>
        </w:rPr>
        <w:t>&lt;0.05 **: p&lt;0.01</w:t>
      </w:r>
    </w:p>
    <w:p w14:paraId="0FA6891F" w14:textId="77777777" w:rsidR="008834C0" w:rsidRPr="008834C0" w:rsidRDefault="008834C0" w:rsidP="00604D34">
      <w:pPr>
        <w:tabs>
          <w:tab w:val="left" w:pos="360"/>
        </w:tabs>
        <w:spacing w:after="0" w:line="240" w:lineRule="auto"/>
        <w:ind w:right="630"/>
        <w:rPr>
          <w:rFonts w:ascii="Arial" w:hAnsi="Arial" w:cs="Arial"/>
          <w:sz w:val="12"/>
          <w:szCs w:val="12"/>
          <w:vertAlign w:val="superscript"/>
        </w:rPr>
      </w:pPr>
    </w:p>
    <w:p w14:paraId="09965DCF" w14:textId="7ED76C1C" w:rsidR="00604D34" w:rsidRPr="008834C0" w:rsidRDefault="00604D34" w:rsidP="00604D34">
      <w:pPr>
        <w:tabs>
          <w:tab w:val="left" w:pos="360"/>
        </w:tabs>
        <w:spacing w:after="0" w:line="240" w:lineRule="auto"/>
        <w:ind w:right="630"/>
        <w:rPr>
          <w:rFonts w:ascii="Arial" w:hAnsi="Arial" w:cs="Arial"/>
          <w:sz w:val="20"/>
          <w:szCs w:val="20"/>
        </w:rPr>
      </w:pPr>
      <w:r w:rsidRPr="008834C0">
        <w:rPr>
          <w:rFonts w:ascii="Arial" w:hAnsi="Arial" w:cs="Arial"/>
          <w:sz w:val="20"/>
          <w:szCs w:val="20"/>
          <w:vertAlign w:val="superscript"/>
        </w:rPr>
        <w:t>1</w:t>
      </w:r>
      <w:r w:rsidRPr="008834C0">
        <w:rPr>
          <w:rFonts w:ascii="Arial" w:hAnsi="Arial" w:cs="Arial"/>
          <w:sz w:val="20"/>
          <w:szCs w:val="20"/>
        </w:rPr>
        <w:t xml:space="preserve"> Predictors include advertising as average views per household and time is months as categorical variable 1-60, </w:t>
      </w:r>
    </w:p>
    <w:p w14:paraId="78AFE9BA" w14:textId="77777777" w:rsidR="008834C0" w:rsidRPr="008834C0" w:rsidRDefault="008834C0" w:rsidP="00604D34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12"/>
          <w:szCs w:val="12"/>
          <w:vertAlign w:val="superscript"/>
        </w:rPr>
      </w:pPr>
    </w:p>
    <w:p w14:paraId="68998BDD" w14:textId="295B7AE4" w:rsidR="00604D34" w:rsidRPr="008834C0" w:rsidRDefault="00604D34" w:rsidP="00604D34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20"/>
          <w:szCs w:val="20"/>
        </w:rPr>
      </w:pPr>
      <w:r w:rsidRPr="008834C0">
        <w:rPr>
          <w:rFonts w:ascii="Arial" w:hAnsi="Arial" w:cs="Arial"/>
          <w:sz w:val="20"/>
          <w:szCs w:val="20"/>
          <w:vertAlign w:val="superscript"/>
        </w:rPr>
        <w:t>2</w:t>
      </w:r>
      <w:r w:rsidRPr="008834C0">
        <w:rPr>
          <w:rFonts w:ascii="Arial" w:hAnsi="Arial" w:cs="Arial"/>
          <w:sz w:val="20"/>
          <w:szCs w:val="20"/>
        </w:rPr>
        <w:t xml:space="preserve"> Predictors include: ads ratings for any Indication per 100 views, months as categorical variable 1-60, three promotional expenditures as free samples categories (low, medium or high), median age, median income in thousand, high cholesterol prevalence, smoking prevalence, physician density in thousand</w:t>
      </w:r>
    </w:p>
    <w:p w14:paraId="3586351A" w14:textId="77777777" w:rsidR="008834C0" w:rsidRPr="008834C0" w:rsidRDefault="008834C0" w:rsidP="00604D34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14:paraId="659789EE" w14:textId="77777777" w:rsidR="00604D34" w:rsidRPr="008834C0" w:rsidRDefault="00604D34" w:rsidP="00604D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834C0">
        <w:rPr>
          <w:rFonts w:ascii="Arial" w:eastAsia="Times New Roman" w:hAnsi="Arial" w:cs="Arial"/>
          <w:sz w:val="20"/>
          <w:szCs w:val="20"/>
        </w:rPr>
        <w:t>Source: IMS Health Xponent and Marketscan® Commercial Claims and Encounter Data 2005-2010</w:t>
      </w:r>
    </w:p>
    <w:p w14:paraId="611E74EE" w14:textId="77777777" w:rsidR="00E76069" w:rsidRDefault="00E7606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102F02" w14:textId="56E8184C" w:rsidR="008834C0" w:rsidRDefault="00604D34" w:rsidP="00604D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Tables S3: </w:t>
      </w:r>
      <w:r w:rsidR="008834C0">
        <w:rPr>
          <w:rFonts w:ascii="Arial" w:hAnsi="Arial" w:cs="Arial"/>
          <w:b/>
          <w:sz w:val="24"/>
          <w:szCs w:val="24"/>
        </w:rPr>
        <w:t>Sensitivity Analysis Examining Effect of Lag Time Between DTCA and Statin Use Among Commercially Insured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535" w:type="dxa"/>
        <w:tblInd w:w="-185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337"/>
        <w:gridCol w:w="2338"/>
        <w:gridCol w:w="2338"/>
      </w:tblGrid>
      <w:tr w:rsidR="00604D34" w:rsidRPr="008834C0" w14:paraId="58988F78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0C9D878F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7" w:type="dxa"/>
            <w:vAlign w:val="center"/>
          </w:tcPr>
          <w:p w14:paraId="1266322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Both Drugs</w:t>
            </w:r>
          </w:p>
        </w:tc>
        <w:tc>
          <w:tcPr>
            <w:tcW w:w="2338" w:type="dxa"/>
            <w:vAlign w:val="center"/>
          </w:tcPr>
          <w:p w14:paraId="759DA4F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Crestor</w:t>
            </w:r>
          </w:p>
        </w:tc>
        <w:tc>
          <w:tcPr>
            <w:tcW w:w="2338" w:type="dxa"/>
            <w:vAlign w:val="center"/>
          </w:tcPr>
          <w:p w14:paraId="3BCD934C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Lipitor</w:t>
            </w:r>
          </w:p>
        </w:tc>
      </w:tr>
      <w:tr w:rsidR="00604D34" w:rsidRPr="008834C0" w14:paraId="6ADFC0C7" w14:textId="77777777" w:rsidTr="00673A70">
        <w:trPr>
          <w:trHeight w:val="20"/>
        </w:trPr>
        <w:tc>
          <w:tcPr>
            <w:tcW w:w="953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C4C5A8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bookmarkStart w:id="7" w:name="OLE_LINK1"/>
            <w:bookmarkStart w:id="8" w:name="OLE_LINK2"/>
            <w:r w:rsidRPr="008834C0">
              <w:rPr>
                <w:rFonts w:ascii="Arial" w:hAnsi="Arial" w:cs="Arial"/>
              </w:rPr>
              <w:t>One-Month Lag</w:t>
            </w:r>
          </w:p>
        </w:tc>
      </w:tr>
      <w:bookmarkEnd w:id="7"/>
      <w:bookmarkEnd w:id="8"/>
      <w:tr w:rsidR="00604D34" w:rsidRPr="008834C0" w14:paraId="2F142636" w14:textId="77777777" w:rsidTr="00673A70">
        <w:trPr>
          <w:trHeight w:val="20"/>
        </w:trPr>
        <w:tc>
          <w:tcPr>
            <w:tcW w:w="9535" w:type="dxa"/>
            <w:gridSpan w:val="4"/>
            <w:tcBorders>
              <w:top w:val="single" w:sz="4" w:space="0" w:color="auto"/>
            </w:tcBorders>
            <w:vAlign w:val="center"/>
          </w:tcPr>
          <w:p w14:paraId="24F39126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Total Prescriptions</w:t>
            </w:r>
          </w:p>
        </w:tc>
      </w:tr>
      <w:tr w:rsidR="00604D34" w:rsidRPr="008834C0" w14:paraId="5CA5C9ED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330AC36E" w14:textId="20F8FAC5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3EF81652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5.22%* </w:t>
            </w:r>
          </w:p>
          <w:p w14:paraId="4E7D2CF1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(2.31%, 8.21%)</w:t>
            </w:r>
          </w:p>
        </w:tc>
        <w:tc>
          <w:tcPr>
            <w:tcW w:w="2338" w:type="dxa"/>
            <w:vAlign w:val="center"/>
          </w:tcPr>
          <w:p w14:paraId="3331FBA2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5.56%*</w:t>
            </w:r>
          </w:p>
          <w:p w14:paraId="1F8F46C7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(1.06%, 10.27%)</w:t>
            </w:r>
          </w:p>
        </w:tc>
        <w:tc>
          <w:tcPr>
            <w:tcW w:w="2338" w:type="dxa"/>
            <w:vAlign w:val="center"/>
          </w:tcPr>
          <w:p w14:paraId="569AFA5D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8.38%**</w:t>
            </w:r>
          </w:p>
          <w:p w14:paraId="128392DC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(3.82%, 13.14%)</w:t>
            </w:r>
          </w:p>
        </w:tc>
      </w:tr>
      <w:tr w:rsidR="00604D34" w:rsidRPr="008834C0" w14:paraId="72C6AF45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5F40784A" w14:textId="0AB92545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47539E0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2.70%*</w:t>
            </w:r>
          </w:p>
          <w:p w14:paraId="6DE14E26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(0.73%, 4.71%)</w:t>
            </w:r>
          </w:p>
        </w:tc>
        <w:tc>
          <w:tcPr>
            <w:tcW w:w="2338" w:type="dxa"/>
            <w:vAlign w:val="center"/>
          </w:tcPr>
          <w:p w14:paraId="777FF413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5.11%**</w:t>
            </w:r>
          </w:p>
          <w:p w14:paraId="02C368E1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(1.36%, 9.00%)</w:t>
            </w:r>
          </w:p>
        </w:tc>
        <w:tc>
          <w:tcPr>
            <w:tcW w:w="2338" w:type="dxa"/>
            <w:vAlign w:val="center"/>
          </w:tcPr>
          <w:p w14:paraId="1D9B297A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5.06%*</w:t>
            </w:r>
          </w:p>
          <w:p w14:paraId="6492E777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(1.36%, 8.90%)</w:t>
            </w:r>
          </w:p>
        </w:tc>
      </w:tr>
      <w:tr w:rsidR="00604D34" w:rsidRPr="008834C0" w14:paraId="48C7DE24" w14:textId="77777777" w:rsidTr="00673A70">
        <w:trPr>
          <w:trHeight w:val="20"/>
        </w:trPr>
        <w:tc>
          <w:tcPr>
            <w:tcW w:w="9535" w:type="dxa"/>
            <w:gridSpan w:val="4"/>
            <w:vAlign w:val="center"/>
          </w:tcPr>
          <w:p w14:paraId="4B3EF19D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New Prescriptions</w:t>
            </w:r>
          </w:p>
        </w:tc>
      </w:tr>
      <w:tr w:rsidR="00604D34" w:rsidRPr="008834C0" w14:paraId="48698B7E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36A1D735" w14:textId="7BD78967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79C9D4B5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5.44%*</w:t>
            </w:r>
          </w:p>
          <w:p w14:paraId="4EF21665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(1.84%, 9.16%)</w:t>
            </w:r>
          </w:p>
        </w:tc>
        <w:tc>
          <w:tcPr>
            <w:tcW w:w="2338" w:type="dxa"/>
            <w:vAlign w:val="center"/>
          </w:tcPr>
          <w:p w14:paraId="3851F73C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6.47%*</w:t>
            </w:r>
          </w:p>
          <w:p w14:paraId="3B868AC5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(1.51%, 11.67%)</w:t>
            </w:r>
          </w:p>
        </w:tc>
        <w:tc>
          <w:tcPr>
            <w:tcW w:w="2338" w:type="dxa"/>
            <w:vAlign w:val="center"/>
          </w:tcPr>
          <w:p w14:paraId="33867678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8.01%*</w:t>
            </w:r>
          </w:p>
          <w:p w14:paraId="487B9756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(2.76%, 13.53%)</w:t>
            </w:r>
          </w:p>
        </w:tc>
      </w:tr>
      <w:tr w:rsidR="00604D34" w:rsidRPr="008834C0" w14:paraId="7E1B5398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14194508" w14:textId="16BF1D3F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2879F8BC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2.33%*</w:t>
            </w:r>
          </w:p>
          <w:p w14:paraId="6A47F9F1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(0.10%, 4.62%)</w:t>
            </w:r>
          </w:p>
        </w:tc>
        <w:tc>
          <w:tcPr>
            <w:tcW w:w="2338" w:type="dxa"/>
            <w:vAlign w:val="center"/>
          </w:tcPr>
          <w:p w14:paraId="664C94D9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5.34%*</w:t>
            </w:r>
          </w:p>
          <w:p w14:paraId="22F7442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(1.12%, 9.74%)</w:t>
            </w:r>
          </w:p>
        </w:tc>
        <w:tc>
          <w:tcPr>
            <w:tcW w:w="2338" w:type="dxa"/>
            <w:vAlign w:val="center"/>
          </w:tcPr>
          <w:p w14:paraId="02FED85A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3.71%*</w:t>
            </w:r>
          </w:p>
          <w:p w14:paraId="05BEA70D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(0.32%, 7.21%)</w:t>
            </w:r>
          </w:p>
        </w:tc>
      </w:tr>
      <w:tr w:rsidR="00604D34" w:rsidRPr="008834C0" w14:paraId="64864DC7" w14:textId="77777777" w:rsidTr="00673A70">
        <w:trPr>
          <w:trHeight w:val="20"/>
        </w:trPr>
        <w:tc>
          <w:tcPr>
            <w:tcW w:w="9535" w:type="dxa"/>
            <w:gridSpan w:val="4"/>
            <w:vAlign w:val="center"/>
          </w:tcPr>
          <w:p w14:paraId="7962F60D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Refilled Prescriptions</w:t>
            </w:r>
          </w:p>
        </w:tc>
      </w:tr>
      <w:tr w:rsidR="00604D34" w:rsidRPr="008834C0" w14:paraId="10E1A530" w14:textId="77777777" w:rsidTr="008834C0">
        <w:trPr>
          <w:trHeight w:val="278"/>
        </w:trPr>
        <w:tc>
          <w:tcPr>
            <w:tcW w:w="2522" w:type="dxa"/>
            <w:vAlign w:val="center"/>
          </w:tcPr>
          <w:p w14:paraId="0F62AB48" w14:textId="3CD1B1DC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5751906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6.33* </w:t>
            </w:r>
          </w:p>
          <w:p w14:paraId="6F1E399A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(2.52%, 10.28%)</w:t>
            </w:r>
          </w:p>
        </w:tc>
        <w:tc>
          <w:tcPr>
            <w:tcW w:w="2338" w:type="dxa"/>
            <w:vAlign w:val="center"/>
          </w:tcPr>
          <w:p w14:paraId="7594B5E3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6.30%</w:t>
            </w:r>
          </w:p>
          <w:p w14:paraId="6512C9DC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(-0.23%, 13.26%)</w:t>
            </w:r>
          </w:p>
        </w:tc>
        <w:tc>
          <w:tcPr>
            <w:tcW w:w="2338" w:type="dxa"/>
            <w:vAlign w:val="center"/>
          </w:tcPr>
          <w:p w14:paraId="1CD6FBA1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11.51%**</w:t>
            </w:r>
          </w:p>
          <w:p w14:paraId="7E8008E1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(5.25%, 18.13%)</w:t>
            </w:r>
          </w:p>
        </w:tc>
      </w:tr>
      <w:tr w:rsidR="00604D34" w:rsidRPr="008834C0" w14:paraId="292335C3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3B8AE93F" w14:textId="53A112B2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5B22E25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4.07%*</w:t>
            </w:r>
          </w:p>
          <w:p w14:paraId="6450FB64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(0.94%, 7.30%)</w:t>
            </w:r>
          </w:p>
        </w:tc>
        <w:tc>
          <w:tcPr>
            <w:tcW w:w="2338" w:type="dxa"/>
            <w:vAlign w:val="center"/>
          </w:tcPr>
          <w:p w14:paraId="11C90D7D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6.00%*</w:t>
            </w:r>
          </w:p>
          <w:p w14:paraId="691725F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(1.29%, 10.95%)</w:t>
            </w:r>
          </w:p>
        </w:tc>
        <w:tc>
          <w:tcPr>
            <w:tcW w:w="2338" w:type="dxa"/>
            <w:vAlign w:val="center"/>
          </w:tcPr>
          <w:p w14:paraId="3817448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7.82%*</w:t>
            </w:r>
          </w:p>
          <w:p w14:paraId="6FABB3F2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(1.87%, 14.12%)</w:t>
            </w:r>
          </w:p>
        </w:tc>
      </w:tr>
      <w:tr w:rsidR="00604D34" w:rsidRPr="008834C0" w14:paraId="0E038A56" w14:textId="77777777" w:rsidTr="00673A70">
        <w:trPr>
          <w:trHeight w:val="20"/>
        </w:trPr>
        <w:tc>
          <w:tcPr>
            <w:tcW w:w="9535" w:type="dxa"/>
            <w:gridSpan w:val="4"/>
            <w:vAlign w:val="center"/>
          </w:tcPr>
          <w:p w14:paraId="46D25494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Mail Order Prescriptions</w:t>
            </w:r>
          </w:p>
        </w:tc>
      </w:tr>
      <w:tr w:rsidR="00604D34" w:rsidRPr="008834C0" w14:paraId="7260B6BF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38DEAD2E" w14:textId="65572555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51A6906E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11.55%**</w:t>
            </w:r>
          </w:p>
          <w:p w14:paraId="7DFFBA2D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(7.05%, 16.22%)</w:t>
            </w:r>
          </w:p>
        </w:tc>
        <w:tc>
          <w:tcPr>
            <w:tcW w:w="2338" w:type="dxa"/>
            <w:vAlign w:val="center"/>
          </w:tcPr>
          <w:p w14:paraId="569657F8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13.69%**</w:t>
            </w:r>
          </w:p>
          <w:p w14:paraId="60B9963D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(7.21%, 20.56%)</w:t>
            </w:r>
          </w:p>
        </w:tc>
        <w:tc>
          <w:tcPr>
            <w:tcW w:w="2338" w:type="dxa"/>
            <w:vAlign w:val="center"/>
          </w:tcPr>
          <w:p w14:paraId="4AC5977F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18.76%**</w:t>
            </w:r>
          </w:p>
          <w:p w14:paraId="1951CE36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(11.17%, 26.88%)</w:t>
            </w:r>
          </w:p>
        </w:tc>
      </w:tr>
      <w:tr w:rsidR="00604D34" w:rsidRPr="008834C0" w14:paraId="3CEAC687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034FA205" w14:textId="5B401295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21074B32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5.36%*</w:t>
            </w:r>
          </w:p>
          <w:p w14:paraId="2FDC8B8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(1.75%, 9.10%)</w:t>
            </w:r>
          </w:p>
        </w:tc>
        <w:tc>
          <w:tcPr>
            <w:tcW w:w="2338" w:type="dxa"/>
            <w:vAlign w:val="center"/>
          </w:tcPr>
          <w:p w14:paraId="3AE21DD3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7.03%*</w:t>
            </w:r>
          </w:p>
          <w:p w14:paraId="0F9F08B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(1.50%, 12.86%)</w:t>
            </w:r>
          </w:p>
        </w:tc>
        <w:tc>
          <w:tcPr>
            <w:tcW w:w="2338" w:type="dxa"/>
            <w:vAlign w:val="center"/>
          </w:tcPr>
          <w:p w14:paraId="631D0407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10.23%*</w:t>
            </w:r>
          </w:p>
          <w:p w14:paraId="6B30744E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(4.38%, 16.40%)</w:t>
            </w:r>
          </w:p>
        </w:tc>
      </w:tr>
      <w:tr w:rsidR="00604D34" w:rsidRPr="008834C0" w14:paraId="40A5F5AC" w14:textId="77777777" w:rsidTr="00673A70">
        <w:trPr>
          <w:trHeight w:val="20"/>
        </w:trPr>
        <w:tc>
          <w:tcPr>
            <w:tcW w:w="9535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CEFBFE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Two-Month Lag</w:t>
            </w:r>
          </w:p>
        </w:tc>
      </w:tr>
      <w:tr w:rsidR="00604D34" w:rsidRPr="008834C0" w14:paraId="4652075C" w14:textId="77777777" w:rsidTr="00673A70">
        <w:trPr>
          <w:trHeight w:val="20"/>
        </w:trPr>
        <w:tc>
          <w:tcPr>
            <w:tcW w:w="9535" w:type="dxa"/>
            <w:gridSpan w:val="4"/>
            <w:tcBorders>
              <w:top w:val="single" w:sz="4" w:space="0" w:color="auto"/>
            </w:tcBorders>
            <w:vAlign w:val="center"/>
          </w:tcPr>
          <w:p w14:paraId="39CE9C61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Total Prescriptions</w:t>
            </w:r>
          </w:p>
        </w:tc>
      </w:tr>
      <w:tr w:rsidR="00604D34" w:rsidRPr="008834C0" w14:paraId="40F86AA5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53F13142" w14:textId="4415BCC3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66FB8CD6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4.73%*</w:t>
            </w:r>
          </w:p>
          <w:p w14:paraId="5B56E21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(1.99%, 7.55%)</w:t>
            </w:r>
          </w:p>
        </w:tc>
        <w:tc>
          <w:tcPr>
            <w:tcW w:w="2338" w:type="dxa"/>
            <w:vAlign w:val="center"/>
          </w:tcPr>
          <w:p w14:paraId="2F2D0305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5.56%*</w:t>
            </w:r>
          </w:p>
          <w:p w14:paraId="6CD9AF28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(1.06%, 10.27%)</w:t>
            </w:r>
          </w:p>
        </w:tc>
        <w:tc>
          <w:tcPr>
            <w:tcW w:w="2338" w:type="dxa"/>
            <w:vAlign w:val="center"/>
          </w:tcPr>
          <w:p w14:paraId="76217149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8.31**</w:t>
            </w:r>
          </w:p>
          <w:p w14:paraId="7C04031D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(3.64%, 13.19%)</w:t>
            </w:r>
          </w:p>
        </w:tc>
      </w:tr>
      <w:tr w:rsidR="00604D34" w:rsidRPr="008834C0" w14:paraId="64EE8ED9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15200034" w14:textId="10F76E7E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07B49094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2.36%*</w:t>
            </w:r>
          </w:p>
          <w:p w14:paraId="351B2E65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(0.56%, 4.20%)</w:t>
            </w:r>
          </w:p>
        </w:tc>
        <w:tc>
          <w:tcPr>
            <w:tcW w:w="2338" w:type="dxa"/>
            <w:vAlign w:val="center"/>
          </w:tcPr>
          <w:p w14:paraId="6ECFAE1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4.27%*</w:t>
            </w:r>
          </w:p>
          <w:p w14:paraId="305744B6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(1.11%, 7.52%)</w:t>
            </w:r>
          </w:p>
        </w:tc>
        <w:tc>
          <w:tcPr>
            <w:tcW w:w="2338" w:type="dxa"/>
            <w:vAlign w:val="center"/>
          </w:tcPr>
          <w:p w14:paraId="1EF3BA2F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5.02%*</w:t>
            </w:r>
          </w:p>
          <w:p w14:paraId="073A5C2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(1.27%, 8.91%)</w:t>
            </w:r>
          </w:p>
        </w:tc>
      </w:tr>
      <w:tr w:rsidR="00604D34" w:rsidRPr="008834C0" w14:paraId="08AA85C9" w14:textId="77777777" w:rsidTr="00673A70">
        <w:trPr>
          <w:trHeight w:val="20"/>
        </w:trPr>
        <w:tc>
          <w:tcPr>
            <w:tcW w:w="9535" w:type="dxa"/>
            <w:gridSpan w:val="4"/>
            <w:vAlign w:val="center"/>
          </w:tcPr>
          <w:p w14:paraId="2EEB01A3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New Prescriptions</w:t>
            </w:r>
          </w:p>
        </w:tc>
      </w:tr>
      <w:tr w:rsidR="00604D34" w:rsidRPr="008834C0" w14:paraId="2757821D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10DB3302" w14:textId="7F568F97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4440960A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4.97%*</w:t>
            </w:r>
          </w:p>
          <w:p w14:paraId="7CC8CDF4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(1.58%, 8.48%)</w:t>
            </w:r>
          </w:p>
        </w:tc>
        <w:tc>
          <w:tcPr>
            <w:tcW w:w="2338" w:type="dxa"/>
            <w:vAlign w:val="center"/>
          </w:tcPr>
          <w:p w14:paraId="3E91FF0E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6.47%*</w:t>
            </w:r>
          </w:p>
          <w:p w14:paraId="01F287D8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(1.51%, 11.67%)</w:t>
            </w:r>
          </w:p>
        </w:tc>
        <w:tc>
          <w:tcPr>
            <w:tcW w:w="2338" w:type="dxa"/>
            <w:vAlign w:val="center"/>
          </w:tcPr>
          <w:p w14:paraId="50520F15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8.05%*</w:t>
            </w:r>
          </w:p>
          <w:p w14:paraId="77197983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(2.69%, 13.70%)</w:t>
            </w:r>
          </w:p>
        </w:tc>
      </w:tr>
      <w:tr w:rsidR="00604D34" w:rsidRPr="008834C0" w14:paraId="2277A630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63275F2F" w14:textId="36CFA06C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787B874E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2.07%*</w:t>
            </w:r>
          </w:p>
          <w:p w14:paraId="3602B77E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(0.00, 4.20%)</w:t>
            </w:r>
          </w:p>
        </w:tc>
        <w:tc>
          <w:tcPr>
            <w:tcW w:w="2338" w:type="dxa"/>
            <w:vAlign w:val="center"/>
          </w:tcPr>
          <w:p w14:paraId="214635DE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4.53%*</w:t>
            </w:r>
          </w:p>
          <w:p w14:paraId="1D8D3801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(0.97%, 8.21%)</w:t>
            </w:r>
          </w:p>
        </w:tc>
        <w:tc>
          <w:tcPr>
            <w:tcW w:w="2338" w:type="dxa"/>
            <w:vAlign w:val="center"/>
          </w:tcPr>
          <w:p w14:paraId="4DAA343C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3.77%*</w:t>
            </w:r>
          </w:p>
          <w:p w14:paraId="15A2D2A4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(0.34%, 7.32%)</w:t>
            </w:r>
          </w:p>
        </w:tc>
      </w:tr>
      <w:tr w:rsidR="00604D34" w:rsidRPr="008834C0" w14:paraId="24CF6C09" w14:textId="77777777" w:rsidTr="00673A70">
        <w:trPr>
          <w:trHeight w:val="20"/>
        </w:trPr>
        <w:tc>
          <w:tcPr>
            <w:tcW w:w="9535" w:type="dxa"/>
            <w:gridSpan w:val="4"/>
            <w:vAlign w:val="center"/>
          </w:tcPr>
          <w:p w14:paraId="632F3349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Refilled Prescriptions</w:t>
            </w:r>
          </w:p>
        </w:tc>
      </w:tr>
      <w:tr w:rsidR="00604D34" w:rsidRPr="008834C0" w14:paraId="528A6F96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44705A0E" w14:textId="564A1FC8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253B9B3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5.78%*</w:t>
            </w:r>
          </w:p>
          <w:p w14:paraId="7ABD3A94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(2.20%, 9.48%)</w:t>
            </w:r>
          </w:p>
        </w:tc>
        <w:tc>
          <w:tcPr>
            <w:tcW w:w="2338" w:type="dxa"/>
            <w:vAlign w:val="center"/>
          </w:tcPr>
          <w:p w14:paraId="487D3E2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5.17%</w:t>
            </w:r>
          </w:p>
          <w:p w14:paraId="07C6E1F3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(-0.40%, 11.06%)</w:t>
            </w:r>
          </w:p>
        </w:tc>
        <w:tc>
          <w:tcPr>
            <w:tcW w:w="2338" w:type="dxa"/>
            <w:vAlign w:val="center"/>
          </w:tcPr>
          <w:p w14:paraId="73D6D116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11.44%**</w:t>
            </w:r>
          </w:p>
          <w:p w14:paraId="13202079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(4.98%, 18.30%)</w:t>
            </w:r>
          </w:p>
        </w:tc>
      </w:tr>
      <w:tr w:rsidR="00604D34" w:rsidRPr="008834C0" w14:paraId="04350F38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23E7BF16" w14:textId="74B21F9C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0C9A708F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3.57%*</w:t>
            </w:r>
          </w:p>
          <w:p w14:paraId="1BDCCEF4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(0.72%, 6.51%)</w:t>
            </w:r>
          </w:p>
        </w:tc>
        <w:tc>
          <w:tcPr>
            <w:tcW w:w="2338" w:type="dxa"/>
            <w:vAlign w:val="center"/>
          </w:tcPr>
          <w:p w14:paraId="00FC388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4.87%**</w:t>
            </w:r>
          </w:p>
          <w:p w14:paraId="6711CE1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(1.00%, 8.90%)</w:t>
            </w:r>
          </w:p>
        </w:tc>
        <w:tc>
          <w:tcPr>
            <w:tcW w:w="2338" w:type="dxa"/>
            <w:vAlign w:val="center"/>
          </w:tcPr>
          <w:p w14:paraId="311B240A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7.72%*</w:t>
            </w:r>
          </w:p>
          <w:p w14:paraId="79426BF8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(1.63%, 14.17%)</w:t>
            </w:r>
          </w:p>
        </w:tc>
      </w:tr>
      <w:tr w:rsidR="00604D34" w:rsidRPr="008834C0" w14:paraId="3ECA62A6" w14:textId="77777777" w:rsidTr="00673A70">
        <w:trPr>
          <w:trHeight w:val="20"/>
        </w:trPr>
        <w:tc>
          <w:tcPr>
            <w:tcW w:w="9535" w:type="dxa"/>
            <w:gridSpan w:val="4"/>
            <w:vAlign w:val="center"/>
          </w:tcPr>
          <w:p w14:paraId="02959038" w14:textId="77777777" w:rsidR="00604D34" w:rsidRPr="008834C0" w:rsidRDefault="00604D34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Mail Order Prescriptions</w:t>
            </w:r>
          </w:p>
        </w:tc>
      </w:tr>
      <w:tr w:rsidR="00604D34" w:rsidRPr="008834C0" w14:paraId="0A3001C6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75375DE2" w14:textId="70738959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Crude</w:t>
            </w:r>
            <w:r w:rsidR="00604D34" w:rsidRPr="008834C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337" w:type="dxa"/>
            <w:vAlign w:val="center"/>
          </w:tcPr>
          <w:p w14:paraId="6819A74D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10.68%**</w:t>
            </w:r>
          </w:p>
          <w:p w14:paraId="3B342D15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(6.49%, 15.03)</w:t>
            </w:r>
          </w:p>
        </w:tc>
        <w:tc>
          <w:tcPr>
            <w:tcW w:w="2338" w:type="dxa"/>
            <w:vAlign w:val="center"/>
          </w:tcPr>
          <w:p w14:paraId="5BB25EFC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11.02%**</w:t>
            </w:r>
          </w:p>
          <w:p w14:paraId="64F2DA03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(5.76%, 16.54%)</w:t>
            </w:r>
          </w:p>
        </w:tc>
        <w:tc>
          <w:tcPr>
            <w:tcW w:w="2338" w:type="dxa"/>
            <w:vAlign w:val="center"/>
          </w:tcPr>
          <w:p w14:paraId="53A29794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18.85%**</w:t>
            </w:r>
          </w:p>
          <w:p w14:paraId="1F9DF796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(11.00%, 27.26%)</w:t>
            </w:r>
          </w:p>
        </w:tc>
      </w:tr>
      <w:tr w:rsidR="00604D34" w:rsidRPr="008834C0" w14:paraId="4FB37ED8" w14:textId="77777777" w:rsidTr="00673A70">
        <w:trPr>
          <w:trHeight w:val="20"/>
        </w:trPr>
        <w:tc>
          <w:tcPr>
            <w:tcW w:w="2522" w:type="dxa"/>
            <w:vAlign w:val="center"/>
          </w:tcPr>
          <w:p w14:paraId="6EC0B8F5" w14:textId="1B6907E8" w:rsidR="00604D34" w:rsidRPr="008834C0" w:rsidRDefault="008834C0" w:rsidP="008834C0">
            <w:pPr>
              <w:spacing w:after="0" w:line="240" w:lineRule="auto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 xml:space="preserve">    </w:t>
            </w:r>
            <w:r w:rsidR="00604D34" w:rsidRPr="008834C0">
              <w:rPr>
                <w:rFonts w:ascii="Arial" w:hAnsi="Arial" w:cs="Arial"/>
              </w:rPr>
              <w:t>Adjusted</w:t>
            </w:r>
            <w:r w:rsidR="00604D34" w:rsidRPr="008834C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337" w:type="dxa"/>
            <w:vAlign w:val="center"/>
          </w:tcPr>
          <w:p w14:paraId="72847966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4.84%*</w:t>
            </w:r>
          </w:p>
          <w:p w14:paraId="5F323B8F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(1.49%, 8.30%)</w:t>
            </w:r>
          </w:p>
        </w:tc>
        <w:tc>
          <w:tcPr>
            <w:tcW w:w="2338" w:type="dxa"/>
            <w:vAlign w:val="center"/>
          </w:tcPr>
          <w:p w14:paraId="2523C062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5.71%**</w:t>
            </w:r>
          </w:p>
          <w:p w14:paraId="6798248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(1.14%, 10.48%)</w:t>
            </w:r>
          </w:p>
        </w:tc>
        <w:tc>
          <w:tcPr>
            <w:tcW w:w="2338" w:type="dxa"/>
            <w:vAlign w:val="center"/>
          </w:tcPr>
          <w:p w14:paraId="52BD257B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10.30%**</w:t>
            </w:r>
          </w:p>
          <w:p w14:paraId="3D53B780" w14:textId="77777777" w:rsidR="00604D34" w:rsidRPr="008834C0" w:rsidRDefault="00604D34" w:rsidP="008834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4C0">
              <w:rPr>
                <w:rFonts w:ascii="Arial" w:hAnsi="Arial" w:cs="Arial"/>
              </w:rPr>
              <w:t>(4.39%, 16.55%)</w:t>
            </w:r>
          </w:p>
        </w:tc>
      </w:tr>
    </w:tbl>
    <w:p w14:paraId="3415FA0A" w14:textId="28D5220B" w:rsidR="00604D34" w:rsidRDefault="008834C0" w:rsidP="008834C0">
      <w:pPr>
        <w:spacing w:after="0"/>
        <w:ind w:left="-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proofErr w:type="gramStart"/>
      <w:r w:rsidR="00604D34" w:rsidRPr="00F90211">
        <w:rPr>
          <w:rFonts w:ascii="Arial" w:hAnsi="Arial" w:cs="Arial"/>
          <w:sz w:val="18"/>
          <w:szCs w:val="18"/>
        </w:rPr>
        <w:t>p</w:t>
      </w:r>
      <w:proofErr w:type="gramEnd"/>
      <w:r w:rsidR="00604D34" w:rsidRPr="00F90211">
        <w:rPr>
          <w:rFonts w:ascii="Arial" w:hAnsi="Arial" w:cs="Arial"/>
          <w:sz w:val="18"/>
          <w:szCs w:val="18"/>
        </w:rPr>
        <w:t>&lt;0.05 **: p&lt;0.01</w:t>
      </w:r>
    </w:p>
    <w:p w14:paraId="45B05B87" w14:textId="77777777" w:rsidR="008834C0" w:rsidRPr="008834C0" w:rsidRDefault="008834C0" w:rsidP="008834C0">
      <w:pPr>
        <w:spacing w:after="0"/>
        <w:ind w:left="-270"/>
        <w:rPr>
          <w:rFonts w:ascii="Arial" w:hAnsi="Arial" w:cs="Arial"/>
          <w:sz w:val="12"/>
          <w:szCs w:val="12"/>
        </w:rPr>
      </w:pPr>
    </w:p>
    <w:p w14:paraId="4A2615BE" w14:textId="340D58AE" w:rsidR="00604D34" w:rsidRDefault="00604D34" w:rsidP="008834C0">
      <w:pPr>
        <w:tabs>
          <w:tab w:val="left" w:pos="360"/>
        </w:tabs>
        <w:spacing w:after="0" w:line="240" w:lineRule="auto"/>
        <w:ind w:left="-270" w:right="630"/>
        <w:rPr>
          <w:rFonts w:ascii="Arial" w:hAnsi="Arial" w:cs="Arial"/>
          <w:sz w:val="18"/>
          <w:szCs w:val="18"/>
        </w:rPr>
      </w:pPr>
      <w:r w:rsidRPr="00F90211">
        <w:rPr>
          <w:rFonts w:ascii="Arial" w:hAnsi="Arial" w:cs="Arial"/>
          <w:sz w:val="18"/>
          <w:szCs w:val="18"/>
          <w:vertAlign w:val="superscript"/>
        </w:rPr>
        <w:t>1</w:t>
      </w:r>
      <w:r w:rsidR="008834C0">
        <w:rPr>
          <w:rFonts w:ascii="Arial" w:hAnsi="Arial" w:cs="Arial"/>
          <w:sz w:val="18"/>
          <w:szCs w:val="18"/>
        </w:rPr>
        <w:t xml:space="preserve"> </w:t>
      </w:r>
      <w:r w:rsidRPr="00F90211">
        <w:rPr>
          <w:rFonts w:ascii="Arial" w:hAnsi="Arial" w:cs="Arial"/>
          <w:sz w:val="18"/>
          <w:szCs w:val="18"/>
        </w:rPr>
        <w:t>Predictors include advertising as average views per household and time is month</w:t>
      </w:r>
      <w:r w:rsidR="008834C0">
        <w:rPr>
          <w:rFonts w:ascii="Arial" w:hAnsi="Arial" w:cs="Arial"/>
          <w:sz w:val="18"/>
          <w:szCs w:val="18"/>
        </w:rPr>
        <w:t>s as categorical variable 1-60</w:t>
      </w:r>
    </w:p>
    <w:p w14:paraId="64F8B38F" w14:textId="77777777" w:rsidR="008834C0" w:rsidRPr="008834C0" w:rsidRDefault="008834C0" w:rsidP="008834C0">
      <w:pPr>
        <w:tabs>
          <w:tab w:val="left" w:pos="360"/>
        </w:tabs>
        <w:spacing w:after="0" w:line="240" w:lineRule="auto"/>
        <w:ind w:left="-270" w:right="630"/>
        <w:rPr>
          <w:rFonts w:ascii="Arial" w:hAnsi="Arial" w:cs="Arial"/>
          <w:sz w:val="12"/>
          <w:szCs w:val="12"/>
        </w:rPr>
      </w:pPr>
    </w:p>
    <w:p w14:paraId="321CF822" w14:textId="67987CF2" w:rsidR="00604D34" w:rsidRPr="00F90211" w:rsidRDefault="00604D34" w:rsidP="008834C0">
      <w:pPr>
        <w:tabs>
          <w:tab w:val="left" w:pos="-90"/>
        </w:tabs>
        <w:spacing w:after="0" w:line="240" w:lineRule="auto"/>
        <w:ind w:left="-270" w:right="630"/>
        <w:rPr>
          <w:rFonts w:ascii="Arial" w:hAnsi="Arial" w:cs="Arial"/>
          <w:sz w:val="18"/>
          <w:szCs w:val="18"/>
        </w:rPr>
      </w:pPr>
      <w:r w:rsidRPr="00F90211">
        <w:rPr>
          <w:rFonts w:ascii="Arial" w:hAnsi="Arial" w:cs="Arial"/>
          <w:sz w:val="18"/>
          <w:szCs w:val="18"/>
          <w:vertAlign w:val="superscript"/>
        </w:rPr>
        <w:t>2</w:t>
      </w:r>
      <w:r w:rsidR="008834C0">
        <w:rPr>
          <w:rFonts w:ascii="Arial" w:hAnsi="Arial" w:cs="Arial"/>
          <w:sz w:val="18"/>
          <w:szCs w:val="18"/>
        </w:rPr>
        <w:t xml:space="preserve"> </w:t>
      </w:r>
      <w:r w:rsidRPr="00F90211">
        <w:rPr>
          <w:rFonts w:ascii="Arial" w:hAnsi="Arial" w:cs="Arial"/>
          <w:sz w:val="18"/>
          <w:szCs w:val="18"/>
        </w:rPr>
        <w:t>Predictors include: ads ratings for any Indication per 100 views, months as categorical variable 1-60, three promotional expenditures as free samples categories (low, medium or high), median age, median income in thousand, high cholesterol prevalence, smoking prevalence, physician density in thousand</w:t>
      </w:r>
    </w:p>
    <w:p w14:paraId="5FFE2B7A" w14:textId="77777777" w:rsidR="008834C0" w:rsidRPr="008834C0" w:rsidRDefault="008834C0" w:rsidP="008834C0">
      <w:pPr>
        <w:spacing w:after="0" w:line="240" w:lineRule="auto"/>
        <w:ind w:left="-270"/>
        <w:rPr>
          <w:rFonts w:ascii="Arial" w:eastAsia="Times New Roman" w:hAnsi="Arial" w:cs="Arial"/>
          <w:sz w:val="12"/>
          <w:szCs w:val="12"/>
        </w:rPr>
      </w:pPr>
    </w:p>
    <w:p w14:paraId="68BC4B4B" w14:textId="77777777" w:rsidR="008257A3" w:rsidRDefault="00604D34" w:rsidP="008834C0">
      <w:pPr>
        <w:spacing w:after="0" w:line="240" w:lineRule="auto"/>
        <w:ind w:left="-270"/>
        <w:rPr>
          <w:rFonts w:ascii="Arial" w:eastAsia="Times New Roman" w:hAnsi="Arial" w:cs="Arial"/>
          <w:sz w:val="18"/>
          <w:szCs w:val="18"/>
        </w:rPr>
        <w:sectPr w:rsidR="008257A3" w:rsidSect="008834C0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F90211">
        <w:rPr>
          <w:rFonts w:ascii="Arial" w:eastAsia="Times New Roman" w:hAnsi="Arial" w:cs="Arial"/>
          <w:sz w:val="18"/>
          <w:szCs w:val="18"/>
        </w:rPr>
        <w:t>Source:  IMS Health Xponent and Marketscan® Commercial Claims and Encounter Data 2005-2010</w:t>
      </w:r>
      <w:bookmarkEnd w:id="0"/>
      <w:bookmarkEnd w:id="1"/>
      <w:bookmarkEnd w:id="2"/>
    </w:p>
    <w:p w14:paraId="46DF1FDB" w14:textId="27651786" w:rsidR="008257A3" w:rsidRPr="008834C0" w:rsidRDefault="008257A3" w:rsidP="00825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34C0">
        <w:rPr>
          <w:rFonts w:ascii="Arial" w:hAnsi="Arial" w:cs="Arial"/>
          <w:b/>
          <w:sz w:val="24"/>
          <w:szCs w:val="24"/>
        </w:rPr>
        <w:lastRenderedPageBreak/>
        <w:t xml:space="preserve">Tables </w:t>
      </w:r>
      <w:r>
        <w:rPr>
          <w:rFonts w:ascii="Arial" w:hAnsi="Arial" w:cs="Arial"/>
          <w:b/>
          <w:sz w:val="24"/>
          <w:szCs w:val="24"/>
        </w:rPr>
        <w:t>S4</w:t>
      </w:r>
      <w:r w:rsidRPr="008834C0">
        <w:rPr>
          <w:rFonts w:ascii="Arial" w:hAnsi="Arial" w:cs="Arial"/>
          <w:b/>
          <w:sz w:val="24"/>
          <w:szCs w:val="24"/>
        </w:rPr>
        <w:t>: C</w:t>
      </w:r>
      <w:r w:rsidRPr="008834C0">
        <w:rPr>
          <w:rFonts w:ascii="Arial" w:eastAsia="MS Mincho" w:hAnsi="Arial" w:cs="Arial"/>
          <w:b/>
          <w:sz w:val="24"/>
          <w:szCs w:val="24"/>
        </w:rPr>
        <w:t xml:space="preserve">ross-advertising Elasticity of Demand between </w:t>
      </w:r>
      <w:r w:rsidRPr="008834C0">
        <w:rPr>
          <w:rFonts w:ascii="Arial" w:hAnsi="Arial" w:cs="Arial"/>
          <w:b/>
          <w:sz w:val="24"/>
          <w:szCs w:val="24"/>
        </w:rPr>
        <w:t>Rosuvastatin</w:t>
      </w:r>
      <w:r w:rsidRPr="008834C0">
        <w:rPr>
          <w:rFonts w:ascii="Arial" w:hAnsi="Arial" w:cs="Arial"/>
          <w:b/>
          <w:sz w:val="24"/>
          <w:szCs w:val="24"/>
          <w:lang w:eastAsia="zh-TW"/>
        </w:rPr>
        <w:t xml:space="preserve"> and </w:t>
      </w:r>
      <w:r w:rsidRPr="008834C0">
        <w:rPr>
          <w:rFonts w:ascii="Arial" w:hAnsi="Arial" w:cs="Arial"/>
          <w:b/>
          <w:sz w:val="24"/>
          <w:szCs w:val="24"/>
        </w:rPr>
        <w:t>Atorvastatin</w:t>
      </w:r>
      <w:r w:rsidRPr="008834C0">
        <w:rPr>
          <w:rFonts w:ascii="Arial" w:hAnsi="Arial" w:cs="Arial"/>
          <w:b/>
          <w:sz w:val="24"/>
          <w:szCs w:val="24"/>
          <w:lang w:eastAsia="zh-TW"/>
        </w:rPr>
        <w:t xml:space="preserve"> among the Commercially Insured. **</w:t>
      </w:r>
      <w:r w:rsidRPr="008834C0">
        <w:rPr>
          <w:rFonts w:ascii="Arial" w:hAnsi="Arial" w:cs="Arial"/>
          <w:b/>
          <w:sz w:val="24"/>
          <w:szCs w:val="24"/>
          <w:lang w:eastAsia="zh-TW"/>
        </w:rPr>
        <w:br/>
      </w:r>
    </w:p>
    <w:tbl>
      <w:tblPr>
        <w:tblStyle w:val="TableGrid"/>
        <w:tblW w:w="11959" w:type="dxa"/>
        <w:tblInd w:w="-27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338"/>
        <w:gridCol w:w="2338"/>
        <w:gridCol w:w="2338"/>
        <w:gridCol w:w="2338"/>
      </w:tblGrid>
      <w:tr w:rsidR="008257A3" w:rsidRPr="008834C0" w14:paraId="08C639F9" w14:textId="77777777" w:rsidTr="00FC1EF3">
        <w:trPr>
          <w:trHeight w:val="582"/>
        </w:trPr>
        <w:tc>
          <w:tcPr>
            <w:tcW w:w="2607" w:type="dxa"/>
            <w:vAlign w:val="center"/>
          </w:tcPr>
          <w:p w14:paraId="78D5F6B6" w14:textId="77777777" w:rsidR="008257A3" w:rsidRPr="008834C0" w:rsidRDefault="008257A3" w:rsidP="00FC1E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Prescription Type</w:t>
            </w:r>
          </w:p>
        </w:tc>
        <w:tc>
          <w:tcPr>
            <w:tcW w:w="4676" w:type="dxa"/>
            <w:gridSpan w:val="2"/>
            <w:vAlign w:val="center"/>
          </w:tcPr>
          <w:p w14:paraId="4366A25F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Rosuvastatin (CrestorTM)</w:t>
            </w:r>
          </w:p>
        </w:tc>
        <w:tc>
          <w:tcPr>
            <w:tcW w:w="4676" w:type="dxa"/>
            <w:gridSpan w:val="2"/>
            <w:vAlign w:val="center"/>
          </w:tcPr>
          <w:p w14:paraId="536FF2E6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Atorvastatin (LipitorTM)</w:t>
            </w:r>
          </w:p>
        </w:tc>
      </w:tr>
      <w:tr w:rsidR="008257A3" w:rsidRPr="008834C0" w14:paraId="470B48C9" w14:textId="77777777" w:rsidTr="00FC1EF3">
        <w:trPr>
          <w:trHeight w:val="582"/>
        </w:trPr>
        <w:tc>
          <w:tcPr>
            <w:tcW w:w="2607" w:type="dxa"/>
            <w:vAlign w:val="center"/>
          </w:tcPr>
          <w:p w14:paraId="37AAC5D2" w14:textId="77777777" w:rsidR="008257A3" w:rsidRPr="008834C0" w:rsidRDefault="008257A3" w:rsidP="00FC1E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D73E441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Effect Estimate  </w:t>
            </w:r>
          </w:p>
          <w:p w14:paraId="520858B8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(95% </w:t>
            </w:r>
            <w:proofErr w:type="gramStart"/>
            <w:r w:rsidRPr="008834C0">
              <w:rPr>
                <w:rFonts w:ascii="Arial" w:hAnsi="Arial" w:cs="Arial"/>
                <w:sz w:val="24"/>
                <w:szCs w:val="24"/>
              </w:rPr>
              <w:t>CI)</w:t>
            </w:r>
            <w:r w:rsidRPr="008834C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38" w:type="dxa"/>
            <w:vAlign w:val="center"/>
          </w:tcPr>
          <w:p w14:paraId="25407325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34C0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8834C0">
              <w:rPr>
                <w:rFonts w:ascii="Arial" w:hAnsi="Arial" w:cs="Arial"/>
                <w:sz w:val="24"/>
                <w:szCs w:val="24"/>
              </w:rPr>
              <w:t xml:space="preserve"> value</w:t>
            </w:r>
          </w:p>
        </w:tc>
        <w:tc>
          <w:tcPr>
            <w:tcW w:w="2338" w:type="dxa"/>
            <w:vAlign w:val="center"/>
          </w:tcPr>
          <w:p w14:paraId="348E264A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Effect Estimate  </w:t>
            </w:r>
          </w:p>
          <w:p w14:paraId="4C5FA22C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(95% </w:t>
            </w:r>
            <w:proofErr w:type="gramStart"/>
            <w:r w:rsidRPr="008834C0">
              <w:rPr>
                <w:rFonts w:ascii="Arial" w:hAnsi="Arial" w:cs="Arial"/>
                <w:sz w:val="24"/>
                <w:szCs w:val="24"/>
              </w:rPr>
              <w:t>CI)</w:t>
            </w:r>
            <w:r w:rsidRPr="008834C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38" w:type="dxa"/>
            <w:vAlign w:val="center"/>
          </w:tcPr>
          <w:p w14:paraId="0BDD6228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834C0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8834C0">
              <w:rPr>
                <w:rFonts w:ascii="Arial" w:hAnsi="Arial" w:cs="Arial"/>
                <w:sz w:val="24"/>
                <w:szCs w:val="24"/>
              </w:rPr>
              <w:t xml:space="preserve"> value</w:t>
            </w:r>
          </w:p>
        </w:tc>
      </w:tr>
      <w:tr w:rsidR="008257A3" w:rsidRPr="008834C0" w14:paraId="3764681E" w14:textId="77777777" w:rsidTr="00FC1EF3">
        <w:trPr>
          <w:trHeight w:val="582"/>
        </w:trPr>
        <w:tc>
          <w:tcPr>
            <w:tcW w:w="2607" w:type="dxa"/>
            <w:vAlign w:val="center"/>
          </w:tcPr>
          <w:p w14:paraId="16F41FF6" w14:textId="77777777" w:rsidR="008257A3" w:rsidRPr="008834C0" w:rsidRDefault="008257A3" w:rsidP="00FC1E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Total Prescriptions</w:t>
            </w:r>
          </w:p>
        </w:tc>
        <w:tc>
          <w:tcPr>
            <w:tcW w:w="2338" w:type="dxa"/>
            <w:vAlign w:val="center"/>
          </w:tcPr>
          <w:p w14:paraId="2E7AEB26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19.2%</w:t>
            </w:r>
          </w:p>
          <w:p w14:paraId="3C9BCEEC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(-23.6%, 86.0%)</w:t>
            </w:r>
          </w:p>
        </w:tc>
        <w:tc>
          <w:tcPr>
            <w:tcW w:w="2338" w:type="dxa"/>
          </w:tcPr>
          <w:p w14:paraId="405DFD77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0.43</w:t>
            </w:r>
          </w:p>
        </w:tc>
        <w:tc>
          <w:tcPr>
            <w:tcW w:w="2338" w:type="dxa"/>
            <w:vAlign w:val="center"/>
          </w:tcPr>
          <w:p w14:paraId="70D18DE0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-18.7%</w:t>
            </w:r>
          </w:p>
          <w:p w14:paraId="323CCDCD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(-33.7%, 0.03%)</w:t>
            </w:r>
          </w:p>
        </w:tc>
        <w:tc>
          <w:tcPr>
            <w:tcW w:w="2338" w:type="dxa"/>
          </w:tcPr>
          <w:p w14:paraId="61AFFC06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8257A3" w:rsidRPr="008834C0" w14:paraId="23AD0A2A" w14:textId="77777777" w:rsidTr="00FC1EF3">
        <w:trPr>
          <w:trHeight w:val="582"/>
        </w:trPr>
        <w:tc>
          <w:tcPr>
            <w:tcW w:w="2607" w:type="dxa"/>
            <w:vAlign w:val="center"/>
          </w:tcPr>
          <w:p w14:paraId="21FB1CFE" w14:textId="77777777" w:rsidR="008257A3" w:rsidRPr="008834C0" w:rsidRDefault="008257A3" w:rsidP="00FC1E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4C0">
              <w:rPr>
                <w:rFonts w:ascii="Arial" w:hAnsi="Arial" w:cs="Arial"/>
                <w:sz w:val="24"/>
                <w:szCs w:val="24"/>
              </w:rPr>
              <w:t xml:space="preserve">New </w:t>
            </w:r>
          </w:p>
        </w:tc>
        <w:tc>
          <w:tcPr>
            <w:tcW w:w="2338" w:type="dxa"/>
            <w:vAlign w:val="center"/>
          </w:tcPr>
          <w:p w14:paraId="39940ACD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26.6%</w:t>
            </w:r>
          </w:p>
          <w:p w14:paraId="7F6F1BBB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(-19.0%, 98.1%)</w:t>
            </w:r>
          </w:p>
        </w:tc>
        <w:tc>
          <w:tcPr>
            <w:tcW w:w="2338" w:type="dxa"/>
          </w:tcPr>
          <w:p w14:paraId="6487DD27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0.29</w:t>
            </w:r>
          </w:p>
        </w:tc>
        <w:tc>
          <w:tcPr>
            <w:tcW w:w="2338" w:type="dxa"/>
            <w:vAlign w:val="center"/>
          </w:tcPr>
          <w:p w14:paraId="4B3C03B3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-16.6%</w:t>
            </w:r>
          </w:p>
          <w:p w14:paraId="5866BE65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(-31.2%, 1.2%)</w:t>
            </w:r>
          </w:p>
        </w:tc>
        <w:tc>
          <w:tcPr>
            <w:tcW w:w="2338" w:type="dxa"/>
          </w:tcPr>
          <w:p w14:paraId="78A316C2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</w:tr>
      <w:tr w:rsidR="008257A3" w:rsidRPr="008834C0" w14:paraId="0181D0D1" w14:textId="77777777" w:rsidTr="00FC1EF3">
        <w:trPr>
          <w:trHeight w:val="582"/>
        </w:trPr>
        <w:tc>
          <w:tcPr>
            <w:tcW w:w="2607" w:type="dxa"/>
            <w:vAlign w:val="center"/>
          </w:tcPr>
          <w:p w14:paraId="406BA022" w14:textId="77777777" w:rsidR="008257A3" w:rsidRPr="008834C0" w:rsidRDefault="008257A3" w:rsidP="00FC1E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4C0">
              <w:rPr>
                <w:rFonts w:ascii="Arial" w:hAnsi="Arial" w:cs="Arial"/>
                <w:sz w:val="24"/>
                <w:szCs w:val="24"/>
              </w:rPr>
              <w:t xml:space="preserve">Refills </w:t>
            </w:r>
          </w:p>
        </w:tc>
        <w:tc>
          <w:tcPr>
            <w:tcW w:w="2338" w:type="dxa"/>
            <w:vAlign w:val="center"/>
          </w:tcPr>
          <w:p w14:paraId="7BEB1F00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31.5%</w:t>
            </w:r>
          </w:p>
          <w:p w14:paraId="06113D5D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(-17.2%, 108.9%)</w:t>
            </w:r>
          </w:p>
        </w:tc>
        <w:tc>
          <w:tcPr>
            <w:tcW w:w="2338" w:type="dxa"/>
          </w:tcPr>
          <w:p w14:paraId="5E6BBDB9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2338" w:type="dxa"/>
            <w:vAlign w:val="center"/>
          </w:tcPr>
          <w:p w14:paraId="665A5119" w14:textId="77777777" w:rsidR="008257A3" w:rsidRPr="008834C0" w:rsidRDefault="008257A3" w:rsidP="00FC1E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            -16.7%</w:t>
            </w:r>
          </w:p>
          <w:p w14:paraId="31E625B1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 (-31.6%, 1.5%)</w:t>
            </w:r>
          </w:p>
        </w:tc>
        <w:tc>
          <w:tcPr>
            <w:tcW w:w="2338" w:type="dxa"/>
          </w:tcPr>
          <w:p w14:paraId="6540C992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</w:tr>
      <w:tr w:rsidR="008257A3" w:rsidRPr="008834C0" w14:paraId="14F713A1" w14:textId="77777777" w:rsidTr="00FC1EF3">
        <w:trPr>
          <w:trHeight w:val="582"/>
        </w:trPr>
        <w:tc>
          <w:tcPr>
            <w:tcW w:w="2607" w:type="dxa"/>
            <w:vAlign w:val="center"/>
          </w:tcPr>
          <w:p w14:paraId="6C348F2E" w14:textId="77777777" w:rsidR="008257A3" w:rsidRPr="008834C0" w:rsidRDefault="008257A3" w:rsidP="00FC1E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34C0">
              <w:rPr>
                <w:rFonts w:ascii="Arial" w:hAnsi="Arial" w:cs="Arial"/>
                <w:sz w:val="24"/>
                <w:szCs w:val="24"/>
              </w:rPr>
              <w:t>Mail order</w:t>
            </w:r>
          </w:p>
        </w:tc>
        <w:tc>
          <w:tcPr>
            <w:tcW w:w="2338" w:type="dxa"/>
            <w:vAlign w:val="center"/>
          </w:tcPr>
          <w:p w14:paraId="3765CCD3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35.4 %</w:t>
            </w:r>
          </w:p>
          <w:p w14:paraId="576F9C6F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(-14.3, 114.0%)</w:t>
            </w:r>
          </w:p>
        </w:tc>
        <w:tc>
          <w:tcPr>
            <w:tcW w:w="2338" w:type="dxa"/>
          </w:tcPr>
          <w:p w14:paraId="6FD129BC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  <w:tc>
          <w:tcPr>
            <w:tcW w:w="2338" w:type="dxa"/>
            <w:vAlign w:val="center"/>
          </w:tcPr>
          <w:p w14:paraId="463B0237" w14:textId="77777777" w:rsidR="008257A3" w:rsidRPr="008834C0" w:rsidRDefault="008257A3" w:rsidP="00FC1EF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            -16.8%</w:t>
            </w:r>
          </w:p>
          <w:p w14:paraId="60D0C7A1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 xml:space="preserve"> (-31.9%, 1.6%)</w:t>
            </w:r>
          </w:p>
        </w:tc>
        <w:tc>
          <w:tcPr>
            <w:tcW w:w="2338" w:type="dxa"/>
          </w:tcPr>
          <w:p w14:paraId="4487488D" w14:textId="77777777" w:rsidR="008257A3" w:rsidRPr="008834C0" w:rsidRDefault="008257A3" w:rsidP="00FC1E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4C0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</w:tr>
    </w:tbl>
    <w:p w14:paraId="65B8C920" w14:textId="77777777" w:rsidR="008257A3" w:rsidRDefault="008257A3" w:rsidP="008257A3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24"/>
          <w:szCs w:val="24"/>
        </w:rPr>
      </w:pPr>
    </w:p>
    <w:p w14:paraId="7D08AEF5" w14:textId="77777777" w:rsidR="008257A3" w:rsidRDefault="008257A3" w:rsidP="008257A3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24"/>
          <w:szCs w:val="24"/>
        </w:rPr>
      </w:pPr>
      <w:r w:rsidRPr="008834C0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Change in the number of rosuvastatin prescriptions dispensed per 1% increase in DTCA for atorvastatin</w:t>
      </w:r>
    </w:p>
    <w:p w14:paraId="512CE124" w14:textId="77777777" w:rsidR="008257A3" w:rsidRPr="008834C0" w:rsidRDefault="008257A3" w:rsidP="008257A3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12"/>
          <w:szCs w:val="12"/>
        </w:rPr>
      </w:pPr>
    </w:p>
    <w:p w14:paraId="41C610E6" w14:textId="77777777" w:rsidR="008257A3" w:rsidRDefault="008257A3" w:rsidP="008257A3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24"/>
          <w:szCs w:val="24"/>
        </w:rPr>
      </w:pPr>
      <w:r w:rsidRPr="008834C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Change in the number of atorvastatin prescriptions dispensed per 1% increase in DTCA for rosuvastatin</w:t>
      </w:r>
    </w:p>
    <w:p w14:paraId="668313D4" w14:textId="77777777" w:rsidR="008257A3" w:rsidRPr="008834C0" w:rsidRDefault="008257A3" w:rsidP="008257A3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12"/>
          <w:szCs w:val="12"/>
        </w:rPr>
      </w:pPr>
    </w:p>
    <w:p w14:paraId="4D9CA8C5" w14:textId="77777777" w:rsidR="008257A3" w:rsidRDefault="008257A3" w:rsidP="008257A3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Adjusted for ad ratings for any i</w:t>
      </w:r>
      <w:r w:rsidRPr="00260142">
        <w:rPr>
          <w:rFonts w:ascii="Arial" w:hAnsi="Arial" w:cs="Arial"/>
          <w:sz w:val="24"/>
          <w:szCs w:val="24"/>
        </w:rPr>
        <w:t xml:space="preserve">ndication per 100 views, months as categorical variable 1-60, three promotional expenditures as free samples categories (low, medium or high), median age, </w:t>
      </w:r>
      <w:proofErr w:type="gramStart"/>
      <w:r w:rsidRPr="00260142">
        <w:rPr>
          <w:rFonts w:ascii="Arial" w:hAnsi="Arial" w:cs="Arial"/>
          <w:sz w:val="24"/>
          <w:szCs w:val="24"/>
        </w:rPr>
        <w:t>median</w:t>
      </w:r>
      <w:proofErr w:type="gramEnd"/>
      <w:r w:rsidRPr="00260142">
        <w:rPr>
          <w:rFonts w:ascii="Arial" w:hAnsi="Arial" w:cs="Arial"/>
          <w:sz w:val="24"/>
          <w:szCs w:val="24"/>
        </w:rPr>
        <w:t xml:space="preserve"> income in thousand, high cholesterol prevalence, smoking prevalence</w:t>
      </w:r>
      <w:r>
        <w:rPr>
          <w:rFonts w:ascii="Arial" w:hAnsi="Arial" w:cs="Arial"/>
          <w:sz w:val="24"/>
          <w:szCs w:val="24"/>
        </w:rPr>
        <w:t>, physician density in thousand</w:t>
      </w:r>
    </w:p>
    <w:p w14:paraId="0E0377F8" w14:textId="77777777" w:rsidR="008257A3" w:rsidRPr="008834C0" w:rsidRDefault="008257A3" w:rsidP="008257A3">
      <w:pPr>
        <w:tabs>
          <w:tab w:val="left" w:pos="-90"/>
        </w:tabs>
        <w:spacing w:after="0" w:line="240" w:lineRule="auto"/>
        <w:ind w:right="630"/>
        <w:rPr>
          <w:rFonts w:ascii="Arial" w:hAnsi="Arial" w:cs="Arial"/>
          <w:sz w:val="12"/>
          <w:szCs w:val="12"/>
        </w:rPr>
      </w:pPr>
    </w:p>
    <w:p w14:paraId="100407C0" w14:textId="1654E1C7" w:rsidR="00396417" w:rsidRDefault="008257A3" w:rsidP="000975C3">
      <w:pPr>
        <w:tabs>
          <w:tab w:val="left" w:pos="-90"/>
        </w:tabs>
        <w:spacing w:after="0" w:line="240" w:lineRule="auto"/>
        <w:ind w:right="630"/>
        <w:rPr>
          <w:rFonts w:ascii="Arial" w:eastAsia="Times New Roman" w:hAnsi="Arial" w:cs="Arial"/>
          <w:sz w:val="18"/>
          <w:szCs w:val="18"/>
        </w:rPr>
      </w:pPr>
      <w:r w:rsidRPr="002609B2">
        <w:rPr>
          <w:rFonts w:ascii="Arial" w:hAnsi="Arial" w:cs="Arial"/>
          <w:sz w:val="24"/>
          <w:szCs w:val="24"/>
        </w:rPr>
        <w:t>Source</w:t>
      </w:r>
      <w:r>
        <w:rPr>
          <w:rFonts w:ascii="Arial" w:hAnsi="Arial" w:cs="Arial"/>
          <w:sz w:val="24"/>
          <w:szCs w:val="24"/>
        </w:rPr>
        <w:t>:</w:t>
      </w:r>
      <w:r w:rsidRPr="00260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Marketscan® Commercial Claims and Encounter Data</w:t>
      </w:r>
      <w:r w:rsidRPr="002609B2">
        <w:rPr>
          <w:rFonts w:ascii="Arial" w:hAnsi="Arial" w:cs="Arial"/>
          <w:sz w:val="24"/>
          <w:szCs w:val="24"/>
        </w:rPr>
        <w:t xml:space="preserve"> 2005</w:t>
      </w:r>
      <w:r>
        <w:rPr>
          <w:rFonts w:ascii="Arial" w:hAnsi="Arial" w:cs="Arial" w:hint="eastAsia"/>
          <w:sz w:val="24"/>
          <w:szCs w:val="24"/>
          <w:lang w:eastAsia="zh-TW"/>
        </w:rPr>
        <w:t>-</w:t>
      </w:r>
      <w:r w:rsidRPr="002609B2">
        <w:rPr>
          <w:rFonts w:ascii="Arial" w:hAnsi="Arial" w:cs="Arial"/>
          <w:sz w:val="24"/>
          <w:szCs w:val="24"/>
        </w:rPr>
        <w:t>2010</w:t>
      </w:r>
    </w:p>
    <w:sectPr w:rsidR="00396417" w:rsidSect="008257A3">
      <w:footerReference w:type="even" r:id="rId12"/>
      <w:footerReference w:type="default" r:id="rId13"/>
      <w:pgSz w:w="15840" w:h="12240" w:orient="landscape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47683" w14:textId="77777777" w:rsidR="005B439E" w:rsidRDefault="005B439E">
      <w:pPr>
        <w:spacing w:after="0" w:line="240" w:lineRule="auto"/>
      </w:pPr>
      <w:r>
        <w:separator/>
      </w:r>
    </w:p>
  </w:endnote>
  <w:endnote w:type="continuationSeparator" w:id="0">
    <w:p w14:paraId="02A87B35" w14:textId="77777777" w:rsidR="005B439E" w:rsidRDefault="005B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93EF" w14:textId="77777777" w:rsidR="0008198A" w:rsidRDefault="0008198A" w:rsidP="00673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8F8DC" w14:textId="77777777" w:rsidR="0008198A" w:rsidRDefault="000819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038A" w14:textId="7C6E2CDD" w:rsidR="0008198A" w:rsidRDefault="0008198A" w:rsidP="00673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600">
      <w:rPr>
        <w:rStyle w:val="PageNumber"/>
        <w:noProof/>
      </w:rPr>
      <w:t>5</w:t>
    </w:r>
    <w:r>
      <w:rPr>
        <w:rStyle w:val="PageNumber"/>
      </w:rPr>
      <w:fldChar w:fldCharType="end"/>
    </w:r>
  </w:p>
  <w:p w14:paraId="4309B0CE" w14:textId="77777777" w:rsidR="0008198A" w:rsidRDefault="0008198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9EF5E" w14:textId="77777777" w:rsidR="008257A3" w:rsidRDefault="008257A3" w:rsidP="00673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0BD72" w14:textId="77777777" w:rsidR="008257A3" w:rsidRDefault="008257A3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AD29D" w14:textId="315A53F4" w:rsidR="008257A3" w:rsidRDefault="008257A3" w:rsidP="00673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600">
      <w:rPr>
        <w:rStyle w:val="PageNumber"/>
        <w:noProof/>
      </w:rPr>
      <w:t>6</w:t>
    </w:r>
    <w:r>
      <w:rPr>
        <w:rStyle w:val="PageNumber"/>
      </w:rPr>
      <w:fldChar w:fldCharType="end"/>
    </w:r>
  </w:p>
  <w:p w14:paraId="281E838A" w14:textId="77777777" w:rsidR="008257A3" w:rsidRDefault="008257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DE685" w14:textId="77777777" w:rsidR="005B439E" w:rsidRDefault="005B439E">
      <w:pPr>
        <w:spacing w:after="0" w:line="240" w:lineRule="auto"/>
      </w:pPr>
      <w:r>
        <w:separator/>
      </w:r>
    </w:p>
  </w:footnote>
  <w:footnote w:type="continuationSeparator" w:id="0">
    <w:p w14:paraId="59F95AE0" w14:textId="77777777" w:rsidR="005B439E" w:rsidRDefault="005B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AA8"/>
    <w:multiLevelType w:val="hybridMultilevel"/>
    <w:tmpl w:val="EB94146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47835"/>
    <w:multiLevelType w:val="hybridMultilevel"/>
    <w:tmpl w:val="6734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pzvxxdwvve5neaaa1xe9tk5efwxa29zeet&quot;&gt;DTCA Statin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/record-ids&gt;&lt;/item&gt;&lt;/Libraries&gt;"/>
  </w:docVars>
  <w:rsids>
    <w:rsidRoot w:val="00604D34"/>
    <w:rsid w:val="00055EA1"/>
    <w:rsid w:val="0006031D"/>
    <w:rsid w:val="0008198A"/>
    <w:rsid w:val="000975C3"/>
    <w:rsid w:val="000B1F01"/>
    <w:rsid w:val="000B3316"/>
    <w:rsid w:val="00143378"/>
    <w:rsid w:val="001D6259"/>
    <w:rsid w:val="001F25F4"/>
    <w:rsid w:val="001F55B2"/>
    <w:rsid w:val="001F5676"/>
    <w:rsid w:val="001F693E"/>
    <w:rsid w:val="00221FCF"/>
    <w:rsid w:val="0022761A"/>
    <w:rsid w:val="00231F79"/>
    <w:rsid w:val="002453B6"/>
    <w:rsid w:val="00260463"/>
    <w:rsid w:val="00270741"/>
    <w:rsid w:val="00277D2D"/>
    <w:rsid w:val="002D2CD6"/>
    <w:rsid w:val="00316156"/>
    <w:rsid w:val="00336AA9"/>
    <w:rsid w:val="00356421"/>
    <w:rsid w:val="00396417"/>
    <w:rsid w:val="00423911"/>
    <w:rsid w:val="004C36AE"/>
    <w:rsid w:val="004D4ADF"/>
    <w:rsid w:val="004D7915"/>
    <w:rsid w:val="004E4DE3"/>
    <w:rsid w:val="004E6A7D"/>
    <w:rsid w:val="00514101"/>
    <w:rsid w:val="00520ABC"/>
    <w:rsid w:val="00542EDF"/>
    <w:rsid w:val="00596425"/>
    <w:rsid w:val="005B439E"/>
    <w:rsid w:val="005E38BC"/>
    <w:rsid w:val="00604D34"/>
    <w:rsid w:val="00673A70"/>
    <w:rsid w:val="0069594D"/>
    <w:rsid w:val="006D333B"/>
    <w:rsid w:val="006E5755"/>
    <w:rsid w:val="006F443C"/>
    <w:rsid w:val="007128AD"/>
    <w:rsid w:val="00722411"/>
    <w:rsid w:val="0073750F"/>
    <w:rsid w:val="00750B69"/>
    <w:rsid w:val="008257A3"/>
    <w:rsid w:val="00870F87"/>
    <w:rsid w:val="00877053"/>
    <w:rsid w:val="008834C0"/>
    <w:rsid w:val="0091598E"/>
    <w:rsid w:val="00925570"/>
    <w:rsid w:val="009463E8"/>
    <w:rsid w:val="0096216F"/>
    <w:rsid w:val="009721F6"/>
    <w:rsid w:val="009841C7"/>
    <w:rsid w:val="009B478B"/>
    <w:rsid w:val="009C6D24"/>
    <w:rsid w:val="00A014EA"/>
    <w:rsid w:val="00A2323B"/>
    <w:rsid w:val="00A46B11"/>
    <w:rsid w:val="00A539E3"/>
    <w:rsid w:val="00A85A5C"/>
    <w:rsid w:val="00A935A0"/>
    <w:rsid w:val="00A94153"/>
    <w:rsid w:val="00AC09F1"/>
    <w:rsid w:val="00AD65CD"/>
    <w:rsid w:val="00B007F9"/>
    <w:rsid w:val="00B26E8C"/>
    <w:rsid w:val="00B620F0"/>
    <w:rsid w:val="00B81D10"/>
    <w:rsid w:val="00B86024"/>
    <w:rsid w:val="00B93C80"/>
    <w:rsid w:val="00B95A7F"/>
    <w:rsid w:val="00BC3629"/>
    <w:rsid w:val="00BF2A55"/>
    <w:rsid w:val="00BF3600"/>
    <w:rsid w:val="00C4588E"/>
    <w:rsid w:val="00C50CC9"/>
    <w:rsid w:val="00CC6B8C"/>
    <w:rsid w:val="00CF3E96"/>
    <w:rsid w:val="00CF4355"/>
    <w:rsid w:val="00D36318"/>
    <w:rsid w:val="00D70694"/>
    <w:rsid w:val="00DC1551"/>
    <w:rsid w:val="00DE2855"/>
    <w:rsid w:val="00E05166"/>
    <w:rsid w:val="00E130B7"/>
    <w:rsid w:val="00E15DDB"/>
    <w:rsid w:val="00E16BBF"/>
    <w:rsid w:val="00E76069"/>
    <w:rsid w:val="00F04476"/>
    <w:rsid w:val="00F106FA"/>
    <w:rsid w:val="00F11BDD"/>
    <w:rsid w:val="00F13B4B"/>
    <w:rsid w:val="00F52FCF"/>
    <w:rsid w:val="00F824E5"/>
    <w:rsid w:val="00FD16BF"/>
    <w:rsid w:val="00FD5677"/>
    <w:rsid w:val="00FE1574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0D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34"/>
    <w:pPr>
      <w:spacing w:after="200" w:line="276" w:lineRule="auto"/>
    </w:pPr>
    <w:rPr>
      <w:rFonts w:ascii="Calibri" w:eastAsia="新細明體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unhideWhenUsed/>
    <w:rsid w:val="00604D3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604D34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D34"/>
    <w:rPr>
      <w:rFonts w:ascii="Cambria" w:eastAsia="MS Mincho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04D34"/>
    <w:rPr>
      <w:sz w:val="18"/>
      <w:szCs w:val="18"/>
    </w:rPr>
  </w:style>
  <w:style w:type="paragraph" w:customStyle="1" w:styleId="Default">
    <w:name w:val="Default"/>
    <w:rsid w:val="00604D34"/>
    <w:pPr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rsid w:val="00604D34"/>
  </w:style>
  <w:style w:type="paragraph" w:styleId="BalloonText">
    <w:name w:val="Balloon Text"/>
    <w:basedOn w:val="Normal"/>
    <w:link w:val="BalloonTextChar"/>
    <w:uiPriority w:val="99"/>
    <w:semiHidden/>
    <w:unhideWhenUsed/>
    <w:rsid w:val="0060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34"/>
    <w:rPr>
      <w:rFonts w:ascii="Segoe UI" w:eastAsia="新細明體" w:hAnsi="Segoe UI" w:cs="Segoe UI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04D3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4D34"/>
    <w:rPr>
      <w:rFonts w:ascii="Calibri" w:eastAsia="新細明體" w:hAnsi="Calibri" w:cs="Times New Roman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04D3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04D34"/>
    <w:rPr>
      <w:rFonts w:ascii="Calibri" w:eastAsia="新細明體" w:hAnsi="Calibri" w:cs="Times New Roman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604D3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04D34"/>
    <w:pPr>
      <w:tabs>
        <w:tab w:val="left" w:pos="1920"/>
      </w:tabs>
      <w:spacing w:after="0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4D34"/>
    <w:rPr>
      <w:rFonts w:ascii="Times New Roman" w:eastAsia="Times New Roman" w:hAnsi="Times New Roman" w:cs="Times New Roman"/>
      <w:color w:val="FF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04D34"/>
    <w:pPr>
      <w:ind w:left="720"/>
      <w:contextualSpacing/>
    </w:pPr>
  </w:style>
  <w:style w:type="table" w:styleId="TableGrid">
    <w:name w:val="Table Grid"/>
    <w:basedOn w:val="TableNormal"/>
    <w:uiPriority w:val="59"/>
    <w:rsid w:val="00604D34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D34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34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4D34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34"/>
    <w:rPr>
      <w:rFonts w:ascii="Cambria" w:eastAsia="MS Mincho" w:hAnsi="Cambria" w:cs="Times New Roman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604D34"/>
  </w:style>
  <w:style w:type="table" w:customStyle="1" w:styleId="TableGrid2">
    <w:name w:val="Table Grid2"/>
    <w:basedOn w:val="TableNormal"/>
    <w:next w:val="TableGrid"/>
    <w:uiPriority w:val="59"/>
    <w:rsid w:val="00604D34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A70"/>
    <w:pPr>
      <w:spacing w:after="200"/>
    </w:pPr>
    <w:rPr>
      <w:rFonts w:ascii="Calibri" w:eastAsia="新細明體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A70"/>
    <w:rPr>
      <w:rFonts w:ascii="Calibri" w:eastAsia="新細明體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34"/>
    <w:pPr>
      <w:spacing w:after="200" w:line="276" w:lineRule="auto"/>
    </w:pPr>
    <w:rPr>
      <w:rFonts w:ascii="Calibri" w:eastAsia="新細明體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unhideWhenUsed/>
    <w:rsid w:val="00604D3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604D34"/>
    <w:pPr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D34"/>
    <w:rPr>
      <w:rFonts w:ascii="Cambria" w:eastAsia="MS Mincho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04D34"/>
    <w:rPr>
      <w:sz w:val="18"/>
      <w:szCs w:val="18"/>
    </w:rPr>
  </w:style>
  <w:style w:type="paragraph" w:customStyle="1" w:styleId="Default">
    <w:name w:val="Default"/>
    <w:rsid w:val="00604D34"/>
    <w:pPr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  <w:lang w:eastAsia="en-US"/>
    </w:rPr>
  </w:style>
  <w:style w:type="character" w:customStyle="1" w:styleId="st">
    <w:name w:val="st"/>
    <w:basedOn w:val="DefaultParagraphFont"/>
    <w:rsid w:val="00604D34"/>
  </w:style>
  <w:style w:type="paragraph" w:styleId="BalloonText">
    <w:name w:val="Balloon Text"/>
    <w:basedOn w:val="Normal"/>
    <w:link w:val="BalloonTextChar"/>
    <w:uiPriority w:val="99"/>
    <w:semiHidden/>
    <w:unhideWhenUsed/>
    <w:rsid w:val="0060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34"/>
    <w:rPr>
      <w:rFonts w:ascii="Segoe UI" w:eastAsia="新細明體" w:hAnsi="Segoe UI" w:cs="Segoe UI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04D34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04D34"/>
    <w:rPr>
      <w:rFonts w:ascii="Calibri" w:eastAsia="新細明體" w:hAnsi="Calibri" w:cs="Times New Roman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04D34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04D34"/>
    <w:rPr>
      <w:rFonts w:ascii="Calibri" w:eastAsia="新細明體" w:hAnsi="Calibri" w:cs="Times New Roman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604D3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04D34"/>
    <w:pPr>
      <w:tabs>
        <w:tab w:val="left" w:pos="1920"/>
      </w:tabs>
      <w:spacing w:after="0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4D34"/>
    <w:rPr>
      <w:rFonts w:ascii="Times New Roman" w:eastAsia="Times New Roman" w:hAnsi="Times New Roman" w:cs="Times New Roman"/>
      <w:color w:val="FF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04D34"/>
    <w:pPr>
      <w:ind w:left="720"/>
      <w:contextualSpacing/>
    </w:pPr>
  </w:style>
  <w:style w:type="table" w:styleId="TableGrid">
    <w:name w:val="Table Grid"/>
    <w:basedOn w:val="TableNormal"/>
    <w:uiPriority w:val="59"/>
    <w:rsid w:val="00604D34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D34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34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4D34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34"/>
    <w:rPr>
      <w:rFonts w:ascii="Cambria" w:eastAsia="MS Mincho" w:hAnsi="Cambria" w:cs="Times New Roman"/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604D34"/>
  </w:style>
  <w:style w:type="table" w:customStyle="1" w:styleId="TableGrid2">
    <w:name w:val="Table Grid2"/>
    <w:basedOn w:val="TableNormal"/>
    <w:next w:val="TableGrid"/>
    <w:uiPriority w:val="59"/>
    <w:rsid w:val="00604D34"/>
    <w:pPr>
      <w:spacing w:after="0" w:line="240" w:lineRule="auto"/>
    </w:pPr>
    <w:rPr>
      <w:rFonts w:ascii="Calibri" w:eastAsia="新細明體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A70"/>
    <w:pPr>
      <w:spacing w:after="200"/>
    </w:pPr>
    <w:rPr>
      <w:rFonts w:ascii="Calibri" w:eastAsia="新細明體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A70"/>
    <w:rPr>
      <w:rFonts w:ascii="Calibri" w:eastAsia="新細明體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C:\SAS\DTCA\statins\sum2_stat_dmamerge7_wid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Mean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Sheet3!$C$1:$BJ$1</c:f>
              <c:numCache>
                <c:formatCode>mmm\-yy</c:formatCode>
                <c:ptCount val="60"/>
                <c:pt idx="0">
                  <c:v>38353.0</c:v>
                </c:pt>
                <c:pt idx="1">
                  <c:v>38384.0</c:v>
                </c:pt>
                <c:pt idx="2">
                  <c:v>38412.0</c:v>
                </c:pt>
                <c:pt idx="3">
                  <c:v>38443.0</c:v>
                </c:pt>
                <c:pt idx="4">
                  <c:v>38473.0</c:v>
                </c:pt>
                <c:pt idx="5">
                  <c:v>38504.0</c:v>
                </c:pt>
                <c:pt idx="6">
                  <c:v>38534.0</c:v>
                </c:pt>
                <c:pt idx="7">
                  <c:v>38565.0</c:v>
                </c:pt>
                <c:pt idx="8">
                  <c:v>38596.0</c:v>
                </c:pt>
                <c:pt idx="9">
                  <c:v>38626.0</c:v>
                </c:pt>
                <c:pt idx="10">
                  <c:v>38657.0</c:v>
                </c:pt>
                <c:pt idx="11">
                  <c:v>38687.0</c:v>
                </c:pt>
                <c:pt idx="12">
                  <c:v>38718.0</c:v>
                </c:pt>
                <c:pt idx="13">
                  <c:v>38749.0</c:v>
                </c:pt>
                <c:pt idx="14">
                  <c:v>38777.0</c:v>
                </c:pt>
                <c:pt idx="15">
                  <c:v>38808.0</c:v>
                </c:pt>
                <c:pt idx="16">
                  <c:v>38838.0</c:v>
                </c:pt>
                <c:pt idx="17">
                  <c:v>38869.0</c:v>
                </c:pt>
                <c:pt idx="18">
                  <c:v>38899.0</c:v>
                </c:pt>
                <c:pt idx="19">
                  <c:v>38930.0</c:v>
                </c:pt>
                <c:pt idx="20">
                  <c:v>38961.0</c:v>
                </c:pt>
                <c:pt idx="21">
                  <c:v>38991.0</c:v>
                </c:pt>
                <c:pt idx="22">
                  <c:v>39022.0</c:v>
                </c:pt>
                <c:pt idx="23">
                  <c:v>39052.0</c:v>
                </c:pt>
                <c:pt idx="24">
                  <c:v>39083.0</c:v>
                </c:pt>
                <c:pt idx="25">
                  <c:v>39114.0</c:v>
                </c:pt>
                <c:pt idx="26">
                  <c:v>39142.0</c:v>
                </c:pt>
                <c:pt idx="27">
                  <c:v>39173.0</c:v>
                </c:pt>
                <c:pt idx="28">
                  <c:v>39203.0</c:v>
                </c:pt>
                <c:pt idx="29">
                  <c:v>39234.0</c:v>
                </c:pt>
                <c:pt idx="30">
                  <c:v>39264.0</c:v>
                </c:pt>
                <c:pt idx="31">
                  <c:v>39295.0</c:v>
                </c:pt>
                <c:pt idx="32">
                  <c:v>39326.0</c:v>
                </c:pt>
                <c:pt idx="33">
                  <c:v>39356.0</c:v>
                </c:pt>
                <c:pt idx="34">
                  <c:v>39387.0</c:v>
                </c:pt>
                <c:pt idx="35">
                  <c:v>39417.0</c:v>
                </c:pt>
                <c:pt idx="36">
                  <c:v>39448.0</c:v>
                </c:pt>
                <c:pt idx="37">
                  <c:v>39479.0</c:v>
                </c:pt>
                <c:pt idx="38">
                  <c:v>39508.0</c:v>
                </c:pt>
                <c:pt idx="39">
                  <c:v>39539.0</c:v>
                </c:pt>
                <c:pt idx="40">
                  <c:v>39569.0</c:v>
                </c:pt>
                <c:pt idx="41">
                  <c:v>39600.0</c:v>
                </c:pt>
                <c:pt idx="42">
                  <c:v>39630.0</c:v>
                </c:pt>
                <c:pt idx="43">
                  <c:v>39661.0</c:v>
                </c:pt>
                <c:pt idx="44">
                  <c:v>39692.0</c:v>
                </c:pt>
                <c:pt idx="45">
                  <c:v>39722.0</c:v>
                </c:pt>
                <c:pt idx="46">
                  <c:v>39753.0</c:v>
                </c:pt>
                <c:pt idx="47">
                  <c:v>39783.0</c:v>
                </c:pt>
                <c:pt idx="48">
                  <c:v>39814.0</c:v>
                </c:pt>
                <c:pt idx="49">
                  <c:v>39845.0</c:v>
                </c:pt>
                <c:pt idx="50">
                  <c:v>39873.0</c:v>
                </c:pt>
                <c:pt idx="51">
                  <c:v>39904.0</c:v>
                </c:pt>
                <c:pt idx="52">
                  <c:v>39934.0</c:v>
                </c:pt>
                <c:pt idx="53">
                  <c:v>39965.0</c:v>
                </c:pt>
                <c:pt idx="54">
                  <c:v>39995.0</c:v>
                </c:pt>
                <c:pt idx="55">
                  <c:v>40026.0</c:v>
                </c:pt>
                <c:pt idx="56">
                  <c:v>40057.0</c:v>
                </c:pt>
                <c:pt idx="57">
                  <c:v>40087.0</c:v>
                </c:pt>
                <c:pt idx="58">
                  <c:v>40118.0</c:v>
                </c:pt>
                <c:pt idx="59">
                  <c:v>40148.0</c:v>
                </c:pt>
              </c:numCache>
            </c:numRef>
          </c:cat>
          <c:val>
            <c:numRef>
              <c:f>Sheet3!$C$6:$BJ$6</c:f>
              <c:numCache>
                <c:formatCode>General</c:formatCode>
                <c:ptCount val="60"/>
                <c:pt idx="0">
                  <c:v>125.5637601707226</c:v>
                </c:pt>
                <c:pt idx="1">
                  <c:v>117.2676507051828</c:v>
                </c:pt>
                <c:pt idx="2">
                  <c:v>129.815378845507</c:v>
                </c:pt>
                <c:pt idx="3">
                  <c:v>123.6688111411479</c:v>
                </c:pt>
                <c:pt idx="4">
                  <c:v>126.0750170652146</c:v>
                </c:pt>
                <c:pt idx="5">
                  <c:v>126.9265323932865</c:v>
                </c:pt>
                <c:pt idx="6">
                  <c:v>122.794675779181</c:v>
                </c:pt>
                <c:pt idx="7">
                  <c:v>129.9083243873793</c:v>
                </c:pt>
                <c:pt idx="8">
                  <c:v>124.7481200947511</c:v>
                </c:pt>
                <c:pt idx="9">
                  <c:v>127.0536839761236</c:v>
                </c:pt>
                <c:pt idx="10">
                  <c:v>126.3077838354548</c:v>
                </c:pt>
                <c:pt idx="11">
                  <c:v>131.109070830963</c:v>
                </c:pt>
                <c:pt idx="12">
                  <c:v>130.4184417569903</c:v>
                </c:pt>
                <c:pt idx="13">
                  <c:v>118.9370498212566</c:v>
                </c:pt>
                <c:pt idx="14">
                  <c:v>133.4635459293893</c:v>
                </c:pt>
                <c:pt idx="15">
                  <c:v>122.9530201930114</c:v>
                </c:pt>
                <c:pt idx="16">
                  <c:v>133.8796438683941</c:v>
                </c:pt>
                <c:pt idx="17">
                  <c:v>130.81224603834</c:v>
                </c:pt>
                <c:pt idx="18">
                  <c:v>127.5665021205527</c:v>
                </c:pt>
                <c:pt idx="19">
                  <c:v>133.2552915278069</c:v>
                </c:pt>
                <c:pt idx="20">
                  <c:v>125.5534483513831</c:v>
                </c:pt>
                <c:pt idx="21">
                  <c:v>130.3909413774642</c:v>
                </c:pt>
                <c:pt idx="22">
                  <c:v>126.5947533768843</c:v>
                </c:pt>
                <c:pt idx="23">
                  <c:v>127.9422163725645</c:v>
                </c:pt>
                <c:pt idx="24">
                  <c:v>127.052858749408</c:v>
                </c:pt>
                <c:pt idx="25">
                  <c:v>111.1047302736979</c:v>
                </c:pt>
                <c:pt idx="26">
                  <c:v>120.7918172560435</c:v>
                </c:pt>
                <c:pt idx="27">
                  <c:v>114.8256271376861</c:v>
                </c:pt>
                <c:pt idx="28">
                  <c:v>119.22381946301</c:v>
                </c:pt>
                <c:pt idx="29">
                  <c:v>115.1893988668989</c:v>
                </c:pt>
                <c:pt idx="30">
                  <c:v>115.4389837635909</c:v>
                </c:pt>
                <c:pt idx="31">
                  <c:v>116.4944887200701</c:v>
                </c:pt>
                <c:pt idx="32">
                  <c:v>105.8685104640004</c:v>
                </c:pt>
                <c:pt idx="33">
                  <c:v>115.7554883275626</c:v>
                </c:pt>
                <c:pt idx="34">
                  <c:v>108.9454614188681</c:v>
                </c:pt>
                <c:pt idx="35">
                  <c:v>108.6614170188598</c:v>
                </c:pt>
                <c:pt idx="36">
                  <c:v>114.5280824382337</c:v>
                </c:pt>
                <c:pt idx="37">
                  <c:v>104.3627607704206</c:v>
                </c:pt>
                <c:pt idx="38">
                  <c:v>108.3288442369611</c:v>
                </c:pt>
                <c:pt idx="39">
                  <c:v>108.6710290294563</c:v>
                </c:pt>
                <c:pt idx="40">
                  <c:v>109.3160001369274</c:v>
                </c:pt>
                <c:pt idx="41">
                  <c:v>111.6490902046604</c:v>
                </c:pt>
                <c:pt idx="42">
                  <c:v>116.0449731530242</c:v>
                </c:pt>
                <c:pt idx="43">
                  <c:v>110.0766155506591</c:v>
                </c:pt>
                <c:pt idx="44">
                  <c:v>112.8833221053885</c:v>
                </c:pt>
                <c:pt idx="45">
                  <c:v>116.0280926335309</c:v>
                </c:pt>
                <c:pt idx="46">
                  <c:v>108.3538084772089</c:v>
                </c:pt>
                <c:pt idx="47">
                  <c:v>120.7786883240798</c:v>
                </c:pt>
                <c:pt idx="48">
                  <c:v>117.2248812680231</c:v>
                </c:pt>
                <c:pt idx="49">
                  <c:v>106.0680918232755</c:v>
                </c:pt>
                <c:pt idx="50">
                  <c:v>117.7824422101435</c:v>
                </c:pt>
                <c:pt idx="51">
                  <c:v>113.5118391138133</c:v>
                </c:pt>
                <c:pt idx="52">
                  <c:v>112.1910400455318</c:v>
                </c:pt>
                <c:pt idx="53">
                  <c:v>114.8419728396801</c:v>
                </c:pt>
                <c:pt idx="54">
                  <c:v>115.0171401100892</c:v>
                </c:pt>
                <c:pt idx="55">
                  <c:v>111.2616503881455</c:v>
                </c:pt>
                <c:pt idx="56">
                  <c:v>111.4630855879239</c:v>
                </c:pt>
                <c:pt idx="57">
                  <c:v>112.7740009181848</c:v>
                </c:pt>
                <c:pt idx="58">
                  <c:v>108.0632940862593</c:v>
                </c:pt>
                <c:pt idx="59">
                  <c:v>118.6263502473031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148-49F7-9F81-F8B744071B32}"/>
            </c:ext>
          </c:extLst>
        </c:ser>
        <c:ser>
          <c:idx val="1"/>
          <c:order val="1"/>
          <c:tx>
            <c:v>Median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Sheet3!$C$1:$BJ$1</c:f>
              <c:numCache>
                <c:formatCode>mmm\-yy</c:formatCode>
                <c:ptCount val="60"/>
                <c:pt idx="0">
                  <c:v>38353.0</c:v>
                </c:pt>
                <c:pt idx="1">
                  <c:v>38384.0</c:v>
                </c:pt>
                <c:pt idx="2">
                  <c:v>38412.0</c:v>
                </c:pt>
                <c:pt idx="3">
                  <c:v>38443.0</c:v>
                </c:pt>
                <c:pt idx="4">
                  <c:v>38473.0</c:v>
                </c:pt>
                <c:pt idx="5">
                  <c:v>38504.0</c:v>
                </c:pt>
                <c:pt idx="6">
                  <c:v>38534.0</c:v>
                </c:pt>
                <c:pt idx="7">
                  <c:v>38565.0</c:v>
                </c:pt>
                <c:pt idx="8">
                  <c:v>38596.0</c:v>
                </c:pt>
                <c:pt idx="9">
                  <c:v>38626.0</c:v>
                </c:pt>
                <c:pt idx="10">
                  <c:v>38657.0</c:v>
                </c:pt>
                <c:pt idx="11">
                  <c:v>38687.0</c:v>
                </c:pt>
                <c:pt idx="12">
                  <c:v>38718.0</c:v>
                </c:pt>
                <c:pt idx="13">
                  <c:v>38749.0</c:v>
                </c:pt>
                <c:pt idx="14">
                  <c:v>38777.0</c:v>
                </c:pt>
                <c:pt idx="15">
                  <c:v>38808.0</c:v>
                </c:pt>
                <c:pt idx="16">
                  <c:v>38838.0</c:v>
                </c:pt>
                <c:pt idx="17">
                  <c:v>38869.0</c:v>
                </c:pt>
                <c:pt idx="18">
                  <c:v>38899.0</c:v>
                </c:pt>
                <c:pt idx="19">
                  <c:v>38930.0</c:v>
                </c:pt>
                <c:pt idx="20">
                  <c:v>38961.0</c:v>
                </c:pt>
                <c:pt idx="21">
                  <c:v>38991.0</c:v>
                </c:pt>
                <c:pt idx="22">
                  <c:v>39022.0</c:v>
                </c:pt>
                <c:pt idx="23">
                  <c:v>39052.0</c:v>
                </c:pt>
                <c:pt idx="24">
                  <c:v>39083.0</c:v>
                </c:pt>
                <c:pt idx="25">
                  <c:v>39114.0</c:v>
                </c:pt>
                <c:pt idx="26">
                  <c:v>39142.0</c:v>
                </c:pt>
                <c:pt idx="27">
                  <c:v>39173.0</c:v>
                </c:pt>
                <c:pt idx="28">
                  <c:v>39203.0</c:v>
                </c:pt>
                <c:pt idx="29">
                  <c:v>39234.0</c:v>
                </c:pt>
                <c:pt idx="30">
                  <c:v>39264.0</c:v>
                </c:pt>
                <c:pt idx="31">
                  <c:v>39295.0</c:v>
                </c:pt>
                <c:pt idx="32">
                  <c:v>39326.0</c:v>
                </c:pt>
                <c:pt idx="33">
                  <c:v>39356.0</c:v>
                </c:pt>
                <c:pt idx="34">
                  <c:v>39387.0</c:v>
                </c:pt>
                <c:pt idx="35">
                  <c:v>39417.0</c:v>
                </c:pt>
                <c:pt idx="36">
                  <c:v>39448.0</c:v>
                </c:pt>
                <c:pt idx="37">
                  <c:v>39479.0</c:v>
                </c:pt>
                <c:pt idx="38">
                  <c:v>39508.0</c:v>
                </c:pt>
                <c:pt idx="39">
                  <c:v>39539.0</c:v>
                </c:pt>
                <c:pt idx="40">
                  <c:v>39569.0</c:v>
                </c:pt>
                <c:pt idx="41">
                  <c:v>39600.0</c:v>
                </c:pt>
                <c:pt idx="42">
                  <c:v>39630.0</c:v>
                </c:pt>
                <c:pt idx="43">
                  <c:v>39661.0</c:v>
                </c:pt>
                <c:pt idx="44">
                  <c:v>39692.0</c:v>
                </c:pt>
                <c:pt idx="45">
                  <c:v>39722.0</c:v>
                </c:pt>
                <c:pt idx="46">
                  <c:v>39753.0</c:v>
                </c:pt>
                <c:pt idx="47">
                  <c:v>39783.0</c:v>
                </c:pt>
                <c:pt idx="48">
                  <c:v>39814.0</c:v>
                </c:pt>
                <c:pt idx="49">
                  <c:v>39845.0</c:v>
                </c:pt>
                <c:pt idx="50">
                  <c:v>39873.0</c:v>
                </c:pt>
                <c:pt idx="51">
                  <c:v>39904.0</c:v>
                </c:pt>
                <c:pt idx="52">
                  <c:v>39934.0</c:v>
                </c:pt>
                <c:pt idx="53">
                  <c:v>39965.0</c:v>
                </c:pt>
                <c:pt idx="54">
                  <c:v>39995.0</c:v>
                </c:pt>
                <c:pt idx="55">
                  <c:v>40026.0</c:v>
                </c:pt>
                <c:pt idx="56">
                  <c:v>40057.0</c:v>
                </c:pt>
                <c:pt idx="57">
                  <c:v>40087.0</c:v>
                </c:pt>
                <c:pt idx="58">
                  <c:v>40118.0</c:v>
                </c:pt>
                <c:pt idx="59">
                  <c:v>40148.0</c:v>
                </c:pt>
              </c:numCache>
            </c:numRef>
          </c:cat>
          <c:val>
            <c:numRef>
              <c:f>Sheet3!$C$7:$BJ$7</c:f>
              <c:numCache>
                <c:formatCode>General</c:formatCode>
                <c:ptCount val="60"/>
                <c:pt idx="0">
                  <c:v>119.3036864476278</c:v>
                </c:pt>
                <c:pt idx="1">
                  <c:v>112.6124031979753</c:v>
                </c:pt>
                <c:pt idx="2">
                  <c:v>123.1666025805349</c:v>
                </c:pt>
                <c:pt idx="3">
                  <c:v>118.7524248558102</c:v>
                </c:pt>
                <c:pt idx="4">
                  <c:v>120.6884669209382</c:v>
                </c:pt>
                <c:pt idx="5">
                  <c:v>122.3240437856136</c:v>
                </c:pt>
                <c:pt idx="6">
                  <c:v>119.2412819360508</c:v>
                </c:pt>
                <c:pt idx="7">
                  <c:v>124.2534116528551</c:v>
                </c:pt>
                <c:pt idx="8">
                  <c:v>120.4809256010875</c:v>
                </c:pt>
                <c:pt idx="9">
                  <c:v>124.0760554930889</c:v>
                </c:pt>
                <c:pt idx="10">
                  <c:v>123.7046154258923</c:v>
                </c:pt>
                <c:pt idx="11">
                  <c:v>126.2879224882116</c:v>
                </c:pt>
                <c:pt idx="12">
                  <c:v>126.8337263457243</c:v>
                </c:pt>
                <c:pt idx="13">
                  <c:v>115.6161204438227</c:v>
                </c:pt>
                <c:pt idx="14">
                  <c:v>130.4794482501183</c:v>
                </c:pt>
                <c:pt idx="15">
                  <c:v>120.3962289914836</c:v>
                </c:pt>
                <c:pt idx="16">
                  <c:v>130.5931601212014</c:v>
                </c:pt>
                <c:pt idx="17">
                  <c:v>127.8601048796143</c:v>
                </c:pt>
                <c:pt idx="18">
                  <c:v>124.4143362077553</c:v>
                </c:pt>
                <c:pt idx="19">
                  <c:v>130.0260128573772</c:v>
                </c:pt>
                <c:pt idx="20">
                  <c:v>123.2049218453325</c:v>
                </c:pt>
                <c:pt idx="21">
                  <c:v>127.8342816953522</c:v>
                </c:pt>
                <c:pt idx="22">
                  <c:v>123.6484811352481</c:v>
                </c:pt>
                <c:pt idx="23">
                  <c:v>127.484927988813</c:v>
                </c:pt>
                <c:pt idx="24">
                  <c:v>125.7496753176155</c:v>
                </c:pt>
                <c:pt idx="25">
                  <c:v>111.3005425736468</c:v>
                </c:pt>
                <c:pt idx="26">
                  <c:v>120.0874836888363</c:v>
                </c:pt>
                <c:pt idx="27">
                  <c:v>115.1658703603096</c:v>
                </c:pt>
                <c:pt idx="28">
                  <c:v>121.4542697938351</c:v>
                </c:pt>
                <c:pt idx="29">
                  <c:v>116.0849391083788</c:v>
                </c:pt>
                <c:pt idx="30">
                  <c:v>116.4500213858832</c:v>
                </c:pt>
                <c:pt idx="31">
                  <c:v>116.7066828233629</c:v>
                </c:pt>
                <c:pt idx="32">
                  <c:v>105.6869238433584</c:v>
                </c:pt>
                <c:pt idx="33">
                  <c:v>115.020285181906</c:v>
                </c:pt>
                <c:pt idx="34">
                  <c:v>107.6709538660782</c:v>
                </c:pt>
                <c:pt idx="35">
                  <c:v>107.6636029654689</c:v>
                </c:pt>
                <c:pt idx="36">
                  <c:v>112.644915708364</c:v>
                </c:pt>
                <c:pt idx="37">
                  <c:v>102.2965057911736</c:v>
                </c:pt>
                <c:pt idx="38">
                  <c:v>106.368254683943</c:v>
                </c:pt>
                <c:pt idx="39">
                  <c:v>104.297600054067</c:v>
                </c:pt>
                <c:pt idx="40">
                  <c:v>106.0777872448614</c:v>
                </c:pt>
                <c:pt idx="41">
                  <c:v>84.603953175358</c:v>
                </c:pt>
                <c:pt idx="42">
                  <c:v>86.90091214118344</c:v>
                </c:pt>
                <c:pt idx="43">
                  <c:v>83.53631433905235</c:v>
                </c:pt>
                <c:pt idx="44">
                  <c:v>83.8332169619933</c:v>
                </c:pt>
                <c:pt idx="45">
                  <c:v>86.66659865819281</c:v>
                </c:pt>
                <c:pt idx="46">
                  <c:v>80.28549671436555</c:v>
                </c:pt>
                <c:pt idx="47">
                  <c:v>87.35580357536578</c:v>
                </c:pt>
                <c:pt idx="48">
                  <c:v>83.91383146107472</c:v>
                </c:pt>
                <c:pt idx="49">
                  <c:v>76.99304250134652</c:v>
                </c:pt>
                <c:pt idx="50">
                  <c:v>84.48904634767442</c:v>
                </c:pt>
                <c:pt idx="51">
                  <c:v>82.42913327396853</c:v>
                </c:pt>
                <c:pt idx="52">
                  <c:v>82.7902835896107</c:v>
                </c:pt>
                <c:pt idx="53">
                  <c:v>83.89032184091887</c:v>
                </c:pt>
                <c:pt idx="54">
                  <c:v>84.000995464166</c:v>
                </c:pt>
                <c:pt idx="55">
                  <c:v>82.63122093598495</c:v>
                </c:pt>
                <c:pt idx="56">
                  <c:v>80.30206019476262</c:v>
                </c:pt>
                <c:pt idx="57">
                  <c:v>80.89662858572866</c:v>
                </c:pt>
                <c:pt idx="58">
                  <c:v>76.93498887446866</c:v>
                </c:pt>
                <c:pt idx="59">
                  <c:v>84.22726822993966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148-49F7-9F81-F8B744071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6574024"/>
        <c:axId val="-2102394872"/>
      </c:lineChart>
      <c:dateAx>
        <c:axId val="205657402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2394872"/>
        <c:crosses val="autoZero"/>
        <c:auto val="1"/>
        <c:lblOffset val="100"/>
        <c:baseTimeUnit val="months"/>
      </c:dateAx>
      <c:valAx>
        <c:axId val="-21023948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56574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485748158291808"/>
          <c:y val="0.531158735592833"/>
          <c:w val="0.18787452293101"/>
          <c:h val="0.09782677165354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7285860092494"/>
          <c:y val="0.072323060429902"/>
          <c:w val="0.832427776646694"/>
          <c:h val="0.684056022495995"/>
        </c:manualLayout>
      </c:layout>
      <c:lineChart>
        <c:grouping val="standard"/>
        <c:varyColors val="0"/>
        <c:ser>
          <c:idx val="0"/>
          <c:order val="0"/>
          <c:tx>
            <c:strRef>
              <c:f>disp_rates!$C$81</c:f>
              <c:strCache>
                <c:ptCount val="1"/>
                <c:pt idx="0">
                  <c:v>Mean</c:v>
                </c:pt>
              </c:strCache>
            </c:strRef>
          </c:tx>
          <c:marker>
            <c:symbol val="none"/>
          </c:marker>
          <c:cat>
            <c:numRef>
              <c:f>disp_rates!$D$80:$BK$80</c:f>
              <c:numCache>
                <c:formatCode>mmm\-yy</c:formatCode>
                <c:ptCount val="60"/>
                <c:pt idx="0">
                  <c:v>38353.0</c:v>
                </c:pt>
                <c:pt idx="1">
                  <c:v>38384.0</c:v>
                </c:pt>
                <c:pt idx="2">
                  <c:v>38412.0</c:v>
                </c:pt>
                <c:pt idx="3">
                  <c:v>38443.0</c:v>
                </c:pt>
                <c:pt idx="4">
                  <c:v>38473.0</c:v>
                </c:pt>
                <c:pt idx="5">
                  <c:v>38504.0</c:v>
                </c:pt>
                <c:pt idx="6">
                  <c:v>38534.0</c:v>
                </c:pt>
                <c:pt idx="7">
                  <c:v>38565.0</c:v>
                </c:pt>
                <c:pt idx="8">
                  <c:v>38596.0</c:v>
                </c:pt>
                <c:pt idx="9">
                  <c:v>38626.0</c:v>
                </c:pt>
                <c:pt idx="10">
                  <c:v>38657.0</c:v>
                </c:pt>
                <c:pt idx="11">
                  <c:v>38687.0</c:v>
                </c:pt>
                <c:pt idx="12">
                  <c:v>38718.0</c:v>
                </c:pt>
                <c:pt idx="13">
                  <c:v>38749.0</c:v>
                </c:pt>
                <c:pt idx="14">
                  <c:v>38777.0</c:v>
                </c:pt>
                <c:pt idx="15">
                  <c:v>38808.0</c:v>
                </c:pt>
                <c:pt idx="16">
                  <c:v>38838.0</c:v>
                </c:pt>
                <c:pt idx="17">
                  <c:v>38869.0</c:v>
                </c:pt>
                <c:pt idx="18">
                  <c:v>38899.0</c:v>
                </c:pt>
                <c:pt idx="19">
                  <c:v>38930.0</c:v>
                </c:pt>
                <c:pt idx="20">
                  <c:v>38961.0</c:v>
                </c:pt>
                <c:pt idx="21">
                  <c:v>38991.0</c:v>
                </c:pt>
                <c:pt idx="22">
                  <c:v>39022.0</c:v>
                </c:pt>
                <c:pt idx="23">
                  <c:v>39052.0</c:v>
                </c:pt>
                <c:pt idx="24">
                  <c:v>39083.0</c:v>
                </c:pt>
                <c:pt idx="25">
                  <c:v>39114.0</c:v>
                </c:pt>
                <c:pt idx="26">
                  <c:v>39142.0</c:v>
                </c:pt>
                <c:pt idx="27">
                  <c:v>39173.0</c:v>
                </c:pt>
                <c:pt idx="28">
                  <c:v>39203.0</c:v>
                </c:pt>
                <c:pt idx="29">
                  <c:v>39234.0</c:v>
                </c:pt>
                <c:pt idx="30">
                  <c:v>39264.0</c:v>
                </c:pt>
                <c:pt idx="31">
                  <c:v>39295.0</c:v>
                </c:pt>
                <c:pt idx="32">
                  <c:v>39326.0</c:v>
                </c:pt>
                <c:pt idx="33">
                  <c:v>39356.0</c:v>
                </c:pt>
                <c:pt idx="34">
                  <c:v>39387.0</c:v>
                </c:pt>
                <c:pt idx="35">
                  <c:v>39417.0</c:v>
                </c:pt>
                <c:pt idx="36">
                  <c:v>39448.0</c:v>
                </c:pt>
                <c:pt idx="37">
                  <c:v>39479.0</c:v>
                </c:pt>
                <c:pt idx="38">
                  <c:v>39508.0</c:v>
                </c:pt>
                <c:pt idx="39">
                  <c:v>39539.0</c:v>
                </c:pt>
                <c:pt idx="40">
                  <c:v>39569.0</c:v>
                </c:pt>
                <c:pt idx="41">
                  <c:v>39600.0</c:v>
                </c:pt>
                <c:pt idx="42">
                  <c:v>39630.0</c:v>
                </c:pt>
                <c:pt idx="43">
                  <c:v>39661.0</c:v>
                </c:pt>
                <c:pt idx="44">
                  <c:v>39692.0</c:v>
                </c:pt>
                <c:pt idx="45">
                  <c:v>39722.0</c:v>
                </c:pt>
                <c:pt idx="46">
                  <c:v>39753.0</c:v>
                </c:pt>
                <c:pt idx="47">
                  <c:v>39783.0</c:v>
                </c:pt>
                <c:pt idx="48">
                  <c:v>39814.0</c:v>
                </c:pt>
                <c:pt idx="49">
                  <c:v>39845.0</c:v>
                </c:pt>
                <c:pt idx="50">
                  <c:v>39873.0</c:v>
                </c:pt>
                <c:pt idx="51">
                  <c:v>39904.0</c:v>
                </c:pt>
                <c:pt idx="52">
                  <c:v>39934.0</c:v>
                </c:pt>
                <c:pt idx="53">
                  <c:v>39965.0</c:v>
                </c:pt>
                <c:pt idx="54">
                  <c:v>39995.0</c:v>
                </c:pt>
                <c:pt idx="55">
                  <c:v>40026.0</c:v>
                </c:pt>
                <c:pt idx="56">
                  <c:v>40057.0</c:v>
                </c:pt>
                <c:pt idx="57">
                  <c:v>40087.0</c:v>
                </c:pt>
                <c:pt idx="58">
                  <c:v>40118.0</c:v>
                </c:pt>
                <c:pt idx="59">
                  <c:v>40148.0</c:v>
                </c:pt>
              </c:numCache>
            </c:numRef>
          </c:cat>
          <c:val>
            <c:numRef>
              <c:f>disp_rates!$D$81:$BK$81</c:f>
              <c:numCache>
                <c:formatCode>General</c:formatCode>
                <c:ptCount val="60"/>
                <c:pt idx="0">
                  <c:v>126.5315786045942</c:v>
                </c:pt>
                <c:pt idx="1">
                  <c:v>118.1209878061685</c:v>
                </c:pt>
                <c:pt idx="2">
                  <c:v>130.7672868280242</c:v>
                </c:pt>
                <c:pt idx="3">
                  <c:v>124.5659615672586</c:v>
                </c:pt>
                <c:pt idx="4">
                  <c:v>126.9743965435478</c:v>
                </c:pt>
                <c:pt idx="5">
                  <c:v>127.8827027643927</c:v>
                </c:pt>
                <c:pt idx="6">
                  <c:v>123.5580877619117</c:v>
                </c:pt>
                <c:pt idx="7">
                  <c:v>130.8536605862987</c:v>
                </c:pt>
                <c:pt idx="8">
                  <c:v>125.5719047314577</c:v>
                </c:pt>
                <c:pt idx="9">
                  <c:v>128.0433650334119</c:v>
                </c:pt>
                <c:pt idx="10">
                  <c:v>127.1747288817389</c:v>
                </c:pt>
                <c:pt idx="11">
                  <c:v>132.0892097262662</c:v>
                </c:pt>
                <c:pt idx="12">
                  <c:v>131.4081918753672</c:v>
                </c:pt>
                <c:pt idx="13">
                  <c:v>119.837160965963</c:v>
                </c:pt>
                <c:pt idx="14">
                  <c:v>134.4726119936419</c:v>
                </c:pt>
                <c:pt idx="15">
                  <c:v>123.8846674118911</c:v>
                </c:pt>
                <c:pt idx="16">
                  <c:v>134.8575481228006</c:v>
                </c:pt>
                <c:pt idx="17">
                  <c:v>131.7855395990127</c:v>
                </c:pt>
                <c:pt idx="18">
                  <c:v>128.3960014606506</c:v>
                </c:pt>
                <c:pt idx="19">
                  <c:v>134.1776030510947</c:v>
                </c:pt>
                <c:pt idx="20">
                  <c:v>126.39550719669</c:v>
                </c:pt>
                <c:pt idx="21">
                  <c:v>131.2686796402627</c:v>
                </c:pt>
                <c:pt idx="22">
                  <c:v>127.521085252106</c:v>
                </c:pt>
                <c:pt idx="23">
                  <c:v>128.8194186857274</c:v>
                </c:pt>
                <c:pt idx="24">
                  <c:v>127.8998700833332</c:v>
                </c:pt>
                <c:pt idx="25">
                  <c:v>111.7928892448322</c:v>
                </c:pt>
                <c:pt idx="26">
                  <c:v>121.5175059622361</c:v>
                </c:pt>
                <c:pt idx="27">
                  <c:v>115.4797933016729</c:v>
                </c:pt>
                <c:pt idx="28">
                  <c:v>119.9260014779958</c:v>
                </c:pt>
                <c:pt idx="29">
                  <c:v>115.8698949819924</c:v>
                </c:pt>
                <c:pt idx="30">
                  <c:v>116.077564832921</c:v>
                </c:pt>
                <c:pt idx="31">
                  <c:v>117.1588987167302</c:v>
                </c:pt>
                <c:pt idx="32">
                  <c:v>106.4879072150876</c:v>
                </c:pt>
                <c:pt idx="33">
                  <c:v>116.361654095165</c:v>
                </c:pt>
                <c:pt idx="34">
                  <c:v>109.4824667523405</c:v>
                </c:pt>
                <c:pt idx="35">
                  <c:v>109.1048127419561</c:v>
                </c:pt>
                <c:pt idx="36">
                  <c:v>114.813696735812</c:v>
                </c:pt>
                <c:pt idx="37">
                  <c:v>104.5747143892237</c:v>
                </c:pt>
                <c:pt idx="38">
                  <c:v>108.466644204834</c:v>
                </c:pt>
                <c:pt idx="39">
                  <c:v>108.8026578718779</c:v>
                </c:pt>
                <c:pt idx="40">
                  <c:v>109.4413014121774</c:v>
                </c:pt>
                <c:pt idx="41">
                  <c:v>87.09622814191172</c:v>
                </c:pt>
                <c:pt idx="42">
                  <c:v>90.26091875636945</c:v>
                </c:pt>
                <c:pt idx="43">
                  <c:v>86.52920870067531</c:v>
                </c:pt>
                <c:pt idx="44">
                  <c:v>86.9802739746458</c:v>
                </c:pt>
                <c:pt idx="45">
                  <c:v>89.54935433520404</c:v>
                </c:pt>
                <c:pt idx="46">
                  <c:v>83.11842640919863</c:v>
                </c:pt>
                <c:pt idx="47">
                  <c:v>92.16574339250766</c:v>
                </c:pt>
                <c:pt idx="48">
                  <c:v>88.50753406694532</c:v>
                </c:pt>
                <c:pt idx="49">
                  <c:v>80.4312530920693</c:v>
                </c:pt>
                <c:pt idx="50">
                  <c:v>88.5873066838921</c:v>
                </c:pt>
                <c:pt idx="51">
                  <c:v>86.05836950838952</c:v>
                </c:pt>
                <c:pt idx="52">
                  <c:v>85.40818033313104</c:v>
                </c:pt>
                <c:pt idx="53">
                  <c:v>86.47044383664577</c:v>
                </c:pt>
                <c:pt idx="54">
                  <c:v>86.91833097012939</c:v>
                </c:pt>
                <c:pt idx="55">
                  <c:v>84.43366204518322</c:v>
                </c:pt>
                <c:pt idx="56">
                  <c:v>83.74818308496996</c:v>
                </c:pt>
                <c:pt idx="57">
                  <c:v>84.4252099038252</c:v>
                </c:pt>
                <c:pt idx="58">
                  <c:v>80.67155849984037</c:v>
                </c:pt>
                <c:pt idx="59">
                  <c:v>87.46049861145751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ED0-4A61-8D79-A50BE7DA934A}"/>
            </c:ext>
          </c:extLst>
        </c:ser>
        <c:ser>
          <c:idx val="1"/>
          <c:order val="1"/>
          <c:tx>
            <c:strRef>
              <c:f>disp_rates!$C$82</c:f>
              <c:strCache>
                <c:ptCount val="1"/>
                <c:pt idx="0">
                  <c:v>Median</c:v>
                </c:pt>
              </c:strCache>
            </c:strRef>
          </c:tx>
          <c:marker>
            <c:symbol val="none"/>
          </c:marker>
          <c:cat>
            <c:numRef>
              <c:f>disp_rates!$D$80:$BK$80</c:f>
              <c:numCache>
                <c:formatCode>mmm\-yy</c:formatCode>
                <c:ptCount val="60"/>
                <c:pt idx="0">
                  <c:v>38353.0</c:v>
                </c:pt>
                <c:pt idx="1">
                  <c:v>38384.0</c:v>
                </c:pt>
                <c:pt idx="2">
                  <c:v>38412.0</c:v>
                </c:pt>
                <c:pt idx="3">
                  <c:v>38443.0</c:v>
                </c:pt>
                <c:pt idx="4">
                  <c:v>38473.0</c:v>
                </c:pt>
                <c:pt idx="5">
                  <c:v>38504.0</c:v>
                </c:pt>
                <c:pt idx="6">
                  <c:v>38534.0</c:v>
                </c:pt>
                <c:pt idx="7">
                  <c:v>38565.0</c:v>
                </c:pt>
                <c:pt idx="8">
                  <c:v>38596.0</c:v>
                </c:pt>
                <c:pt idx="9">
                  <c:v>38626.0</c:v>
                </c:pt>
                <c:pt idx="10">
                  <c:v>38657.0</c:v>
                </c:pt>
                <c:pt idx="11">
                  <c:v>38687.0</c:v>
                </c:pt>
                <c:pt idx="12">
                  <c:v>38718.0</c:v>
                </c:pt>
                <c:pt idx="13">
                  <c:v>38749.0</c:v>
                </c:pt>
                <c:pt idx="14">
                  <c:v>38777.0</c:v>
                </c:pt>
                <c:pt idx="15">
                  <c:v>38808.0</c:v>
                </c:pt>
                <c:pt idx="16">
                  <c:v>38838.0</c:v>
                </c:pt>
                <c:pt idx="17">
                  <c:v>38869.0</c:v>
                </c:pt>
                <c:pt idx="18">
                  <c:v>38899.0</c:v>
                </c:pt>
                <c:pt idx="19">
                  <c:v>38930.0</c:v>
                </c:pt>
                <c:pt idx="20">
                  <c:v>38961.0</c:v>
                </c:pt>
                <c:pt idx="21">
                  <c:v>38991.0</c:v>
                </c:pt>
                <c:pt idx="22">
                  <c:v>39022.0</c:v>
                </c:pt>
                <c:pt idx="23">
                  <c:v>39052.0</c:v>
                </c:pt>
                <c:pt idx="24">
                  <c:v>39083.0</c:v>
                </c:pt>
                <c:pt idx="25">
                  <c:v>39114.0</c:v>
                </c:pt>
                <c:pt idx="26">
                  <c:v>39142.0</c:v>
                </c:pt>
                <c:pt idx="27">
                  <c:v>39173.0</c:v>
                </c:pt>
                <c:pt idx="28">
                  <c:v>39203.0</c:v>
                </c:pt>
                <c:pt idx="29">
                  <c:v>39234.0</c:v>
                </c:pt>
                <c:pt idx="30">
                  <c:v>39264.0</c:v>
                </c:pt>
                <c:pt idx="31">
                  <c:v>39295.0</c:v>
                </c:pt>
                <c:pt idx="32">
                  <c:v>39326.0</c:v>
                </c:pt>
                <c:pt idx="33">
                  <c:v>39356.0</c:v>
                </c:pt>
                <c:pt idx="34">
                  <c:v>39387.0</c:v>
                </c:pt>
                <c:pt idx="35">
                  <c:v>39417.0</c:v>
                </c:pt>
                <c:pt idx="36">
                  <c:v>39448.0</c:v>
                </c:pt>
                <c:pt idx="37">
                  <c:v>39479.0</c:v>
                </c:pt>
                <c:pt idx="38">
                  <c:v>39508.0</c:v>
                </c:pt>
                <c:pt idx="39">
                  <c:v>39539.0</c:v>
                </c:pt>
                <c:pt idx="40">
                  <c:v>39569.0</c:v>
                </c:pt>
                <c:pt idx="41">
                  <c:v>39600.0</c:v>
                </c:pt>
                <c:pt idx="42">
                  <c:v>39630.0</c:v>
                </c:pt>
                <c:pt idx="43">
                  <c:v>39661.0</c:v>
                </c:pt>
                <c:pt idx="44">
                  <c:v>39692.0</c:v>
                </c:pt>
                <c:pt idx="45">
                  <c:v>39722.0</c:v>
                </c:pt>
                <c:pt idx="46">
                  <c:v>39753.0</c:v>
                </c:pt>
                <c:pt idx="47">
                  <c:v>39783.0</c:v>
                </c:pt>
                <c:pt idx="48">
                  <c:v>39814.0</c:v>
                </c:pt>
                <c:pt idx="49">
                  <c:v>39845.0</c:v>
                </c:pt>
                <c:pt idx="50">
                  <c:v>39873.0</c:v>
                </c:pt>
                <c:pt idx="51">
                  <c:v>39904.0</c:v>
                </c:pt>
                <c:pt idx="52">
                  <c:v>39934.0</c:v>
                </c:pt>
                <c:pt idx="53">
                  <c:v>39965.0</c:v>
                </c:pt>
                <c:pt idx="54">
                  <c:v>39995.0</c:v>
                </c:pt>
                <c:pt idx="55">
                  <c:v>40026.0</c:v>
                </c:pt>
                <c:pt idx="56">
                  <c:v>40057.0</c:v>
                </c:pt>
                <c:pt idx="57">
                  <c:v>40087.0</c:v>
                </c:pt>
                <c:pt idx="58">
                  <c:v>40118.0</c:v>
                </c:pt>
                <c:pt idx="59">
                  <c:v>40148.0</c:v>
                </c:pt>
              </c:numCache>
            </c:numRef>
          </c:cat>
          <c:val>
            <c:numRef>
              <c:f>disp_rates!$D$82:$BK$82</c:f>
              <c:numCache>
                <c:formatCode>General</c:formatCode>
                <c:ptCount val="60"/>
                <c:pt idx="0">
                  <c:v>119.6986634593034</c:v>
                </c:pt>
                <c:pt idx="1">
                  <c:v>112.9905793386311</c:v>
                </c:pt>
                <c:pt idx="2">
                  <c:v>125.8288876821623</c:v>
                </c:pt>
                <c:pt idx="3">
                  <c:v>119.2569546389871</c:v>
                </c:pt>
                <c:pt idx="4">
                  <c:v>123.2606243908082</c:v>
                </c:pt>
                <c:pt idx="5">
                  <c:v>123.5879888923916</c:v>
                </c:pt>
                <c:pt idx="6">
                  <c:v>119.5601754683465</c:v>
                </c:pt>
                <c:pt idx="7">
                  <c:v>126.2121180193592</c:v>
                </c:pt>
                <c:pt idx="8">
                  <c:v>121.6478501162674</c:v>
                </c:pt>
                <c:pt idx="9">
                  <c:v>124.3176833285612</c:v>
                </c:pt>
                <c:pt idx="10">
                  <c:v>124.1912172042865</c:v>
                </c:pt>
                <c:pt idx="11">
                  <c:v>128.9437499397542</c:v>
                </c:pt>
                <c:pt idx="12">
                  <c:v>127.6988683705913</c:v>
                </c:pt>
                <c:pt idx="13">
                  <c:v>116.0117340170955</c:v>
                </c:pt>
                <c:pt idx="14">
                  <c:v>131.6351845543765</c:v>
                </c:pt>
                <c:pt idx="15">
                  <c:v>121.3202359082788</c:v>
                </c:pt>
                <c:pt idx="16">
                  <c:v>132.8947169386381</c:v>
                </c:pt>
                <c:pt idx="17">
                  <c:v>128.360291991227</c:v>
                </c:pt>
                <c:pt idx="18">
                  <c:v>125.0680195719645</c:v>
                </c:pt>
                <c:pt idx="19">
                  <c:v>132.3149872246593</c:v>
                </c:pt>
                <c:pt idx="20">
                  <c:v>123.495929870809</c:v>
                </c:pt>
                <c:pt idx="21">
                  <c:v>129.4377517149812</c:v>
                </c:pt>
                <c:pt idx="22">
                  <c:v>125.491293372065</c:v>
                </c:pt>
                <c:pt idx="23">
                  <c:v>127.4849279888131</c:v>
                </c:pt>
                <c:pt idx="24">
                  <c:v>124.0629054654849</c:v>
                </c:pt>
                <c:pt idx="25">
                  <c:v>109.6598692517318</c:v>
                </c:pt>
                <c:pt idx="26">
                  <c:v>118.5747122514344</c:v>
                </c:pt>
                <c:pt idx="27">
                  <c:v>112.4145148075221</c:v>
                </c:pt>
                <c:pt idx="28">
                  <c:v>117.515461669596</c:v>
                </c:pt>
                <c:pt idx="29">
                  <c:v>114.0149462806095</c:v>
                </c:pt>
                <c:pt idx="30">
                  <c:v>114.060208005709</c:v>
                </c:pt>
                <c:pt idx="31">
                  <c:v>114.8063485231408</c:v>
                </c:pt>
                <c:pt idx="32">
                  <c:v>103.9242134813273</c:v>
                </c:pt>
                <c:pt idx="33">
                  <c:v>114.920782349126</c:v>
                </c:pt>
                <c:pt idx="34">
                  <c:v>107.1140444933694</c:v>
                </c:pt>
                <c:pt idx="35">
                  <c:v>107.3013468800284</c:v>
                </c:pt>
                <c:pt idx="36">
                  <c:v>111.3419756989928</c:v>
                </c:pt>
                <c:pt idx="37">
                  <c:v>101.829909494144</c:v>
                </c:pt>
                <c:pt idx="38">
                  <c:v>104.9994151173066</c:v>
                </c:pt>
                <c:pt idx="39">
                  <c:v>103.9422944763015</c:v>
                </c:pt>
                <c:pt idx="40">
                  <c:v>104.6200181678675</c:v>
                </c:pt>
                <c:pt idx="41">
                  <c:v>81.1617199490155</c:v>
                </c:pt>
                <c:pt idx="42">
                  <c:v>85.45909143023451</c:v>
                </c:pt>
                <c:pt idx="43">
                  <c:v>80.51005272423975</c:v>
                </c:pt>
                <c:pt idx="44">
                  <c:v>80.9478838789183</c:v>
                </c:pt>
                <c:pt idx="45">
                  <c:v>84.15084400371518</c:v>
                </c:pt>
                <c:pt idx="46">
                  <c:v>78.68959047380203</c:v>
                </c:pt>
                <c:pt idx="47">
                  <c:v>85.2603644089533</c:v>
                </c:pt>
                <c:pt idx="48">
                  <c:v>82.719065681373</c:v>
                </c:pt>
                <c:pt idx="49">
                  <c:v>75.94590284054004</c:v>
                </c:pt>
                <c:pt idx="50">
                  <c:v>82.9529073024075</c:v>
                </c:pt>
                <c:pt idx="51">
                  <c:v>80.79812835002639</c:v>
                </c:pt>
                <c:pt idx="52">
                  <c:v>80.4994101262477</c:v>
                </c:pt>
                <c:pt idx="53">
                  <c:v>81.67551277350638</c:v>
                </c:pt>
                <c:pt idx="54">
                  <c:v>82.16842347942311</c:v>
                </c:pt>
                <c:pt idx="55">
                  <c:v>79.8353206912854</c:v>
                </c:pt>
                <c:pt idx="56">
                  <c:v>79.47636380666856</c:v>
                </c:pt>
                <c:pt idx="57">
                  <c:v>80.40726724052636</c:v>
                </c:pt>
                <c:pt idx="58">
                  <c:v>76.5442267735233</c:v>
                </c:pt>
                <c:pt idx="59">
                  <c:v>82.73859754287743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ED0-4A61-8D79-A50BE7DA93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2583464"/>
        <c:axId val="-2082576456"/>
      </c:lineChart>
      <c:dateAx>
        <c:axId val="-20825834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100">
                    <a:latin typeface="Arial" panose="020B0604020202020204" pitchFamily="34" charset="0"/>
                    <a:cs typeface="Arial" panose="020B0604020202020204" pitchFamily="34" charset="0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50044711261921"/>
              <c:y val="0.932531666223783"/>
            </c:manualLayout>
          </c:layout>
          <c:overlay val="0"/>
        </c:title>
        <c:numFmt formatCode="mmm\-yy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-2082576456"/>
        <c:crosses val="autoZero"/>
        <c:auto val="1"/>
        <c:lblOffset val="100"/>
        <c:baseTimeUnit val="months"/>
      </c:dateAx>
      <c:valAx>
        <c:axId val="-2082576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US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Sales</a:t>
                </a:r>
                <a:r>
                  <a:rPr lang="en-US" sz="1100" b="0" baseline="0">
                    <a:latin typeface="Arial" panose="020B0604020202020204" pitchFamily="34" charset="0"/>
                    <a:cs typeface="Arial" panose="020B0604020202020204" pitchFamily="34" charset="0"/>
                  </a:rPr>
                  <a:t> </a:t>
                </a:r>
                <a:r>
                  <a:rPr lang="en-US" sz="1100" b="0">
                    <a:latin typeface="Arial" panose="020B0604020202020204" pitchFamily="34" charset="0"/>
                    <a:cs typeface="Arial" panose="020B0604020202020204" pitchFamily="34" charset="0"/>
                  </a:rPr>
                  <a:t>rate per 100 insured (doses)</a:t>
                </a:r>
              </a:p>
            </c:rich>
          </c:tx>
          <c:layout>
            <c:manualLayout>
              <c:xMode val="edge"/>
              <c:yMode val="edge"/>
              <c:x val="0.0400672196693231"/>
              <c:y val="0.076763247368033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-2082583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667212772436595"/>
          <c:y val="0.923623632303512"/>
          <c:w val="0.272374337185753"/>
          <c:h val="0.067412576980275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1094</Words>
  <Characters>6238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Zack</dc:creator>
  <cp:keywords/>
  <dc:description/>
  <cp:lastModifiedBy>G. Caleb Alexander</cp:lastModifiedBy>
  <cp:revision>3</cp:revision>
  <cp:lastPrinted>2016-07-22T19:44:00Z</cp:lastPrinted>
  <dcterms:created xsi:type="dcterms:W3CDTF">2017-03-16T08:28:00Z</dcterms:created>
  <dcterms:modified xsi:type="dcterms:W3CDTF">2017-04-03T03:04:00Z</dcterms:modified>
</cp:coreProperties>
</file>