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922FB" w14:textId="77777777" w:rsidR="003C18CE" w:rsidRPr="003C18CE" w:rsidRDefault="003C18CE" w:rsidP="003C18C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aramond" w:hAnsi="Garamond" w:cs="Times New Roman"/>
          <w:b/>
        </w:rPr>
      </w:pPr>
      <w:bookmarkStart w:id="0" w:name="_GoBack"/>
      <w:bookmarkEnd w:id="0"/>
      <w:r w:rsidRPr="003C18CE">
        <w:rPr>
          <w:rFonts w:ascii="Garamond" w:hAnsi="Garamond" w:cs="Times New Roman"/>
          <w:b/>
        </w:rPr>
        <w:t>Appendix C: Strictly Balanced Panel Data Model</w:t>
      </w:r>
    </w:p>
    <w:tbl>
      <w:tblPr>
        <w:tblW w:w="12540" w:type="dxa"/>
        <w:jc w:val="center"/>
        <w:tblLook w:val="04A0" w:firstRow="1" w:lastRow="0" w:firstColumn="1" w:lastColumn="0" w:noHBand="0" w:noVBand="1"/>
      </w:tblPr>
      <w:tblGrid>
        <w:gridCol w:w="4700"/>
        <w:gridCol w:w="1679"/>
        <w:gridCol w:w="281"/>
        <w:gridCol w:w="1703"/>
        <w:gridCol w:w="257"/>
        <w:gridCol w:w="1586"/>
        <w:gridCol w:w="374"/>
        <w:gridCol w:w="1960"/>
      </w:tblGrid>
      <w:tr w:rsidR="003C18CE" w:rsidRPr="008F3069" w14:paraId="2634E5A0" w14:textId="77777777" w:rsidTr="00367645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C675" w14:textId="77777777" w:rsidR="003C18CE" w:rsidRPr="008F3069" w:rsidRDefault="003C18CE" w:rsidP="0036764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5716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  <w:t>EQ-5D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C600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  <w:t>EQ-VAS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D420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  <w:t>Oxford Hip Score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0BFA4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  <w:t>Oxford Knee Score</w:t>
            </w:r>
          </w:p>
        </w:tc>
      </w:tr>
      <w:tr w:rsidR="003C18CE" w:rsidRPr="008F3069" w14:paraId="6D7E8B55" w14:textId="77777777" w:rsidTr="00367645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9E5F1" w14:textId="77777777" w:rsidR="003C18CE" w:rsidRPr="008F3069" w:rsidRDefault="003C18CE" w:rsidP="00367645">
            <w:pPr>
              <w:pBdr>
                <w:top w:val="single" w:sz="4" w:space="1" w:color="auto"/>
              </w:pBd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  <w:t>Variable</w:t>
            </w:r>
          </w:p>
          <w:p w14:paraId="51D73EF1" w14:textId="77777777" w:rsidR="003C18CE" w:rsidRPr="008F3069" w:rsidRDefault="003C18CE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9968F13" w14:textId="77777777" w:rsidR="003C18CE" w:rsidRPr="008F3069" w:rsidRDefault="003C18CE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(</w:t>
            </w:r>
            <w:proofErr w:type="gramStart"/>
            <w:r w:rsidRPr="008F3069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strictly</w:t>
            </w:r>
            <w:proofErr w:type="gramEnd"/>
            <w:r w:rsidRPr="008F3069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 balanced panel)</w:t>
            </w:r>
          </w:p>
          <w:p w14:paraId="2FFB987B" w14:textId="77777777" w:rsidR="003C18CE" w:rsidRPr="008F3069" w:rsidRDefault="003C18CE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57296" w14:textId="77777777" w:rsidR="003C18CE" w:rsidRPr="008F3069" w:rsidRDefault="003C18CE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9BE67" w14:textId="77777777" w:rsidR="003C18CE" w:rsidRPr="008F3069" w:rsidRDefault="003C18CE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A746D" w14:textId="77777777" w:rsidR="003C18CE" w:rsidRPr="008F3069" w:rsidRDefault="003C18CE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12894" w14:textId="77777777" w:rsidR="003C18CE" w:rsidRPr="008F3069" w:rsidRDefault="003C18CE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C18CE" w:rsidRPr="008F3069" w14:paraId="70660CF2" w14:textId="77777777" w:rsidTr="00367645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265B" w14:textId="77777777" w:rsidR="003C18CE" w:rsidRPr="008F3069" w:rsidRDefault="003C18CE" w:rsidP="0036764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  <w:t>30-day readmission rate</w:t>
            </w: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F3069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  <w:t>following hip replacement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28E1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0.004</w:t>
            </w:r>
            <w:r w:rsidRPr="004D7536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D25F1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0.38</w:t>
            </w:r>
            <w:r w:rsidRPr="004D7536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55F1A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0.21</w:t>
            </w:r>
            <w:r w:rsidRPr="004D7536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E260A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3C18CE" w:rsidRPr="008F3069" w14:paraId="610D5C41" w14:textId="77777777" w:rsidTr="00367645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8C6A" w14:textId="77777777" w:rsidR="003C18CE" w:rsidRPr="008F3069" w:rsidRDefault="003C18CE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Coefficient (95% CI)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67295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(0.003 to 0.006)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6A12E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(0.25 to 0.51)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266DC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(0.15 to 0.27)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0D738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3C18CE" w:rsidRPr="008F3069" w14:paraId="2DA0DB24" w14:textId="77777777" w:rsidTr="00367645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0C71" w14:textId="77777777" w:rsidR="003C18CE" w:rsidRPr="008F3069" w:rsidRDefault="003C18CE" w:rsidP="0036764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Average number of Trusts per year</w:t>
            </w:r>
          </w:p>
          <w:p w14:paraId="027F3B4C" w14:textId="77777777" w:rsidR="003C18CE" w:rsidRPr="008F3069" w:rsidRDefault="003C18CE" w:rsidP="0036764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89D4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 xml:space="preserve">125               </w:t>
            </w:r>
          </w:p>
          <w:p w14:paraId="703E8533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D7AF" w14:textId="77777777" w:rsidR="003C18CE" w:rsidRPr="008F3069" w:rsidRDefault="003C18CE" w:rsidP="0036764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 xml:space="preserve">            125 </w:t>
            </w:r>
          </w:p>
          <w:p w14:paraId="01C72C9E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6D48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  <w:p w14:paraId="24F852BB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 xml:space="preserve">125 </w:t>
            </w:r>
          </w:p>
          <w:p w14:paraId="658A85CE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20AE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  <w:p w14:paraId="33BE7BD1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C18CE" w:rsidRPr="008F3069" w14:paraId="11836629" w14:textId="77777777" w:rsidTr="00367645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C23B" w14:textId="77777777" w:rsidR="003C18CE" w:rsidRPr="008F3069" w:rsidRDefault="003C18CE" w:rsidP="0036764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  <w:t>30-day readmission rate</w:t>
            </w: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F3069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  <w:t>following knee replacement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3F1638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0.003</w:t>
            </w:r>
            <w:r w:rsidRPr="004D7536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443270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0.26</w:t>
            </w:r>
            <w:r w:rsidRPr="004D7536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4FF98F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25BAFE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0.15</w:t>
            </w:r>
            <w:r w:rsidRPr="004D7536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  <w:t>***</w:t>
            </w:r>
          </w:p>
        </w:tc>
      </w:tr>
      <w:tr w:rsidR="003C18CE" w:rsidRPr="008F3069" w14:paraId="6ED2C9D2" w14:textId="77777777" w:rsidTr="00367645">
        <w:trPr>
          <w:trHeight w:val="315"/>
          <w:jc w:val="center"/>
        </w:trPr>
        <w:tc>
          <w:tcPr>
            <w:tcW w:w="4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FC19" w14:textId="77777777" w:rsidR="003C18CE" w:rsidRPr="008F3069" w:rsidRDefault="003C18CE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Coefficient (95% CI)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BE36AE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(0.001 to 0.005)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4484C1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(0.14 to 0.38)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A5CE43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E69443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(0.09 to 0.21)</w:t>
            </w:r>
          </w:p>
        </w:tc>
      </w:tr>
      <w:tr w:rsidR="003C18CE" w:rsidRPr="008F3069" w14:paraId="328F0EF7" w14:textId="77777777" w:rsidTr="00367645">
        <w:trPr>
          <w:trHeight w:val="300"/>
          <w:jc w:val="center"/>
        </w:trPr>
        <w:tc>
          <w:tcPr>
            <w:tcW w:w="47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56451" w14:textId="77777777" w:rsidR="003C18CE" w:rsidRPr="008F3069" w:rsidRDefault="003C18CE" w:rsidP="0036764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  <w:p w14:paraId="293647FA" w14:textId="77777777" w:rsidR="003C18CE" w:rsidRPr="008F3069" w:rsidRDefault="003C18CE" w:rsidP="0036764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Average number of Trusts per year</w:t>
            </w:r>
          </w:p>
          <w:p w14:paraId="2273FF6A" w14:textId="77777777" w:rsidR="003C18CE" w:rsidRPr="008F3069" w:rsidRDefault="003C18CE" w:rsidP="0036764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A44D2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 xml:space="preserve">120 </w:t>
            </w:r>
          </w:p>
          <w:p w14:paraId="25CF18CA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6B176" w14:textId="77777777" w:rsidR="003C18CE" w:rsidRPr="008F3069" w:rsidRDefault="003C18CE" w:rsidP="0036764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 xml:space="preserve">            129 </w:t>
            </w:r>
          </w:p>
          <w:p w14:paraId="5702B88F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F24BC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  <w:p w14:paraId="28E11185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9F142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 xml:space="preserve">120 </w:t>
            </w:r>
          </w:p>
          <w:p w14:paraId="445957EE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C18CE" w:rsidRPr="008F3069" w14:paraId="72229BCB" w14:textId="77777777" w:rsidTr="00367645">
        <w:trPr>
          <w:trHeight w:val="300"/>
          <w:jc w:val="center"/>
        </w:trPr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DFAD7" w14:textId="77777777" w:rsidR="003C18CE" w:rsidRPr="008F3069" w:rsidRDefault="003C18CE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  <w:p w14:paraId="25CCCD2B" w14:textId="77777777" w:rsidR="003C18CE" w:rsidRPr="008F3069" w:rsidRDefault="003C18CE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(</w:t>
            </w:r>
            <w:proofErr w:type="gramStart"/>
            <w:r w:rsidRPr="008F3069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unbalanced</w:t>
            </w:r>
            <w:proofErr w:type="gramEnd"/>
            <w:r w:rsidRPr="008F3069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 panel)</w:t>
            </w:r>
          </w:p>
          <w:p w14:paraId="3CE7B3E7" w14:textId="77777777" w:rsidR="003C18CE" w:rsidRPr="008F3069" w:rsidRDefault="003C18CE" w:rsidP="0036764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D711F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981AF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10518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D4090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C18CE" w:rsidRPr="008F3069" w14:paraId="2F6C446D" w14:textId="77777777" w:rsidTr="00367645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9F87" w14:textId="77777777" w:rsidR="003C18CE" w:rsidRPr="008F3069" w:rsidRDefault="003C18CE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657BD5C" w14:textId="77777777" w:rsidR="003C18CE" w:rsidRPr="008F3069" w:rsidRDefault="003C18CE" w:rsidP="0036764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  <w:t>30-day readmission rate</w:t>
            </w:r>
            <w:r w:rsidRPr="008F3069"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lang w:eastAsia="en-GB"/>
              </w:rPr>
              <w:t xml:space="preserve"> following hip replacement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388E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 xml:space="preserve">      0.004</w:t>
            </w:r>
            <w:r w:rsidRPr="008F3069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7A06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 xml:space="preserve">      0.39</w:t>
            </w:r>
            <w:r w:rsidRPr="008F3069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1B3B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 xml:space="preserve">           0.21</w:t>
            </w:r>
            <w:r w:rsidRPr="008F3069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AB95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 xml:space="preserve">        -</w:t>
            </w:r>
          </w:p>
        </w:tc>
      </w:tr>
      <w:tr w:rsidR="003C18CE" w:rsidRPr="008F3069" w14:paraId="198D5ABB" w14:textId="77777777" w:rsidTr="00367645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E682" w14:textId="77777777" w:rsidR="003C18CE" w:rsidRPr="008F3069" w:rsidRDefault="003C18CE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Coefficient (95% CI)</w:t>
            </w:r>
            <w:r w:rsidRPr="008F3069" w:rsidDel="00A440EC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EC0F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 xml:space="preserve">   (0.002 to 0.006)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C553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 xml:space="preserve">           (0.26 to 0.52)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051A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 xml:space="preserve">          (0.15 to 0.27)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8B57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 xml:space="preserve">        -</w:t>
            </w:r>
          </w:p>
        </w:tc>
      </w:tr>
      <w:tr w:rsidR="003C18CE" w:rsidRPr="008F3069" w14:paraId="620A0B5C" w14:textId="77777777" w:rsidTr="00367645">
        <w:trPr>
          <w:trHeight w:val="283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6E68" w14:textId="77777777" w:rsidR="003C18CE" w:rsidRPr="008F3069" w:rsidRDefault="003C18CE" w:rsidP="0036764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Average number of Trusts per year</w:t>
            </w:r>
          </w:p>
          <w:p w14:paraId="163E67A5" w14:textId="77777777" w:rsidR="003C18CE" w:rsidRPr="008F3069" w:rsidRDefault="003C18CE" w:rsidP="0036764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F2F0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 xml:space="preserve">     130               </w:t>
            </w:r>
          </w:p>
          <w:p w14:paraId="6BE6E4C2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E52F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 xml:space="preserve">    130</w:t>
            </w:r>
          </w:p>
          <w:p w14:paraId="027EF58C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BB8C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  <w:p w14:paraId="738DD2D5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 xml:space="preserve">          130</w:t>
            </w:r>
          </w:p>
          <w:p w14:paraId="22DE3895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61B4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C18CE" w:rsidRPr="008F3069" w14:paraId="201B700E" w14:textId="77777777" w:rsidTr="00367645">
        <w:trPr>
          <w:trHeight w:val="287"/>
          <w:jc w:val="center"/>
        </w:trPr>
        <w:tc>
          <w:tcPr>
            <w:tcW w:w="4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A183" w14:textId="77777777" w:rsidR="003C18CE" w:rsidRPr="008F3069" w:rsidRDefault="003C18CE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  <w:t>30-day readmission rate following knee replacement</w:t>
            </w:r>
          </w:p>
        </w:tc>
        <w:tc>
          <w:tcPr>
            <w:tcW w:w="1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F74F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 xml:space="preserve">      0.003</w:t>
            </w:r>
            <w:r w:rsidRPr="008F3069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***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4792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 xml:space="preserve">      0.21</w:t>
            </w:r>
            <w:r w:rsidRPr="008F3069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  <w:t>***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9CE2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 xml:space="preserve">          -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5E3F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 xml:space="preserve">     0.14</w:t>
            </w:r>
            <w:r w:rsidRPr="008F3069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  <w:t>***</w:t>
            </w:r>
          </w:p>
        </w:tc>
      </w:tr>
      <w:tr w:rsidR="003C18CE" w:rsidRPr="008F3069" w14:paraId="0EFF6906" w14:textId="77777777" w:rsidTr="00367645">
        <w:trPr>
          <w:trHeight w:val="315"/>
          <w:jc w:val="center"/>
        </w:trPr>
        <w:tc>
          <w:tcPr>
            <w:tcW w:w="4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8268" w14:textId="77777777" w:rsidR="003C18CE" w:rsidRPr="008F3069" w:rsidRDefault="003C18CE" w:rsidP="0036764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Coefficient (95% CI)</w:t>
            </w:r>
          </w:p>
        </w:tc>
        <w:tc>
          <w:tcPr>
            <w:tcW w:w="1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A7E6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 xml:space="preserve">   (0.001 to 0.004)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ED68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 xml:space="preserve">          (0.12 to 0.30)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9A3B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 xml:space="preserve">           -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8F0C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 xml:space="preserve">       (0.09 to 0.20)</w:t>
            </w:r>
          </w:p>
        </w:tc>
      </w:tr>
      <w:tr w:rsidR="003C18CE" w:rsidRPr="008F3069" w14:paraId="6423648D" w14:textId="77777777" w:rsidTr="00367645">
        <w:trPr>
          <w:trHeight w:val="300"/>
          <w:jc w:val="center"/>
        </w:trPr>
        <w:tc>
          <w:tcPr>
            <w:tcW w:w="47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CBE5A" w14:textId="77777777" w:rsidR="003C18CE" w:rsidRPr="008F3069" w:rsidRDefault="003C18CE" w:rsidP="0036764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  <w:p w14:paraId="21CF8539" w14:textId="77777777" w:rsidR="003C18CE" w:rsidRPr="008F3069" w:rsidRDefault="003C18CE" w:rsidP="0036764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Average number of Trusts per year</w:t>
            </w:r>
          </w:p>
          <w:p w14:paraId="31369F5E" w14:textId="77777777" w:rsidR="003C18CE" w:rsidRPr="008F3069" w:rsidRDefault="003C18CE" w:rsidP="0036764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CB3D1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124</w:t>
            </w:r>
          </w:p>
          <w:p w14:paraId="0BDB042A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B6B50" w14:textId="77777777" w:rsidR="003C18CE" w:rsidRPr="008F3069" w:rsidRDefault="003C18CE" w:rsidP="0036764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 xml:space="preserve">           124</w:t>
            </w:r>
          </w:p>
          <w:p w14:paraId="3E90D4C6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F7B62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  <w:p w14:paraId="7F6D3511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9BE8B" w14:textId="77777777" w:rsidR="003C18CE" w:rsidRPr="008F3069" w:rsidRDefault="003C18CE" w:rsidP="0036764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  <w:r w:rsidRPr="008F3069"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  <w:t xml:space="preserve">             124</w:t>
            </w:r>
          </w:p>
          <w:p w14:paraId="742FAD97" w14:textId="77777777" w:rsidR="003C18CE" w:rsidRPr="008F3069" w:rsidRDefault="003C18CE" w:rsidP="00367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CD5683D" w14:textId="77777777" w:rsidR="00365FC3" w:rsidRPr="003C18CE" w:rsidRDefault="003C18CE" w:rsidP="003C18CE">
      <w:pPr>
        <w:widowControl w:val="0"/>
        <w:autoSpaceDE w:val="0"/>
        <w:autoSpaceDN w:val="0"/>
        <w:adjustRightInd w:val="0"/>
        <w:spacing w:line="240" w:lineRule="auto"/>
        <w:rPr>
          <w:rFonts w:ascii="Garamond" w:hAnsi="Garamond" w:cs="Times New Roman"/>
          <w:i/>
          <w:sz w:val="20"/>
          <w:szCs w:val="20"/>
        </w:rPr>
      </w:pPr>
      <w:r w:rsidRPr="008F3069">
        <w:rPr>
          <w:rFonts w:ascii="Garamond" w:hAnsi="Garamond" w:cs="Times New Roman"/>
          <w:sz w:val="16"/>
          <w:szCs w:val="16"/>
        </w:rPr>
        <w:tab/>
      </w:r>
      <w:r w:rsidRPr="00B25F9D">
        <w:rPr>
          <w:rFonts w:ascii="Garamond" w:hAnsi="Garamond" w:cs="Times New Roman"/>
          <w:i/>
          <w:sz w:val="20"/>
          <w:szCs w:val="20"/>
        </w:rPr>
        <w:t xml:space="preserve">Appendix note: </w:t>
      </w:r>
      <w:r w:rsidRPr="00B25F9D">
        <w:rPr>
          <w:rFonts w:ascii="Garamond" w:hAnsi="Garamond" w:cs="Times New Roman"/>
          <w:i/>
          <w:sz w:val="20"/>
          <w:szCs w:val="20"/>
          <w:vertAlign w:val="superscript"/>
        </w:rPr>
        <w:t>1</w:t>
      </w:r>
      <w:r w:rsidRPr="00B25F9D">
        <w:rPr>
          <w:rFonts w:ascii="Garamond" w:hAnsi="Garamond" w:cs="Times New Roman"/>
          <w:i/>
          <w:sz w:val="20"/>
          <w:szCs w:val="20"/>
        </w:rPr>
        <w:t xml:space="preserve">*** indicates that the variable has robust impact on dependent variable at 1% significance level, ** for 5%, and * for 10%; </w:t>
      </w:r>
      <w:r w:rsidRPr="00B25F9D">
        <w:rPr>
          <w:rFonts w:ascii="Garamond" w:hAnsi="Garamond" w:cs="Times New Roman"/>
          <w:i/>
          <w:sz w:val="20"/>
          <w:szCs w:val="20"/>
          <w:vertAlign w:val="superscript"/>
        </w:rPr>
        <w:t>2</w:t>
      </w:r>
      <w:r w:rsidRPr="00B25F9D">
        <w:rPr>
          <w:rFonts w:ascii="Garamond" w:hAnsi="Garamond" w:cs="Times New Roman"/>
          <w:i/>
          <w:sz w:val="20"/>
          <w:szCs w:val="20"/>
        </w:rPr>
        <w:t xml:space="preserve"> The </w:t>
      </w:r>
      <w:proofErr w:type="spellStart"/>
      <w:r w:rsidRPr="00B25F9D">
        <w:rPr>
          <w:rFonts w:ascii="Garamond" w:hAnsi="Garamond" w:cs="Times New Roman"/>
          <w:i/>
          <w:sz w:val="20"/>
          <w:szCs w:val="20"/>
        </w:rPr>
        <w:t>Hausman</w:t>
      </w:r>
      <w:proofErr w:type="spellEnd"/>
      <w:r w:rsidRPr="00B25F9D">
        <w:rPr>
          <w:rFonts w:ascii="Garamond" w:hAnsi="Garamond" w:cs="Times New Roman"/>
          <w:i/>
          <w:sz w:val="20"/>
          <w:szCs w:val="20"/>
        </w:rPr>
        <w:t xml:space="preserve"> test was used to determine the preferred </w:t>
      </w:r>
      <w:r>
        <w:rPr>
          <w:rFonts w:ascii="Garamond" w:hAnsi="Garamond" w:cs="Times New Roman"/>
          <w:i/>
          <w:sz w:val="20"/>
          <w:szCs w:val="20"/>
        </w:rPr>
        <w:tab/>
      </w:r>
      <w:r w:rsidRPr="00B25F9D">
        <w:rPr>
          <w:rFonts w:ascii="Garamond" w:hAnsi="Garamond" w:cs="Times New Roman"/>
          <w:i/>
          <w:sz w:val="20"/>
          <w:szCs w:val="20"/>
        </w:rPr>
        <w:t xml:space="preserve">model effect; </w:t>
      </w:r>
      <w:r w:rsidRPr="00B25F9D">
        <w:rPr>
          <w:rFonts w:ascii="Garamond" w:hAnsi="Garamond" w:cs="Times New Roman"/>
          <w:i/>
          <w:sz w:val="20"/>
          <w:szCs w:val="20"/>
          <w:vertAlign w:val="superscript"/>
        </w:rPr>
        <w:t>3</w:t>
      </w:r>
      <w:r w:rsidRPr="00B25F9D">
        <w:rPr>
          <w:rFonts w:ascii="Garamond" w:hAnsi="Garamond" w:cs="Times New Roman"/>
          <w:i/>
          <w:sz w:val="20"/>
          <w:szCs w:val="20"/>
        </w:rPr>
        <w:t xml:space="preserve">Direction of coefficients has been inverted to represent effect of a 1% reduction in the readmission rate on the dependent variable. </w:t>
      </w:r>
    </w:p>
    <w:sectPr w:rsidR="00365FC3" w:rsidRPr="003C18CE" w:rsidSect="003C18CE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CE"/>
    <w:rsid w:val="00217D69"/>
    <w:rsid w:val="00365FC3"/>
    <w:rsid w:val="003C18CE"/>
    <w:rsid w:val="004C3678"/>
    <w:rsid w:val="004D7536"/>
    <w:rsid w:val="00D5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096B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8C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8C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Macintosh Word</Application>
  <DocSecurity>0</DocSecurity>
  <Lines>11</Lines>
  <Paragraphs>3</Paragraphs>
  <ScaleCrop>false</ScaleCrop>
  <Company>Imperial College London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 Friebel</dc:creator>
  <cp:lastModifiedBy>Rocco Friebel</cp:lastModifiedBy>
  <cp:revision>2</cp:revision>
  <dcterms:created xsi:type="dcterms:W3CDTF">2017-05-11T16:49:00Z</dcterms:created>
  <dcterms:modified xsi:type="dcterms:W3CDTF">2017-05-11T16:49:00Z</dcterms:modified>
</cp:coreProperties>
</file>