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9BD6" w14:textId="77777777" w:rsidR="00380300" w:rsidRPr="00D12D80" w:rsidRDefault="00380300" w:rsidP="00F979B9">
      <w:pPr>
        <w:widowControl w:val="0"/>
        <w:autoSpaceDE w:val="0"/>
        <w:autoSpaceDN w:val="0"/>
        <w:adjustRightInd w:val="0"/>
        <w:spacing w:line="480" w:lineRule="auto"/>
        <w:rPr>
          <w:rFonts w:ascii="Courier New" w:hAnsi="Courier New" w:cs="Courier New"/>
          <w:b/>
        </w:rPr>
      </w:pPr>
      <w:r w:rsidRPr="00D12D80">
        <w:rPr>
          <w:rFonts w:ascii="Courier New" w:hAnsi="Courier New" w:cs="Courier New"/>
          <w:b/>
        </w:rPr>
        <w:t xml:space="preserve">Appendix Two.  Constructing Measures of the Quality of Primary Care provided to Medicare Beneficiaries by PCNPs and PCMDs </w:t>
      </w:r>
    </w:p>
    <w:p w14:paraId="33DA1891" w14:textId="77777777" w:rsidR="00380300" w:rsidRPr="000852AD" w:rsidRDefault="00380300" w:rsidP="00F979B9">
      <w:pPr>
        <w:widowControl w:val="0"/>
        <w:autoSpaceDE w:val="0"/>
        <w:autoSpaceDN w:val="0"/>
        <w:adjustRightInd w:val="0"/>
        <w:rPr>
          <w:rFonts w:ascii="Courier New" w:hAnsi="Courier New" w:cs="Courier New"/>
        </w:rPr>
      </w:pPr>
      <w:r w:rsidRPr="000852AD">
        <w:rPr>
          <w:rFonts w:ascii="Courier New" w:hAnsi="Courier New" w:cs="Courier New"/>
        </w:rPr>
        <w:t> </w:t>
      </w:r>
    </w:p>
    <w:p w14:paraId="50ED3284" w14:textId="77777777" w:rsidR="00380300" w:rsidRPr="000852AD" w:rsidRDefault="00380300" w:rsidP="00F979B9">
      <w:pPr>
        <w:widowControl w:val="0"/>
        <w:autoSpaceDE w:val="0"/>
        <w:autoSpaceDN w:val="0"/>
        <w:adjustRightInd w:val="0"/>
        <w:spacing w:line="480" w:lineRule="auto"/>
        <w:rPr>
          <w:rFonts w:ascii="Courier New" w:hAnsi="Courier New" w:cs="Courier New"/>
        </w:rPr>
      </w:pPr>
      <w:r w:rsidRPr="000852AD">
        <w:rPr>
          <w:rFonts w:ascii="Courier New" w:hAnsi="Courier New" w:cs="Courier New"/>
        </w:rPr>
        <w:t>This table provides the information used to construct each mea</w:t>
      </w:r>
      <w:r>
        <w:rPr>
          <w:rFonts w:ascii="Courier New" w:hAnsi="Courier New" w:cs="Courier New"/>
        </w:rPr>
        <w:t xml:space="preserve">sure of primary care quality: </w:t>
      </w:r>
      <w:r w:rsidRPr="000852AD">
        <w:rPr>
          <w:rFonts w:ascii="Courier New" w:hAnsi="Courier New" w:cs="Courier New"/>
        </w:rPr>
        <w:t>the measure’s name, target population (if any), the CPT codes or other information contained in the claims data that specifies the service of interest, such as an imaging test or ED visit, and relevant exclusion criteria applied either to beneficiaries or services.</w:t>
      </w:r>
    </w:p>
    <w:p w14:paraId="36B7C280" w14:textId="77777777" w:rsidR="00380300" w:rsidRPr="000852AD" w:rsidRDefault="00380300" w:rsidP="00F979B9">
      <w:pPr>
        <w:widowControl w:val="0"/>
        <w:autoSpaceDE w:val="0"/>
        <w:autoSpaceDN w:val="0"/>
        <w:adjustRightInd w:val="0"/>
        <w:spacing w:line="480" w:lineRule="auto"/>
        <w:rPr>
          <w:rFonts w:ascii="Courier New" w:hAnsi="Courier New" w:cs="Courier New"/>
        </w:rPr>
      </w:pPr>
    </w:p>
    <w:p w14:paraId="42AD8C74" w14:textId="175F10F3" w:rsidR="00380300" w:rsidRPr="000852AD" w:rsidRDefault="00380300" w:rsidP="00F979B9">
      <w:pPr>
        <w:spacing w:line="480" w:lineRule="auto"/>
        <w:rPr>
          <w:rFonts w:ascii="Courier New" w:hAnsi="Courier New" w:cs="Courier New"/>
        </w:rPr>
      </w:pPr>
      <w:r w:rsidRPr="000852AD">
        <w:rPr>
          <w:rFonts w:ascii="Courier New" w:hAnsi="Courier New" w:cs="Courier New"/>
        </w:rPr>
        <w:t>Many measures, such as the chronic disease management and screening measures</w:t>
      </w:r>
      <w:r w:rsidRPr="00A3184A">
        <w:rPr>
          <w:rFonts w:ascii="Courier" w:hAnsi="Courier" w:cs="Courier New"/>
        </w:rPr>
        <w:t xml:space="preserve">, </w:t>
      </w:r>
      <w:r w:rsidR="00436A44" w:rsidRPr="00A3184A">
        <w:rPr>
          <w:rFonts w:ascii="Courier New" w:hAnsi="Courier New" w:cs="Courier New"/>
          <w:color w:val="353535"/>
        </w:rPr>
        <w:t>express the percentage of the</w:t>
      </w:r>
      <w:r w:rsidR="00436A44" w:rsidRPr="00436A44">
        <w:rPr>
          <w:rFonts w:ascii="Courier New" w:hAnsi="Courier New" w:cs="Courier New"/>
        </w:rPr>
        <w:t xml:space="preserve"> </w:t>
      </w:r>
      <w:r w:rsidRPr="00436A44">
        <w:rPr>
          <w:rFonts w:ascii="Courier New" w:hAnsi="Courier New" w:cs="Courier New"/>
        </w:rPr>
        <w:t>target population (e.g., beneficiaries with diabetes)</w:t>
      </w:r>
      <w:r w:rsidR="00436A44">
        <w:rPr>
          <w:rFonts w:ascii="Courier New" w:hAnsi="Courier New" w:cs="Courier New"/>
        </w:rPr>
        <w:t xml:space="preserve"> </w:t>
      </w:r>
      <w:r w:rsidR="00436A44" w:rsidRPr="00436A44">
        <w:rPr>
          <w:rFonts w:ascii="Courier New" w:hAnsi="Courier New" w:cs="Courier New"/>
        </w:rPr>
        <w:t>t</w:t>
      </w:r>
      <w:r w:rsidR="00436A44" w:rsidRPr="00A3184A">
        <w:rPr>
          <w:rFonts w:ascii="Courier New" w:hAnsi="Courier New" w:cs="Courier New"/>
          <w:color w:val="353535"/>
        </w:rPr>
        <w:t>hat received a specific service (e.g. an eye exam) detected by CPT codes in the beneficiaries’ claims</w:t>
      </w:r>
      <w:r w:rsidRPr="00436A44">
        <w:rPr>
          <w:rFonts w:ascii="Courier New" w:hAnsi="Courier New" w:cs="Courier New"/>
        </w:rPr>
        <w:t xml:space="preserve">. </w:t>
      </w:r>
      <w:r w:rsidR="00436A44" w:rsidRPr="00A3184A">
        <w:rPr>
          <w:rFonts w:ascii="Courier New" w:hAnsi="Courier New" w:cs="Courier New"/>
          <w:color w:val="353535"/>
        </w:rPr>
        <w:t>In these cases, higher rates indicate higher quality</w:t>
      </w:r>
      <w:r w:rsidRPr="00436A44">
        <w:rPr>
          <w:rFonts w:ascii="Courier New" w:hAnsi="Courier New" w:cs="Courier New"/>
          <w:color w:val="FB0007"/>
        </w:rPr>
        <w:t xml:space="preserve">. </w:t>
      </w:r>
      <w:r w:rsidRPr="00436A44">
        <w:rPr>
          <w:rFonts w:ascii="Courier New" w:hAnsi="Courier New" w:cs="Courier New"/>
        </w:rPr>
        <w:t>  </w:t>
      </w:r>
      <w:r w:rsidRPr="000852AD">
        <w:rPr>
          <w:rFonts w:ascii="Courier New" w:hAnsi="Courier New" w:cs="Courier New"/>
        </w:rPr>
        <w:t>Other measures focus on utilization of services</w:t>
      </w:r>
      <w:r w:rsidR="00436A44">
        <w:rPr>
          <w:rFonts w:ascii="Courier New" w:hAnsi="Courier New" w:cs="Courier New"/>
        </w:rPr>
        <w:t xml:space="preserve"> and adverse outcomes, which express the percentage of all beneficiaries who received an inappropriate service</w:t>
      </w:r>
      <w:r w:rsidRPr="000852AD">
        <w:rPr>
          <w:rFonts w:ascii="Courier New" w:hAnsi="Courier New" w:cs="Courier New"/>
        </w:rPr>
        <w:t>, such as</w:t>
      </w:r>
      <w:r w:rsidR="00436A44">
        <w:rPr>
          <w:rFonts w:ascii="Courier New" w:hAnsi="Courier New" w:cs="Courier New"/>
        </w:rPr>
        <w:t xml:space="preserve"> a preventable hospitalization or a low-value imaging test.  In these cases lower rates indicate higher quality.</w:t>
      </w:r>
      <w:r w:rsidRPr="000852AD">
        <w:rPr>
          <w:rFonts w:ascii="Courier New" w:hAnsi="Courier New" w:cs="Courier New"/>
        </w:rPr>
        <w:t xml:space="preserve"> </w:t>
      </w:r>
      <w:bookmarkStart w:id="0" w:name="_GoBack"/>
      <w:bookmarkEnd w:id="0"/>
    </w:p>
    <w:p w14:paraId="16F223D2" w14:textId="77777777" w:rsidR="00380300" w:rsidRPr="000852AD" w:rsidRDefault="00380300" w:rsidP="00F979B9">
      <w:pPr>
        <w:spacing w:line="480" w:lineRule="auto"/>
        <w:rPr>
          <w:rFonts w:ascii="Courier New" w:hAnsi="Courier New" w:cs="Courier New"/>
          <w:color w:val="C00000"/>
        </w:rPr>
      </w:pPr>
    </w:p>
    <w:tbl>
      <w:tblPr>
        <w:tblStyle w:val="TableGrid"/>
        <w:tblW w:w="9828" w:type="dxa"/>
        <w:tblLook w:val="04A0" w:firstRow="1" w:lastRow="0" w:firstColumn="1" w:lastColumn="0" w:noHBand="0" w:noVBand="1"/>
      </w:tblPr>
      <w:tblGrid>
        <w:gridCol w:w="2377"/>
        <w:gridCol w:w="2379"/>
        <w:gridCol w:w="2666"/>
        <w:gridCol w:w="2406"/>
      </w:tblGrid>
      <w:tr w:rsidR="00380300" w:rsidRPr="000852AD" w14:paraId="1BD5876A" w14:textId="77777777" w:rsidTr="00F979B9">
        <w:tc>
          <w:tcPr>
            <w:tcW w:w="1813" w:type="dxa"/>
            <w:shd w:val="clear" w:color="auto" w:fill="auto"/>
          </w:tcPr>
          <w:p w14:paraId="6254F56C" w14:textId="77777777" w:rsidR="00380300" w:rsidRPr="000852AD" w:rsidRDefault="00380300" w:rsidP="00F979B9">
            <w:pPr>
              <w:spacing w:line="480" w:lineRule="auto"/>
              <w:jc w:val="center"/>
              <w:rPr>
                <w:rFonts w:ascii="Courier New" w:hAnsi="Courier New" w:cs="Courier New"/>
                <w:b/>
              </w:rPr>
            </w:pPr>
            <w:r w:rsidRPr="000852AD">
              <w:rPr>
                <w:rFonts w:ascii="Courier New" w:hAnsi="Courier New" w:cs="Courier New"/>
                <w:b/>
              </w:rPr>
              <w:t>Measure</w:t>
            </w:r>
          </w:p>
        </w:tc>
        <w:tc>
          <w:tcPr>
            <w:tcW w:w="2558" w:type="dxa"/>
            <w:shd w:val="clear" w:color="auto" w:fill="auto"/>
          </w:tcPr>
          <w:p w14:paraId="70580AAC" w14:textId="77777777" w:rsidR="00380300" w:rsidRPr="000852AD" w:rsidRDefault="00380300" w:rsidP="00F979B9">
            <w:pPr>
              <w:spacing w:line="480" w:lineRule="auto"/>
              <w:jc w:val="center"/>
              <w:rPr>
                <w:rFonts w:ascii="Courier New" w:hAnsi="Courier New" w:cs="Courier New"/>
                <w:b/>
              </w:rPr>
            </w:pPr>
            <w:r w:rsidRPr="000852AD">
              <w:rPr>
                <w:rFonts w:ascii="Courier New" w:hAnsi="Courier New" w:cs="Courier New"/>
                <w:b/>
              </w:rPr>
              <w:t>Target Cohort</w:t>
            </w:r>
          </w:p>
        </w:tc>
        <w:tc>
          <w:tcPr>
            <w:tcW w:w="2862" w:type="dxa"/>
            <w:shd w:val="clear" w:color="auto" w:fill="auto"/>
          </w:tcPr>
          <w:p w14:paraId="7C9E4B89" w14:textId="77777777" w:rsidR="00380300" w:rsidRPr="000852AD" w:rsidRDefault="00380300" w:rsidP="00F979B9">
            <w:pPr>
              <w:spacing w:line="480" w:lineRule="auto"/>
              <w:jc w:val="center"/>
              <w:rPr>
                <w:rFonts w:ascii="Courier New" w:hAnsi="Courier New" w:cs="Courier New"/>
                <w:b/>
              </w:rPr>
            </w:pPr>
            <w:r w:rsidRPr="000852AD">
              <w:rPr>
                <w:rFonts w:ascii="Courier New" w:hAnsi="Courier New" w:cs="Courier New"/>
                <w:b/>
              </w:rPr>
              <w:t>Procedure codes and other information used for identifying the event (measured in 2013)</w:t>
            </w:r>
          </w:p>
        </w:tc>
        <w:tc>
          <w:tcPr>
            <w:tcW w:w="2595" w:type="dxa"/>
            <w:shd w:val="clear" w:color="auto" w:fill="auto"/>
          </w:tcPr>
          <w:p w14:paraId="5FC4CC11" w14:textId="77777777" w:rsidR="00380300" w:rsidRPr="000852AD" w:rsidRDefault="00380300" w:rsidP="00F979B9">
            <w:pPr>
              <w:spacing w:line="480" w:lineRule="auto"/>
              <w:jc w:val="center"/>
              <w:rPr>
                <w:rFonts w:ascii="Courier New" w:hAnsi="Courier New" w:cs="Courier New"/>
                <w:b/>
              </w:rPr>
            </w:pPr>
            <w:r w:rsidRPr="000852AD">
              <w:rPr>
                <w:rFonts w:ascii="Courier New" w:hAnsi="Courier New" w:cs="Courier New"/>
                <w:b/>
              </w:rPr>
              <w:t>Exclusions</w:t>
            </w:r>
          </w:p>
        </w:tc>
      </w:tr>
      <w:tr w:rsidR="00380300" w:rsidRPr="000852AD" w14:paraId="6A3E5E24" w14:textId="77777777" w:rsidTr="00F979B9">
        <w:tc>
          <w:tcPr>
            <w:tcW w:w="9828" w:type="dxa"/>
            <w:gridSpan w:val="4"/>
            <w:shd w:val="clear" w:color="auto" w:fill="DDD9C3" w:themeFill="background2" w:themeFillShade="E6"/>
          </w:tcPr>
          <w:p w14:paraId="69B89BD0"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 xml:space="preserve">Chronic </w:t>
            </w:r>
            <w:r>
              <w:rPr>
                <w:rFonts w:ascii="Courier New" w:hAnsi="Courier New" w:cs="Courier New"/>
              </w:rPr>
              <w:t>Disease Management</w:t>
            </w:r>
          </w:p>
        </w:tc>
      </w:tr>
      <w:tr w:rsidR="00380300" w:rsidRPr="000852AD" w14:paraId="242F8A3B" w14:textId="77777777" w:rsidTr="00F979B9">
        <w:trPr>
          <w:trHeight w:val="414"/>
        </w:trPr>
        <w:tc>
          <w:tcPr>
            <w:tcW w:w="1813" w:type="dxa"/>
            <w:shd w:val="clear" w:color="auto" w:fill="auto"/>
          </w:tcPr>
          <w:p w14:paraId="75AE7446"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 Hemoglobin A1c (HbA1c) screening</w:t>
            </w:r>
            <w:r>
              <w:rPr>
                <w:rFonts w:ascii="Courier New" w:hAnsi="Courier New" w:cs="Courier New"/>
                <w:noProof/>
              </w:rPr>
              <w:t>(National Committee for Quality Assurance 2013)</w:t>
            </w:r>
          </w:p>
        </w:tc>
        <w:tc>
          <w:tcPr>
            <w:tcW w:w="2558" w:type="dxa"/>
            <w:shd w:val="clear" w:color="auto" w:fill="auto"/>
            <w:vAlign w:val="center"/>
          </w:tcPr>
          <w:p w14:paraId="40AFA288"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Adults aged 18 to 75 with diabetes defined as ICD9 codes: 250, 357.2, 362.0, 366.41, 648.0</w:t>
            </w:r>
          </w:p>
          <w:p w14:paraId="2CFB140C" w14:textId="77777777" w:rsidR="00380300" w:rsidRPr="000852AD" w:rsidRDefault="00380300" w:rsidP="00F979B9">
            <w:pPr>
              <w:spacing w:line="480" w:lineRule="auto"/>
              <w:rPr>
                <w:rFonts w:ascii="Courier New" w:hAnsi="Courier New" w:cs="Courier New"/>
              </w:rPr>
            </w:pPr>
          </w:p>
        </w:tc>
        <w:tc>
          <w:tcPr>
            <w:tcW w:w="2862" w:type="dxa"/>
            <w:shd w:val="clear" w:color="auto" w:fill="auto"/>
          </w:tcPr>
          <w:p w14:paraId="373CE5A1"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shd w:val="clear" w:color="auto" w:fill="FFFFFF"/>
              </w:rPr>
              <w:t>CPT codes for  hemoglobin screening: 83036, 83037</w:t>
            </w:r>
          </w:p>
        </w:tc>
        <w:tc>
          <w:tcPr>
            <w:tcW w:w="2595" w:type="dxa"/>
            <w:shd w:val="clear" w:color="auto" w:fill="auto"/>
            <w:vAlign w:val="center"/>
          </w:tcPr>
          <w:p w14:paraId="36422017"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Any months of Part C</w:t>
            </w:r>
          </w:p>
          <w:p w14:paraId="21D5DA97"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Polycystic ovaries: 256.4, Steroid induced: 249, 251.8, 962; gestational diabetes: 648.8</w:t>
            </w:r>
          </w:p>
        </w:tc>
      </w:tr>
      <w:tr w:rsidR="00380300" w:rsidRPr="000852AD" w14:paraId="5B8D54D4" w14:textId="77777777" w:rsidTr="00F979B9">
        <w:trPr>
          <w:trHeight w:val="413"/>
        </w:trPr>
        <w:tc>
          <w:tcPr>
            <w:tcW w:w="1813" w:type="dxa"/>
            <w:shd w:val="clear" w:color="auto" w:fill="auto"/>
          </w:tcPr>
          <w:p w14:paraId="4ED6B5D3"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L</w:t>
            </w:r>
            <w:r>
              <w:rPr>
                <w:rFonts w:ascii="Courier New" w:hAnsi="Courier New" w:cs="Courier New"/>
              </w:rPr>
              <w:t>ipid</w:t>
            </w:r>
            <w:r w:rsidRPr="000852AD">
              <w:rPr>
                <w:rFonts w:ascii="Courier New" w:hAnsi="Courier New" w:cs="Courier New"/>
              </w:rPr>
              <w:t xml:space="preserve"> screening for adults with diabetes</w:t>
            </w:r>
            <w:r>
              <w:rPr>
                <w:rFonts w:ascii="Courier New" w:hAnsi="Courier New" w:cs="Courier New"/>
              </w:rPr>
              <w:t xml:space="preserve"> </w:t>
            </w:r>
            <w:r>
              <w:rPr>
                <w:rFonts w:ascii="Courier New" w:hAnsi="Courier New" w:cs="Courier New"/>
                <w:noProof/>
              </w:rPr>
              <w:t>(National Committee for Quality Assurance 2013)</w:t>
            </w:r>
          </w:p>
        </w:tc>
        <w:tc>
          <w:tcPr>
            <w:tcW w:w="2558" w:type="dxa"/>
            <w:shd w:val="clear" w:color="auto" w:fill="auto"/>
          </w:tcPr>
          <w:p w14:paraId="1E0A48EE"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Same as above</w:t>
            </w:r>
          </w:p>
        </w:tc>
        <w:tc>
          <w:tcPr>
            <w:tcW w:w="2862" w:type="dxa"/>
            <w:shd w:val="clear" w:color="auto" w:fill="auto"/>
          </w:tcPr>
          <w:p w14:paraId="0B9C8DCF"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CPT codes for LDL screening: </w:t>
            </w:r>
            <w:r w:rsidRPr="000852AD">
              <w:rPr>
                <w:rFonts w:ascii="Courier New" w:hAnsi="Courier New" w:cs="Courier New"/>
                <w:shd w:val="clear" w:color="auto" w:fill="FFFFFF"/>
              </w:rPr>
              <w:t>80061,83700, 83701, 83704, 83721</w:t>
            </w:r>
          </w:p>
        </w:tc>
        <w:tc>
          <w:tcPr>
            <w:tcW w:w="2595" w:type="dxa"/>
            <w:shd w:val="clear" w:color="auto" w:fill="auto"/>
          </w:tcPr>
          <w:p w14:paraId="0FF8EC49"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Same as above</w:t>
            </w:r>
          </w:p>
        </w:tc>
      </w:tr>
      <w:tr w:rsidR="00380300" w:rsidRPr="000852AD" w14:paraId="4C8A3E06" w14:textId="77777777" w:rsidTr="00F979B9">
        <w:trPr>
          <w:trHeight w:val="413"/>
        </w:trPr>
        <w:tc>
          <w:tcPr>
            <w:tcW w:w="1813" w:type="dxa"/>
            <w:shd w:val="clear" w:color="auto" w:fill="auto"/>
          </w:tcPr>
          <w:p w14:paraId="57FC3E94"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Eye exam for adults with diabetes</w:t>
            </w:r>
            <w:r>
              <w:rPr>
                <w:rFonts w:ascii="Courier New" w:hAnsi="Courier New" w:cs="Courier New"/>
              </w:rPr>
              <w:t xml:space="preserve"> </w:t>
            </w:r>
            <w:r>
              <w:rPr>
                <w:rFonts w:ascii="Courier New" w:hAnsi="Courier New" w:cs="Courier New"/>
                <w:noProof/>
              </w:rPr>
              <w:t>(National Committee for Quality Assurance 2013)</w:t>
            </w:r>
          </w:p>
        </w:tc>
        <w:tc>
          <w:tcPr>
            <w:tcW w:w="2558" w:type="dxa"/>
            <w:shd w:val="clear" w:color="auto" w:fill="auto"/>
          </w:tcPr>
          <w:p w14:paraId="02F98D62"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Same as above</w:t>
            </w:r>
          </w:p>
        </w:tc>
        <w:tc>
          <w:tcPr>
            <w:tcW w:w="2862" w:type="dxa"/>
            <w:shd w:val="clear" w:color="auto" w:fill="auto"/>
          </w:tcPr>
          <w:p w14:paraId="3AB1A55E" w14:textId="77777777" w:rsidR="00380300" w:rsidRPr="000852AD" w:rsidRDefault="00380300" w:rsidP="00F979B9">
            <w:pPr>
              <w:autoSpaceDE w:val="0"/>
              <w:autoSpaceDN w:val="0"/>
              <w:adjustRightInd w:val="0"/>
              <w:spacing w:line="480" w:lineRule="auto"/>
              <w:rPr>
                <w:rFonts w:ascii="Courier New" w:hAnsi="Courier New" w:cs="Courier New"/>
                <w:shd w:val="clear" w:color="auto" w:fill="FFFFFF"/>
              </w:rPr>
            </w:pPr>
            <w:r w:rsidRPr="000852AD">
              <w:rPr>
                <w:rFonts w:ascii="Courier New" w:hAnsi="Courier New" w:cs="Courier New"/>
                <w:shd w:val="clear" w:color="auto" w:fill="FFFFFF"/>
              </w:rPr>
              <w:t xml:space="preserve">CPT code for eye exam: 67028, 67030, 67031, 67036, 67039-67043, 67101, 67105, 67107, 67108, 67110, 67112, 67113, 67121, 67141, 67145, 67208, 67210, 67218, 67220', 67221, 67227, 67228, 92002, 92004, 92012, 92014, 92018, 92019, 92225, 92226, 92230, 92235, </w:t>
            </w:r>
            <w:r w:rsidRPr="000852AD">
              <w:rPr>
                <w:rFonts w:ascii="Courier New" w:hAnsi="Courier New" w:cs="Courier New"/>
                <w:shd w:val="clear" w:color="auto" w:fill="FFFFFF"/>
              </w:rPr>
              <w:lastRenderedPageBreak/>
              <w:t>92240, 92250, 92260, 99203-99205, 99213-99215, 99242-99245</w:t>
            </w:r>
          </w:p>
        </w:tc>
        <w:tc>
          <w:tcPr>
            <w:tcW w:w="2595" w:type="dxa"/>
            <w:shd w:val="clear" w:color="auto" w:fill="auto"/>
          </w:tcPr>
          <w:p w14:paraId="4C21ECE7"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Same as above</w:t>
            </w:r>
          </w:p>
        </w:tc>
      </w:tr>
      <w:tr w:rsidR="00380300" w:rsidRPr="000852AD" w14:paraId="4272F992" w14:textId="77777777" w:rsidTr="00F979B9">
        <w:trPr>
          <w:trHeight w:val="413"/>
        </w:trPr>
        <w:tc>
          <w:tcPr>
            <w:tcW w:w="1813" w:type="dxa"/>
            <w:tcBorders>
              <w:bottom w:val="single" w:sz="4" w:space="0" w:color="auto"/>
            </w:tcBorders>
            <w:shd w:val="clear" w:color="auto" w:fill="auto"/>
          </w:tcPr>
          <w:p w14:paraId="6E7A396E" w14:textId="77777777" w:rsidR="00380300" w:rsidRPr="000852AD" w:rsidRDefault="00380300" w:rsidP="00F979B9">
            <w:pPr>
              <w:spacing w:line="480" w:lineRule="auto"/>
              <w:rPr>
                <w:rFonts w:ascii="Courier New" w:hAnsi="Courier New" w:cs="Courier New"/>
              </w:rPr>
            </w:pPr>
            <w:r w:rsidRPr="000852AD">
              <w:rPr>
                <w:rFonts w:ascii="Courier New" w:eastAsia="Times New Roman" w:hAnsi="Courier New" w:cs="Courier New"/>
                <w:color w:val="000000"/>
              </w:rPr>
              <w:lastRenderedPageBreak/>
              <w:t>Medical attention for nephropathy for adults with diabetes</w:t>
            </w:r>
            <w:r>
              <w:rPr>
                <w:rFonts w:ascii="Courier New" w:eastAsia="Times New Roman" w:hAnsi="Courier New" w:cs="Courier New"/>
                <w:color w:val="000000"/>
              </w:rPr>
              <w:t xml:space="preserve"> </w:t>
            </w:r>
            <w:r>
              <w:rPr>
                <w:rFonts w:ascii="Courier New" w:eastAsia="Times New Roman" w:hAnsi="Courier New" w:cs="Courier New"/>
                <w:noProof/>
                <w:color w:val="000000"/>
              </w:rPr>
              <w:t>(National Committee for Quality Assurance 2013)</w:t>
            </w:r>
          </w:p>
        </w:tc>
        <w:tc>
          <w:tcPr>
            <w:tcW w:w="2558" w:type="dxa"/>
            <w:tcBorders>
              <w:bottom w:val="single" w:sz="4" w:space="0" w:color="auto"/>
            </w:tcBorders>
            <w:shd w:val="clear" w:color="auto" w:fill="auto"/>
          </w:tcPr>
          <w:p w14:paraId="61FA1537"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Same as above</w:t>
            </w:r>
          </w:p>
        </w:tc>
        <w:tc>
          <w:tcPr>
            <w:tcW w:w="2862" w:type="dxa"/>
            <w:tcBorders>
              <w:bottom w:val="single" w:sz="4" w:space="0" w:color="auto"/>
            </w:tcBorders>
            <w:shd w:val="clear" w:color="auto" w:fill="auto"/>
          </w:tcPr>
          <w:p w14:paraId="520CBA51"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shd w:val="clear" w:color="auto" w:fill="FFFFFF"/>
              </w:rPr>
              <w:t>82042, 82043, 82044, 84156</w:t>
            </w:r>
          </w:p>
        </w:tc>
        <w:tc>
          <w:tcPr>
            <w:tcW w:w="2595" w:type="dxa"/>
            <w:tcBorders>
              <w:bottom w:val="single" w:sz="4" w:space="0" w:color="auto"/>
            </w:tcBorders>
            <w:shd w:val="clear" w:color="auto" w:fill="auto"/>
          </w:tcPr>
          <w:p w14:paraId="4D549F60"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Same as above</w:t>
            </w:r>
          </w:p>
        </w:tc>
      </w:tr>
      <w:tr w:rsidR="00380300" w:rsidRPr="000852AD" w14:paraId="00938B35" w14:textId="77777777" w:rsidTr="00F979B9">
        <w:tc>
          <w:tcPr>
            <w:tcW w:w="1813" w:type="dxa"/>
            <w:shd w:val="clear" w:color="auto" w:fill="auto"/>
          </w:tcPr>
          <w:p w14:paraId="4FDD2BC2"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Lipid screening for Coronary Artery Disease (CAD)</w:t>
            </w:r>
            <w:r>
              <w:rPr>
                <w:rFonts w:ascii="Courier New" w:hAnsi="Courier New" w:cs="Courier New"/>
              </w:rPr>
              <w:t xml:space="preserve"> </w:t>
            </w:r>
            <w:r>
              <w:rPr>
                <w:rFonts w:ascii="Courier New" w:hAnsi="Courier New" w:cs="Courier New"/>
                <w:noProof/>
              </w:rPr>
              <w:t>(National Committee for Quality Assurance 2013)</w:t>
            </w:r>
          </w:p>
        </w:tc>
        <w:tc>
          <w:tcPr>
            <w:tcW w:w="2558" w:type="dxa"/>
            <w:shd w:val="clear" w:color="auto" w:fill="auto"/>
          </w:tcPr>
          <w:p w14:paraId="72E48385"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Beneficiaries 18 years of age or older with at least two claims with a diagnosis code for CAD. CAD is defined by following ICD9 codes: </w:t>
            </w:r>
          </w:p>
          <w:p w14:paraId="4396818C"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ICD-9: 414.00-414.07, 414.8, 414.9, 410.00-410.92, 412, V45.81, V45.82, 411.0-411.89, 413.0-413.9</w:t>
            </w:r>
          </w:p>
          <w:p w14:paraId="7FF4B7FD" w14:textId="77777777" w:rsidR="00380300" w:rsidRPr="000852AD" w:rsidRDefault="00380300" w:rsidP="00F979B9">
            <w:pPr>
              <w:spacing w:line="480" w:lineRule="auto"/>
              <w:rPr>
                <w:rFonts w:ascii="Courier New" w:hAnsi="Courier New" w:cs="Courier New"/>
              </w:rPr>
            </w:pPr>
          </w:p>
          <w:p w14:paraId="6A4366D5"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Alternatively, you </w:t>
            </w:r>
            <w:r w:rsidRPr="000852AD">
              <w:rPr>
                <w:rFonts w:ascii="Courier New" w:hAnsi="Courier New" w:cs="Courier New"/>
              </w:rPr>
              <w:lastRenderedPageBreak/>
              <w:t>can use the following CTP codes to find services indicative of CAD: 33140, 92980, 92981, 92982, 92984, 92995, 92996, 33510, 33511, 33512, 33513, 33514, 33516, 33517, 33518, 33519, 33521, 33522, 33523, 33533, 33534, 33535, 33536</w:t>
            </w:r>
          </w:p>
        </w:tc>
        <w:tc>
          <w:tcPr>
            <w:tcW w:w="2862" w:type="dxa"/>
            <w:shd w:val="clear" w:color="auto" w:fill="auto"/>
          </w:tcPr>
          <w:p w14:paraId="36CCF862"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Number of patients who received at least one lipid profile screening in measurement year.</w:t>
            </w:r>
          </w:p>
          <w:p w14:paraId="70619CDE" w14:textId="77777777" w:rsidR="00380300" w:rsidRPr="000852AD" w:rsidRDefault="00380300" w:rsidP="00F979B9">
            <w:pPr>
              <w:spacing w:line="480" w:lineRule="auto"/>
              <w:rPr>
                <w:rFonts w:ascii="Courier New" w:hAnsi="Courier New" w:cs="Courier New"/>
              </w:rPr>
            </w:pPr>
          </w:p>
          <w:p w14:paraId="6BCBE59C"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CPTs: </w:t>
            </w:r>
            <w:r w:rsidRPr="000852AD">
              <w:rPr>
                <w:rFonts w:ascii="Courier New" w:hAnsi="Courier New" w:cs="Courier New"/>
                <w:shd w:val="clear" w:color="auto" w:fill="FFFFFF"/>
              </w:rPr>
              <w:t>80061,83700, 83701,83704, 83721</w:t>
            </w:r>
          </w:p>
        </w:tc>
        <w:tc>
          <w:tcPr>
            <w:tcW w:w="2595" w:type="dxa"/>
            <w:shd w:val="clear" w:color="auto" w:fill="auto"/>
          </w:tcPr>
          <w:p w14:paraId="08348058"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Any months of Part C</w:t>
            </w:r>
          </w:p>
          <w:p w14:paraId="612C6E62" w14:textId="77777777" w:rsidR="00380300" w:rsidRPr="000852AD" w:rsidRDefault="00380300" w:rsidP="00F979B9">
            <w:pPr>
              <w:spacing w:line="480" w:lineRule="auto"/>
              <w:rPr>
                <w:rFonts w:ascii="Courier New" w:hAnsi="Courier New" w:cs="Courier New"/>
              </w:rPr>
            </w:pPr>
          </w:p>
        </w:tc>
      </w:tr>
      <w:tr w:rsidR="00380300" w:rsidRPr="000852AD" w14:paraId="47D3F16D" w14:textId="77777777" w:rsidTr="00F979B9">
        <w:tc>
          <w:tcPr>
            <w:tcW w:w="1813" w:type="dxa"/>
            <w:shd w:val="clear" w:color="auto" w:fill="auto"/>
          </w:tcPr>
          <w:p w14:paraId="37502F6B"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Spirometry testing for COPD</w:t>
            </w:r>
            <w:r>
              <w:rPr>
                <w:rFonts w:ascii="Courier New" w:hAnsi="Courier New" w:cs="Courier New"/>
              </w:rPr>
              <w:t xml:space="preserve"> </w:t>
            </w:r>
            <w:r>
              <w:rPr>
                <w:rFonts w:ascii="Courier New" w:hAnsi="Courier New" w:cs="Courier New"/>
                <w:noProof/>
              </w:rPr>
              <w:t>(Institute for Clinical Systems Improvement 2013)</w:t>
            </w:r>
          </w:p>
        </w:tc>
        <w:tc>
          <w:tcPr>
            <w:tcW w:w="2558" w:type="dxa"/>
            <w:shd w:val="clear" w:color="auto" w:fill="auto"/>
          </w:tcPr>
          <w:p w14:paraId="1A37FA6F"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Adults 40 years old or older with a diagnosis related to COPD. COPD is defined by the following ICD9 codes:</w:t>
            </w:r>
          </w:p>
          <w:p w14:paraId="708F3C1A"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491, 492, 496</w:t>
            </w:r>
          </w:p>
        </w:tc>
        <w:tc>
          <w:tcPr>
            <w:tcW w:w="2862" w:type="dxa"/>
            <w:shd w:val="clear" w:color="auto" w:fill="auto"/>
          </w:tcPr>
          <w:p w14:paraId="4201B219"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The numerator is a flag for one or more claim with a spirometry CPT code: 94010, 94014-94016, 94060, 94070, 94375, 94620</w:t>
            </w:r>
          </w:p>
        </w:tc>
        <w:tc>
          <w:tcPr>
            <w:tcW w:w="2595" w:type="dxa"/>
            <w:shd w:val="clear" w:color="auto" w:fill="auto"/>
          </w:tcPr>
          <w:p w14:paraId="561A3E46"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Any months of Part C</w:t>
            </w:r>
          </w:p>
        </w:tc>
      </w:tr>
      <w:tr w:rsidR="00380300" w:rsidRPr="000852AD" w14:paraId="75017DA3" w14:textId="77777777" w:rsidTr="00F979B9">
        <w:tc>
          <w:tcPr>
            <w:tcW w:w="9828" w:type="dxa"/>
            <w:gridSpan w:val="4"/>
            <w:shd w:val="clear" w:color="auto" w:fill="DDD9C3" w:themeFill="background2" w:themeFillShade="E6"/>
          </w:tcPr>
          <w:p w14:paraId="28E1AEF4" w14:textId="77777777" w:rsidR="00380300" w:rsidRPr="000852AD" w:rsidRDefault="00380300" w:rsidP="00F979B9">
            <w:pPr>
              <w:spacing w:line="480" w:lineRule="auto"/>
              <w:rPr>
                <w:rFonts w:ascii="Courier New" w:hAnsi="Courier New" w:cs="Courier New"/>
              </w:rPr>
            </w:pPr>
            <w:r>
              <w:rPr>
                <w:rFonts w:ascii="Courier New" w:hAnsi="Courier New" w:cs="Courier New"/>
              </w:rPr>
              <w:t xml:space="preserve">Preventable Hospitalizations </w:t>
            </w:r>
          </w:p>
        </w:tc>
      </w:tr>
      <w:tr w:rsidR="00380300" w:rsidRPr="000852AD" w14:paraId="1B2DD3F7" w14:textId="77777777" w:rsidTr="00F979B9">
        <w:tc>
          <w:tcPr>
            <w:tcW w:w="1813" w:type="dxa"/>
            <w:shd w:val="clear" w:color="auto" w:fill="auto"/>
          </w:tcPr>
          <w:p w14:paraId="553DBC7E"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AHRQ Prevention Quality Indicators </w:t>
            </w:r>
            <w:r w:rsidRPr="000852AD">
              <w:rPr>
                <w:rFonts w:ascii="Courier New" w:hAnsi="Courier New" w:cs="Courier New"/>
              </w:rPr>
              <w:lastRenderedPageBreak/>
              <w:t>(PQIs)</w:t>
            </w:r>
            <w:r>
              <w:rPr>
                <w:rFonts w:ascii="Courier New" w:hAnsi="Courier New" w:cs="Courier New"/>
                <w:noProof/>
              </w:rPr>
              <w:t>(Agency for Healthcare Research and Quality 2001, 2013b, 2013c, 2013d)</w:t>
            </w:r>
          </w:p>
        </w:tc>
        <w:tc>
          <w:tcPr>
            <w:tcW w:w="2558" w:type="dxa"/>
            <w:shd w:val="clear" w:color="auto" w:fill="auto"/>
          </w:tcPr>
          <w:p w14:paraId="3C75055D"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 xml:space="preserve">Medicare beneficiaries </w:t>
            </w:r>
            <w:r>
              <w:rPr>
                <w:rFonts w:ascii="Courier New" w:hAnsi="Courier New" w:cs="Courier New"/>
              </w:rPr>
              <w:lastRenderedPageBreak/>
              <w:t xml:space="preserve">attributed to a PCNP, </w:t>
            </w:r>
            <w:r w:rsidRPr="000852AD">
              <w:rPr>
                <w:rFonts w:ascii="Courier New" w:hAnsi="Courier New" w:cs="Courier New"/>
              </w:rPr>
              <w:t xml:space="preserve">PCMD </w:t>
            </w:r>
            <w:r>
              <w:rPr>
                <w:rFonts w:ascii="Courier New" w:hAnsi="Courier New" w:cs="Courier New"/>
              </w:rPr>
              <w:t xml:space="preserve">or both </w:t>
            </w:r>
            <w:r w:rsidRPr="000852AD">
              <w:rPr>
                <w:rFonts w:ascii="Courier New" w:hAnsi="Courier New" w:cs="Courier New"/>
              </w:rPr>
              <w:t>in the sample</w:t>
            </w:r>
          </w:p>
        </w:tc>
        <w:tc>
          <w:tcPr>
            <w:tcW w:w="2862" w:type="dxa"/>
            <w:shd w:val="clear" w:color="auto" w:fill="auto"/>
          </w:tcPr>
          <w:p w14:paraId="705BA796"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color w:val="222222"/>
                <w:shd w:val="clear" w:color="auto" w:fill="FFFFFF"/>
              </w:rPr>
              <w:lastRenderedPageBreak/>
              <w:t>The numerators are defined by</w:t>
            </w:r>
            <w:r>
              <w:rPr>
                <w:rFonts w:ascii="Courier New" w:hAnsi="Courier New" w:cs="Courier New"/>
                <w:color w:val="222222"/>
                <w:shd w:val="clear" w:color="auto" w:fill="FFFFFF"/>
              </w:rPr>
              <w:t xml:space="preserve"> </w:t>
            </w:r>
            <w:r>
              <w:rPr>
                <w:rFonts w:ascii="Courier New" w:hAnsi="Courier New" w:cs="Courier New"/>
                <w:color w:val="222222"/>
                <w:shd w:val="clear" w:color="auto" w:fill="FFFFFF"/>
              </w:rPr>
              <w:lastRenderedPageBreak/>
              <w:t>admissions for the following</w:t>
            </w:r>
            <w:r w:rsidRPr="000852AD">
              <w:rPr>
                <w:rFonts w:ascii="Courier New" w:hAnsi="Courier New" w:cs="Courier New"/>
                <w:color w:val="222222"/>
                <w:shd w:val="clear" w:color="auto" w:fill="FFFFFF"/>
              </w:rPr>
              <w:t xml:space="preserve"> events:</w:t>
            </w:r>
            <w:r w:rsidRPr="000852AD">
              <w:rPr>
                <w:rFonts w:ascii="Courier New" w:hAnsi="Courier New" w:cs="Courier New"/>
                <w:color w:val="222222"/>
              </w:rPr>
              <w:br/>
            </w:r>
            <w:r w:rsidRPr="000852AD">
              <w:rPr>
                <w:rFonts w:ascii="Courier New" w:hAnsi="Courier New" w:cs="Courier New"/>
                <w:color w:val="222222"/>
                <w:shd w:val="clear" w:color="auto" w:fill="FFFFFF"/>
              </w:rPr>
              <w:t>1. Diabetes short-term complication admission rate (PQI 1</w:t>
            </w:r>
            <w:r>
              <w:rPr>
                <w:rFonts w:ascii="Courier New" w:hAnsi="Courier New" w:cs="Courier New"/>
                <w:color w:val="222222"/>
                <w:shd w:val="clear" w:color="auto" w:fill="FFFFFF"/>
              </w:rPr>
              <w:t xml:space="preserve"> - chronic</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2. Perforated appendix admission rate (PQI 2)</w:t>
            </w:r>
            <w:r w:rsidRPr="000852AD">
              <w:rPr>
                <w:rFonts w:ascii="Courier New" w:hAnsi="Courier New" w:cs="Courier New"/>
                <w:color w:val="222222"/>
              </w:rPr>
              <w:br/>
            </w:r>
            <w:r w:rsidRPr="000852AD">
              <w:rPr>
                <w:rFonts w:ascii="Courier New" w:hAnsi="Courier New" w:cs="Courier New"/>
                <w:color w:val="222222"/>
                <w:shd w:val="clear" w:color="auto" w:fill="FFFFFF"/>
              </w:rPr>
              <w:t>3. Diabetes long-term complication admission rate (PQI 3</w:t>
            </w:r>
            <w:r>
              <w:rPr>
                <w:rFonts w:ascii="Courier New" w:hAnsi="Courier New" w:cs="Courier New"/>
                <w:color w:val="222222"/>
                <w:shd w:val="clear" w:color="auto" w:fill="FFFFFF"/>
              </w:rPr>
              <w:t xml:space="preserve"> - chronic</w:t>
            </w:r>
            <w:r w:rsidRPr="000852AD">
              <w:rPr>
                <w:rFonts w:ascii="Courier New" w:hAnsi="Courier New" w:cs="Courier New"/>
                <w:color w:val="222222"/>
                <w:shd w:val="clear" w:color="auto" w:fill="FFFFFF"/>
              </w:rPr>
              <w:t>) </w:t>
            </w:r>
            <w:r w:rsidRPr="000852AD">
              <w:rPr>
                <w:rFonts w:ascii="Courier New" w:hAnsi="Courier New" w:cs="Courier New"/>
                <w:color w:val="222222"/>
              </w:rPr>
              <w:br/>
            </w:r>
            <w:r w:rsidRPr="000852AD">
              <w:rPr>
                <w:rFonts w:ascii="Courier New" w:hAnsi="Courier New" w:cs="Courier New"/>
                <w:color w:val="222222"/>
                <w:shd w:val="clear" w:color="auto" w:fill="FFFFFF"/>
              </w:rPr>
              <w:t>4. Chronic obstructive pulmonary disease admission rate (PQI 5</w:t>
            </w:r>
            <w:r>
              <w:rPr>
                <w:rFonts w:ascii="Courier New" w:hAnsi="Courier New" w:cs="Courier New"/>
                <w:color w:val="222222"/>
                <w:shd w:val="clear" w:color="auto" w:fill="FFFFFF"/>
              </w:rPr>
              <w:t xml:space="preserve"> -chronic</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5.  Hypertension admission rate (PQI</w:t>
            </w:r>
            <w:r>
              <w:rPr>
                <w:rFonts w:ascii="Courier New" w:hAnsi="Courier New" w:cs="Courier New"/>
                <w:color w:val="222222"/>
                <w:shd w:val="clear" w:color="auto" w:fill="FFFFFF"/>
              </w:rPr>
              <w:t xml:space="preserve"> </w:t>
            </w:r>
            <w:r w:rsidRPr="000852AD">
              <w:rPr>
                <w:rFonts w:ascii="Courier New" w:hAnsi="Courier New" w:cs="Courier New"/>
                <w:color w:val="222222"/>
                <w:shd w:val="clear" w:color="auto" w:fill="FFFFFF"/>
              </w:rPr>
              <w:t>7</w:t>
            </w:r>
            <w:r>
              <w:rPr>
                <w:rFonts w:ascii="Courier New" w:hAnsi="Courier New" w:cs="Courier New"/>
                <w:color w:val="222222"/>
                <w:shd w:val="clear" w:color="auto" w:fill="FFFFFF"/>
              </w:rPr>
              <w:t>-chronic</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6. Congestive heart failure admission rate (PQI 8</w:t>
            </w:r>
            <w:r>
              <w:rPr>
                <w:rFonts w:ascii="Courier New" w:hAnsi="Courier New" w:cs="Courier New"/>
                <w:color w:val="222222"/>
                <w:shd w:val="clear" w:color="auto" w:fill="FFFFFF"/>
              </w:rPr>
              <w:t>-chronic</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7. Dehydration admission rate (PQI 10</w:t>
            </w:r>
            <w:r>
              <w:rPr>
                <w:rFonts w:ascii="Courier New" w:hAnsi="Courier New" w:cs="Courier New"/>
                <w:color w:val="222222"/>
                <w:shd w:val="clear" w:color="auto" w:fill="FFFFFF"/>
              </w:rPr>
              <w:t xml:space="preserve"> - acute</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 xml:space="preserve">8. Bacterial </w:t>
            </w:r>
            <w:r w:rsidRPr="000852AD">
              <w:rPr>
                <w:rFonts w:ascii="Courier New" w:hAnsi="Courier New" w:cs="Courier New"/>
                <w:color w:val="222222"/>
                <w:shd w:val="clear" w:color="auto" w:fill="FFFFFF"/>
              </w:rPr>
              <w:lastRenderedPageBreak/>
              <w:t>pneumonia admission rate (PQI 11</w:t>
            </w:r>
            <w:r>
              <w:rPr>
                <w:rFonts w:ascii="Courier New" w:hAnsi="Courier New" w:cs="Courier New"/>
                <w:color w:val="222222"/>
                <w:shd w:val="clear" w:color="auto" w:fill="FFFFFF"/>
              </w:rPr>
              <w:t xml:space="preserve"> - acute</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9. Urinary Tract admission rate (PQI 12</w:t>
            </w:r>
            <w:r>
              <w:rPr>
                <w:rFonts w:ascii="Courier New" w:hAnsi="Courier New" w:cs="Courier New"/>
                <w:color w:val="222222"/>
                <w:shd w:val="clear" w:color="auto" w:fill="FFFFFF"/>
              </w:rPr>
              <w:t>-acute</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10. Angina admission without procedure (PQI 13</w:t>
            </w:r>
            <w:r>
              <w:rPr>
                <w:rFonts w:ascii="Courier New" w:hAnsi="Courier New" w:cs="Courier New"/>
                <w:color w:val="222222"/>
                <w:shd w:val="clear" w:color="auto" w:fill="FFFFFF"/>
              </w:rPr>
              <w:t>-chronic</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11. Uncontrolled diabetes admission rate (PQI 14</w:t>
            </w:r>
            <w:r>
              <w:rPr>
                <w:rFonts w:ascii="Courier New" w:hAnsi="Courier New" w:cs="Courier New"/>
                <w:color w:val="222222"/>
                <w:shd w:val="clear" w:color="auto" w:fill="FFFFFF"/>
              </w:rPr>
              <w:t>-chronic</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12. Adult asthma admission rate (PQI 15</w:t>
            </w:r>
            <w:r>
              <w:rPr>
                <w:rFonts w:ascii="Courier New" w:hAnsi="Courier New" w:cs="Courier New"/>
                <w:color w:val="222222"/>
                <w:shd w:val="clear" w:color="auto" w:fill="FFFFFF"/>
              </w:rPr>
              <w:t>-chronic</w:t>
            </w:r>
            <w:r w:rsidRPr="000852AD">
              <w:rPr>
                <w:rFonts w:ascii="Courier New" w:hAnsi="Courier New" w:cs="Courier New"/>
                <w:color w:val="222222"/>
                <w:shd w:val="clear" w:color="auto" w:fill="FFFFFF"/>
              </w:rPr>
              <w:t>)</w:t>
            </w:r>
            <w:r w:rsidRPr="000852AD">
              <w:rPr>
                <w:rFonts w:ascii="Courier New" w:hAnsi="Courier New" w:cs="Courier New"/>
                <w:color w:val="222222"/>
              </w:rPr>
              <w:br/>
            </w:r>
            <w:r w:rsidRPr="000852AD">
              <w:rPr>
                <w:rFonts w:ascii="Courier New" w:hAnsi="Courier New" w:cs="Courier New"/>
                <w:color w:val="222222"/>
                <w:shd w:val="clear" w:color="auto" w:fill="FFFFFF"/>
              </w:rPr>
              <w:t>13. Rate of lower-extremity amputation among patients with diabetes (PQI 16</w:t>
            </w:r>
            <w:r>
              <w:rPr>
                <w:rFonts w:ascii="Courier New" w:hAnsi="Courier New" w:cs="Courier New"/>
                <w:color w:val="222222"/>
                <w:shd w:val="clear" w:color="auto" w:fill="FFFFFF"/>
              </w:rPr>
              <w:t>-chronic</w:t>
            </w:r>
            <w:r w:rsidRPr="000852AD">
              <w:rPr>
                <w:rFonts w:ascii="Courier New" w:hAnsi="Courier New" w:cs="Courier New"/>
                <w:color w:val="222222"/>
                <w:shd w:val="clear" w:color="auto" w:fill="FFFFFF"/>
              </w:rPr>
              <w:t>) </w:t>
            </w:r>
          </w:p>
        </w:tc>
        <w:tc>
          <w:tcPr>
            <w:tcW w:w="2595" w:type="dxa"/>
            <w:shd w:val="clear" w:color="auto" w:fill="auto"/>
          </w:tcPr>
          <w:p w14:paraId="0739076D"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 xml:space="preserve">• Transfer from a hospital </w:t>
            </w:r>
            <w:r w:rsidRPr="000852AD">
              <w:rPr>
                <w:rFonts w:ascii="Courier New" w:hAnsi="Courier New" w:cs="Courier New"/>
              </w:rPr>
              <w:lastRenderedPageBreak/>
              <w:t xml:space="preserve">(different facility) </w:t>
            </w:r>
          </w:p>
          <w:p w14:paraId="31DEA3A9"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 Transfer from a skilled Nursing Facility (SNF) or Intermediate Care Facility (ICF) </w:t>
            </w:r>
          </w:p>
          <w:p w14:paraId="453953AD"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 Transfer from another health care facility </w:t>
            </w:r>
          </w:p>
          <w:p w14:paraId="434BE00D"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 MDC 14 (pregnancy, childbirth, and puerperium) </w:t>
            </w:r>
          </w:p>
          <w:p w14:paraId="50DF2225"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Any months of Part C enrollment</w:t>
            </w:r>
          </w:p>
        </w:tc>
      </w:tr>
      <w:tr w:rsidR="00380300" w:rsidRPr="000852AD" w14:paraId="759A0E3A" w14:textId="77777777" w:rsidTr="00F979B9">
        <w:tc>
          <w:tcPr>
            <w:tcW w:w="9828" w:type="dxa"/>
            <w:gridSpan w:val="4"/>
            <w:shd w:val="clear" w:color="auto" w:fill="DDD9C3" w:themeFill="background2" w:themeFillShade="E6"/>
          </w:tcPr>
          <w:p w14:paraId="48295B22"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Adverse Outcomes</w:t>
            </w:r>
          </w:p>
        </w:tc>
      </w:tr>
      <w:tr w:rsidR="00380300" w:rsidRPr="000852AD" w14:paraId="4F3323E5" w14:textId="77777777" w:rsidTr="00F979B9">
        <w:tc>
          <w:tcPr>
            <w:tcW w:w="1813" w:type="dxa"/>
            <w:shd w:val="clear" w:color="auto" w:fill="auto"/>
          </w:tcPr>
          <w:p w14:paraId="3220AFF9"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Inappropriate use of imaging for low back pain</w:t>
            </w:r>
            <w:r>
              <w:rPr>
                <w:rFonts w:ascii="Courier New" w:hAnsi="Courier New" w:cs="Courier New"/>
              </w:rPr>
              <w:t xml:space="preserve"> </w:t>
            </w:r>
            <w:r>
              <w:rPr>
                <w:rFonts w:ascii="Courier New" w:hAnsi="Courier New" w:cs="Courier New"/>
                <w:noProof/>
              </w:rPr>
              <w:t xml:space="preserve">(National Quality Measures Clearinghouse </w:t>
            </w:r>
            <w:r>
              <w:rPr>
                <w:rFonts w:ascii="Courier New" w:hAnsi="Courier New" w:cs="Courier New"/>
                <w:noProof/>
              </w:rPr>
              <w:lastRenderedPageBreak/>
              <w:t>2016)</w:t>
            </w:r>
            <w:r w:rsidRPr="000852AD">
              <w:rPr>
                <w:rFonts w:ascii="Courier New" w:hAnsi="Courier New" w:cs="Courier New"/>
              </w:rPr>
              <w:t xml:space="preserve"> </w:t>
            </w:r>
          </w:p>
        </w:tc>
        <w:tc>
          <w:tcPr>
            <w:tcW w:w="2558" w:type="dxa"/>
            <w:shd w:val="clear" w:color="auto" w:fill="auto"/>
          </w:tcPr>
          <w:p w14:paraId="2B0BA253" w14:textId="77777777" w:rsidR="00380300" w:rsidRPr="000852AD" w:rsidRDefault="00380300" w:rsidP="00F979B9">
            <w:pPr>
              <w:spacing w:line="480" w:lineRule="auto"/>
              <w:rPr>
                <w:rFonts w:ascii="Courier New" w:eastAsia="Times New Roman" w:hAnsi="Courier New" w:cs="Courier New"/>
              </w:rPr>
            </w:pPr>
            <w:r w:rsidRPr="000852AD">
              <w:rPr>
                <w:rFonts w:ascii="Courier New" w:eastAsia="Times New Roman" w:hAnsi="Courier New" w:cs="Courier New"/>
              </w:rPr>
              <w:lastRenderedPageBreak/>
              <w:t xml:space="preserve">Beneficiaries with a diagnosis of low back pain without prior claims-based evidence of antecedent </w:t>
            </w:r>
            <w:r w:rsidRPr="000852AD">
              <w:rPr>
                <w:rFonts w:ascii="Courier New" w:eastAsia="Times New Roman" w:hAnsi="Courier New" w:cs="Courier New"/>
              </w:rPr>
              <w:lastRenderedPageBreak/>
              <w:t>conservative therapy.</w:t>
            </w:r>
          </w:p>
          <w:p w14:paraId="785F0CD6" w14:textId="77777777" w:rsidR="00380300" w:rsidRPr="000852AD" w:rsidRDefault="00380300" w:rsidP="00F979B9">
            <w:pPr>
              <w:spacing w:line="480" w:lineRule="auto"/>
              <w:rPr>
                <w:rFonts w:ascii="Courier New" w:eastAsia="Times New Roman" w:hAnsi="Courier New" w:cs="Courier New"/>
              </w:rPr>
            </w:pPr>
            <w:r w:rsidRPr="000852AD">
              <w:rPr>
                <w:rFonts w:ascii="Courier New" w:eastAsia="Times New Roman" w:hAnsi="Courier New" w:cs="Courier New"/>
              </w:rPr>
              <w:t xml:space="preserve">Low back pain is identified using the following ICD9 codes: </w:t>
            </w:r>
          </w:p>
          <w:p w14:paraId="717C60E7" w14:textId="77777777" w:rsidR="00380300" w:rsidRPr="000852AD" w:rsidRDefault="00380300" w:rsidP="00F979B9">
            <w:pPr>
              <w:spacing w:line="480" w:lineRule="auto"/>
              <w:rPr>
                <w:rFonts w:ascii="Courier New" w:eastAsia="Times New Roman" w:hAnsi="Courier New" w:cs="Courier New"/>
              </w:rPr>
            </w:pPr>
            <w:r w:rsidRPr="000852AD">
              <w:rPr>
                <w:rFonts w:ascii="Courier New" w:eastAsia="Times New Roman" w:hAnsi="Courier New" w:cs="Courier New"/>
              </w:rPr>
              <w:t xml:space="preserve">721.3, 722.10, 722.32, 722.52, 722.93, 724.02, 724.03, 724.2, </w:t>
            </w:r>
          </w:p>
          <w:p w14:paraId="4B9E852A" w14:textId="77777777" w:rsidR="00380300" w:rsidRPr="000852AD" w:rsidRDefault="00380300" w:rsidP="00F979B9">
            <w:pPr>
              <w:spacing w:line="480" w:lineRule="auto"/>
              <w:rPr>
                <w:rFonts w:ascii="Courier New" w:eastAsia="Times New Roman" w:hAnsi="Courier New" w:cs="Courier New"/>
              </w:rPr>
            </w:pPr>
            <w:r w:rsidRPr="000852AD">
              <w:rPr>
                <w:rFonts w:ascii="Courier New" w:eastAsia="Times New Roman" w:hAnsi="Courier New" w:cs="Courier New"/>
              </w:rPr>
              <w:t>724.3, 724.5, 724.6, 724.7, 738.5, 739.3, 739.4, 846, 847.2</w:t>
            </w:r>
          </w:p>
        </w:tc>
        <w:tc>
          <w:tcPr>
            <w:tcW w:w="2862" w:type="dxa"/>
            <w:shd w:val="clear" w:color="auto" w:fill="auto"/>
          </w:tcPr>
          <w:p w14:paraId="1B6770DB" w14:textId="77777777" w:rsidR="00380300" w:rsidRPr="000852AD" w:rsidRDefault="00380300" w:rsidP="00F979B9">
            <w:pPr>
              <w:widowControl w:val="0"/>
              <w:autoSpaceDE w:val="0"/>
              <w:autoSpaceDN w:val="0"/>
              <w:adjustRightInd w:val="0"/>
              <w:spacing w:line="480" w:lineRule="auto"/>
              <w:rPr>
                <w:rFonts w:ascii="Courier New" w:hAnsi="Courier New" w:cs="Courier New"/>
              </w:rPr>
            </w:pPr>
            <w:r w:rsidRPr="000852AD">
              <w:rPr>
                <w:rFonts w:ascii="Courier New" w:hAnsi="Courier New" w:cs="Courier New"/>
              </w:rPr>
              <w:lastRenderedPageBreak/>
              <w:t xml:space="preserve">Imaging events are identified using the following procedure codes: </w:t>
            </w:r>
            <w:r>
              <w:rPr>
                <w:rFonts w:ascii="Courier New" w:hAnsi="Courier New" w:cs="Courier New"/>
              </w:rPr>
              <w:t>72148, 72149, 72158</w:t>
            </w:r>
          </w:p>
          <w:p w14:paraId="6A6137CE" w14:textId="77777777" w:rsidR="00380300" w:rsidRPr="000852AD" w:rsidRDefault="00380300" w:rsidP="00F979B9">
            <w:pPr>
              <w:spacing w:line="480" w:lineRule="auto"/>
              <w:ind w:right="6546"/>
              <w:rPr>
                <w:rFonts w:ascii="Courier New" w:hAnsi="Courier New" w:cs="Courier New"/>
              </w:rPr>
            </w:pPr>
          </w:p>
        </w:tc>
        <w:tc>
          <w:tcPr>
            <w:tcW w:w="2595" w:type="dxa"/>
            <w:shd w:val="clear" w:color="auto" w:fill="auto"/>
          </w:tcPr>
          <w:p w14:paraId="2EA6C728"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Beneficiaries with cancer, trauma, IV drug abuse or neurologic impairment</w:t>
            </w:r>
          </w:p>
        </w:tc>
      </w:tr>
      <w:tr w:rsidR="00380300" w:rsidRPr="000852AD" w14:paraId="667AED9A" w14:textId="77777777" w:rsidTr="00F979B9">
        <w:tc>
          <w:tcPr>
            <w:tcW w:w="1813" w:type="dxa"/>
            <w:shd w:val="clear" w:color="auto" w:fill="auto"/>
          </w:tcPr>
          <w:p w14:paraId="77F4E446"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Inappropriate ED visits</w:t>
            </w:r>
            <w:r>
              <w:rPr>
                <w:rFonts w:ascii="Courier New" w:hAnsi="Courier New" w:cs="Courier New"/>
              </w:rPr>
              <w:t xml:space="preserve"> </w:t>
            </w:r>
            <w:r>
              <w:rPr>
                <w:rFonts w:ascii="Courier New" w:hAnsi="Courier New" w:cs="Courier New"/>
                <w:noProof/>
              </w:rPr>
              <w:t>(Billings et al. 2000; Billings and Raven 2013)</w:t>
            </w:r>
          </w:p>
          <w:p w14:paraId="08E65AB4" w14:textId="77777777" w:rsidR="00380300" w:rsidRPr="000852AD" w:rsidRDefault="00380300" w:rsidP="00F979B9">
            <w:pPr>
              <w:spacing w:line="480" w:lineRule="auto"/>
              <w:rPr>
                <w:rFonts w:ascii="Courier New" w:hAnsi="Courier New" w:cs="Courier New"/>
              </w:rPr>
            </w:pPr>
          </w:p>
        </w:tc>
        <w:tc>
          <w:tcPr>
            <w:tcW w:w="2558" w:type="dxa"/>
            <w:shd w:val="clear" w:color="auto" w:fill="auto"/>
          </w:tcPr>
          <w:p w14:paraId="083255E1"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Adults with an ambulatory emergency department (ED) visit</w:t>
            </w:r>
          </w:p>
        </w:tc>
        <w:tc>
          <w:tcPr>
            <w:tcW w:w="2862" w:type="dxa"/>
            <w:shd w:val="clear" w:color="auto" w:fill="auto"/>
          </w:tcPr>
          <w:p w14:paraId="0E154BD8"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Visits are coded as ambulatory care sensitive based on diagnosis</w:t>
            </w:r>
          </w:p>
        </w:tc>
        <w:tc>
          <w:tcPr>
            <w:tcW w:w="2595" w:type="dxa"/>
            <w:shd w:val="clear" w:color="auto" w:fill="auto"/>
          </w:tcPr>
          <w:p w14:paraId="620B4C4C"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ED visits that lead to an inpatient stay are excluded. </w:t>
            </w:r>
          </w:p>
        </w:tc>
      </w:tr>
      <w:tr w:rsidR="00380300" w:rsidRPr="000852AD" w14:paraId="60608595" w14:textId="77777777" w:rsidTr="00F979B9">
        <w:tc>
          <w:tcPr>
            <w:tcW w:w="1813" w:type="dxa"/>
            <w:shd w:val="clear" w:color="auto" w:fill="auto"/>
          </w:tcPr>
          <w:p w14:paraId="14FA1FAA" w14:textId="77777777" w:rsidR="00380300" w:rsidRPr="000852AD" w:rsidRDefault="00380300" w:rsidP="00F979B9">
            <w:pPr>
              <w:spacing w:line="480" w:lineRule="auto"/>
              <w:rPr>
                <w:rFonts w:ascii="Courier New" w:hAnsi="Courier New" w:cs="Courier New"/>
              </w:rPr>
            </w:pPr>
            <w:r>
              <w:rPr>
                <w:rFonts w:ascii="Courier New" w:hAnsi="Courier New" w:cs="Courier New"/>
              </w:rPr>
              <w:t>All cause 30 day h</w:t>
            </w:r>
            <w:r w:rsidRPr="000852AD">
              <w:rPr>
                <w:rFonts w:ascii="Courier New" w:hAnsi="Courier New" w:cs="Courier New"/>
              </w:rPr>
              <w:t>ospital readmissions</w:t>
            </w:r>
            <w:r>
              <w:rPr>
                <w:rFonts w:ascii="Courier New" w:hAnsi="Courier New" w:cs="Courier New"/>
              </w:rPr>
              <w:t xml:space="preserve"> </w:t>
            </w:r>
            <w:r>
              <w:rPr>
                <w:rFonts w:ascii="Courier New" w:hAnsi="Courier New" w:cs="Courier New"/>
                <w:noProof/>
              </w:rPr>
              <w:t>(National Committee for Quality Assurance 2013)</w:t>
            </w:r>
          </w:p>
        </w:tc>
        <w:tc>
          <w:tcPr>
            <w:tcW w:w="2558" w:type="dxa"/>
            <w:shd w:val="clear" w:color="auto" w:fill="auto"/>
          </w:tcPr>
          <w:p w14:paraId="5A9D73C1" w14:textId="77777777" w:rsidR="00380300" w:rsidRPr="000852AD" w:rsidRDefault="00380300" w:rsidP="00F979B9">
            <w:pPr>
              <w:spacing w:line="480" w:lineRule="auto"/>
              <w:rPr>
                <w:rFonts w:ascii="Courier New" w:eastAsia="Times New Roman" w:hAnsi="Courier New" w:cs="Courier New"/>
              </w:rPr>
            </w:pPr>
            <w:r w:rsidRPr="000852AD">
              <w:rPr>
                <w:rFonts w:ascii="Courier New" w:hAnsi="Courier New" w:cs="Courier New"/>
              </w:rPr>
              <w:t>Adults 18 years old or older</w:t>
            </w:r>
          </w:p>
        </w:tc>
        <w:tc>
          <w:tcPr>
            <w:tcW w:w="2862" w:type="dxa"/>
            <w:shd w:val="clear" w:color="auto" w:fill="auto"/>
          </w:tcPr>
          <w:p w14:paraId="656E9963" w14:textId="77777777" w:rsidR="00380300" w:rsidRPr="000852AD" w:rsidRDefault="00380300" w:rsidP="00F979B9">
            <w:pPr>
              <w:spacing w:line="480" w:lineRule="auto"/>
              <w:rPr>
                <w:rFonts w:ascii="Courier New" w:hAnsi="Courier New" w:cs="Courier New"/>
                <w:color w:val="C00000"/>
              </w:rPr>
            </w:pPr>
            <w:r w:rsidRPr="000852AD">
              <w:rPr>
                <w:rFonts w:ascii="Courier New" w:hAnsi="Courier New" w:cs="Courier New"/>
              </w:rPr>
              <w:t>Number of readmissions for any reason that happened within 30 days of initial/index admission</w:t>
            </w:r>
          </w:p>
        </w:tc>
        <w:tc>
          <w:tcPr>
            <w:tcW w:w="2595" w:type="dxa"/>
            <w:shd w:val="clear" w:color="auto" w:fill="auto"/>
          </w:tcPr>
          <w:p w14:paraId="5EFF68D8"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-Discharges from rehabilitation services, including acute rehabilitation</w:t>
            </w:r>
          </w:p>
          <w:p w14:paraId="0766064E"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-Discharges where the admission date is the same as the </w:t>
            </w:r>
            <w:r w:rsidRPr="000852AD">
              <w:rPr>
                <w:rFonts w:ascii="Courier New" w:hAnsi="Courier New" w:cs="Courier New"/>
              </w:rPr>
              <w:lastRenderedPageBreak/>
              <w:t>discharge date</w:t>
            </w:r>
          </w:p>
          <w:p w14:paraId="700C9E06"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-Inpatient stays with a discharge date within 30 days prior to the initial/index admission date</w:t>
            </w:r>
          </w:p>
          <w:p w14:paraId="2F173528"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-Inpatient stays with death as the reason for discharge</w:t>
            </w:r>
          </w:p>
          <w:p w14:paraId="285F0571"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-Acute inpatient stays for pregnancy </w:t>
            </w:r>
          </w:p>
        </w:tc>
      </w:tr>
      <w:tr w:rsidR="00380300" w:rsidRPr="000852AD" w14:paraId="5BDC9C85" w14:textId="77777777" w:rsidTr="00F979B9">
        <w:tc>
          <w:tcPr>
            <w:tcW w:w="9828" w:type="dxa"/>
            <w:gridSpan w:val="4"/>
            <w:shd w:val="clear" w:color="auto" w:fill="DDD9C3" w:themeFill="background2" w:themeFillShade="E6"/>
          </w:tcPr>
          <w:p w14:paraId="71F1948B"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 xml:space="preserve">  </w:t>
            </w:r>
            <w:r>
              <w:rPr>
                <w:rFonts w:ascii="Courier New" w:hAnsi="Courier New" w:cs="Courier New"/>
              </w:rPr>
              <w:t xml:space="preserve">Cancer </w:t>
            </w:r>
            <w:r w:rsidRPr="000852AD">
              <w:rPr>
                <w:rFonts w:ascii="Courier New" w:hAnsi="Courier New" w:cs="Courier New"/>
              </w:rPr>
              <w:t>Screening</w:t>
            </w:r>
          </w:p>
        </w:tc>
      </w:tr>
      <w:tr w:rsidR="00380300" w:rsidRPr="000852AD" w14:paraId="6F5D2F7D" w14:textId="77777777" w:rsidTr="00F979B9">
        <w:tc>
          <w:tcPr>
            <w:tcW w:w="1813" w:type="dxa"/>
            <w:shd w:val="clear" w:color="auto" w:fill="auto"/>
          </w:tcPr>
          <w:p w14:paraId="396D7641" w14:textId="77777777" w:rsidR="00380300" w:rsidRPr="000852AD" w:rsidRDefault="00380300" w:rsidP="00F979B9">
            <w:pPr>
              <w:spacing w:line="480" w:lineRule="auto"/>
              <w:rPr>
                <w:rFonts w:ascii="Courier New" w:hAnsi="Courier New" w:cs="Courier New"/>
              </w:rPr>
            </w:pPr>
            <w:r>
              <w:rPr>
                <w:rFonts w:ascii="Courier New" w:hAnsi="Courier New" w:cs="Courier New"/>
              </w:rPr>
              <w:t xml:space="preserve">Breast cancer </w:t>
            </w:r>
            <w:r>
              <w:rPr>
                <w:rFonts w:ascii="Courier New" w:hAnsi="Courier New" w:cs="Courier New"/>
                <w:noProof/>
              </w:rPr>
              <w:t>(National Committee for Quality Assurance 2013)</w:t>
            </w:r>
          </w:p>
        </w:tc>
        <w:tc>
          <w:tcPr>
            <w:tcW w:w="2558" w:type="dxa"/>
            <w:shd w:val="clear" w:color="auto" w:fill="auto"/>
          </w:tcPr>
          <w:p w14:paraId="375E7095"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Women 40-69 years old </w:t>
            </w:r>
          </w:p>
        </w:tc>
        <w:tc>
          <w:tcPr>
            <w:tcW w:w="2862" w:type="dxa"/>
            <w:shd w:val="clear" w:color="auto" w:fill="auto"/>
          </w:tcPr>
          <w:p w14:paraId="3D11DD38"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Percent of women 40-69 years of age who had a mammogram to screen for breast cancer in the measurement year + prior year. </w:t>
            </w:r>
          </w:p>
          <w:p w14:paraId="7160860E"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shd w:val="clear" w:color="auto" w:fill="FFFFFF"/>
              </w:rPr>
              <w:t>CPTs: 77055, 77056 77057, G0202, G0204, G0206</w:t>
            </w:r>
          </w:p>
        </w:tc>
        <w:tc>
          <w:tcPr>
            <w:tcW w:w="2595" w:type="dxa"/>
            <w:shd w:val="clear" w:color="auto" w:fill="auto"/>
          </w:tcPr>
          <w:p w14:paraId="1F03C9B0"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Women who have had a mastectomy: CPTs: 19180, 19200, 19220, 19240, 19307 or ICD9s: 85.41-85.48</w:t>
            </w:r>
          </w:p>
        </w:tc>
      </w:tr>
      <w:tr w:rsidR="00380300" w:rsidRPr="000852AD" w14:paraId="4C5D16B6" w14:textId="77777777" w:rsidTr="00F979B9">
        <w:tc>
          <w:tcPr>
            <w:tcW w:w="1813" w:type="dxa"/>
            <w:shd w:val="clear" w:color="auto" w:fill="auto"/>
          </w:tcPr>
          <w:p w14:paraId="64F3C458"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Colorectal Cancer</w:t>
            </w:r>
            <w:r>
              <w:rPr>
                <w:rFonts w:ascii="Courier New" w:hAnsi="Courier New" w:cs="Courier New"/>
              </w:rPr>
              <w:t xml:space="preserve"> </w:t>
            </w:r>
            <w:r>
              <w:rPr>
                <w:rFonts w:ascii="Courier New" w:hAnsi="Courier New" w:cs="Courier New"/>
                <w:noProof/>
              </w:rPr>
              <w:t xml:space="preserve">(National Committee for </w:t>
            </w:r>
            <w:r>
              <w:rPr>
                <w:rFonts w:ascii="Courier New" w:hAnsi="Courier New" w:cs="Courier New"/>
                <w:noProof/>
              </w:rPr>
              <w:lastRenderedPageBreak/>
              <w:t>Quality Assurance 2013)</w:t>
            </w:r>
          </w:p>
        </w:tc>
        <w:tc>
          <w:tcPr>
            <w:tcW w:w="2558" w:type="dxa"/>
            <w:shd w:val="clear" w:color="auto" w:fill="auto"/>
          </w:tcPr>
          <w:p w14:paraId="76C06092"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Adults 51-75 years old</w:t>
            </w:r>
          </w:p>
        </w:tc>
        <w:tc>
          <w:tcPr>
            <w:tcW w:w="2862" w:type="dxa"/>
            <w:shd w:val="clear" w:color="auto" w:fill="auto"/>
          </w:tcPr>
          <w:p w14:paraId="4D45C3DD"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Patients who have one or more of the following screenings </w:t>
            </w:r>
            <w:r w:rsidRPr="000852AD">
              <w:rPr>
                <w:rFonts w:ascii="Courier New" w:hAnsi="Courier New" w:cs="Courier New"/>
              </w:rPr>
              <w:lastRenderedPageBreak/>
              <w:t>for colorectal cancer: fecal occult blood test (FOBT) in past year; flexible sigmoidoscopy in past year or within the past five years; colonoscopy in past year or the past ten years.</w:t>
            </w:r>
          </w:p>
          <w:p w14:paraId="0877D4D3"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CPTs: </w:t>
            </w:r>
            <w:r w:rsidRPr="000852AD">
              <w:rPr>
                <w:rFonts w:ascii="Courier New" w:hAnsi="Courier New" w:cs="Courier New"/>
                <w:shd w:val="clear" w:color="auto" w:fill="FFFFFF"/>
              </w:rPr>
              <w:t>82270, 82274, 45330-45335, 45337, 45342, 45345, 44388-44394, 44397, 45355, 45378-45387, 45391, 45392</w:t>
            </w:r>
          </w:p>
        </w:tc>
        <w:tc>
          <w:tcPr>
            <w:tcW w:w="2595" w:type="dxa"/>
            <w:shd w:val="clear" w:color="auto" w:fill="auto"/>
          </w:tcPr>
          <w:p w14:paraId="782C4677"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lastRenderedPageBreak/>
              <w:t xml:space="preserve">Patients with a diagnosis of colorectal cancer </w:t>
            </w:r>
            <w:r w:rsidRPr="000852AD">
              <w:rPr>
                <w:rFonts w:ascii="Courier New" w:hAnsi="Courier New" w:cs="Courier New"/>
              </w:rPr>
              <w:lastRenderedPageBreak/>
              <w:t>or total colostomy:</w:t>
            </w:r>
          </w:p>
          <w:p w14:paraId="55983CB0" w14:textId="77777777" w:rsidR="00380300" w:rsidRPr="000852AD" w:rsidRDefault="00380300" w:rsidP="00F979B9">
            <w:pPr>
              <w:spacing w:line="480" w:lineRule="auto"/>
              <w:rPr>
                <w:rFonts w:ascii="Courier New" w:hAnsi="Courier New" w:cs="Courier New"/>
              </w:rPr>
            </w:pPr>
            <w:r w:rsidRPr="000852AD">
              <w:rPr>
                <w:rFonts w:ascii="Courier New" w:hAnsi="Courier New" w:cs="Courier New"/>
              </w:rPr>
              <w:t xml:space="preserve"> ICD9s: 153, 154, 154.1, 197.5, v10.05</w:t>
            </w:r>
          </w:p>
        </w:tc>
      </w:tr>
    </w:tbl>
    <w:p w14:paraId="2A3D17BD" w14:textId="77777777" w:rsidR="00380300" w:rsidRDefault="00380300" w:rsidP="00F979B9">
      <w:pPr>
        <w:spacing w:line="480" w:lineRule="auto"/>
        <w:rPr>
          <w:rFonts w:ascii="Courier New" w:hAnsi="Courier New" w:cs="Courier New"/>
        </w:rPr>
      </w:pPr>
    </w:p>
    <w:p w14:paraId="04C47C6A" w14:textId="77777777" w:rsidR="00380300" w:rsidRDefault="00380300" w:rsidP="00F979B9">
      <w:pPr>
        <w:spacing w:line="480" w:lineRule="auto"/>
        <w:rPr>
          <w:rFonts w:ascii="Courier New" w:hAnsi="Courier New" w:cs="Courier New"/>
        </w:rPr>
      </w:pPr>
    </w:p>
    <w:p w14:paraId="00E59E51" w14:textId="77777777" w:rsidR="00380300" w:rsidRDefault="00380300" w:rsidP="00F979B9">
      <w:pPr>
        <w:spacing w:line="480" w:lineRule="auto"/>
        <w:rPr>
          <w:rFonts w:ascii="Courier New" w:hAnsi="Courier New" w:cs="Courier New"/>
        </w:rPr>
      </w:pPr>
    </w:p>
    <w:p w14:paraId="03F7388F" w14:textId="77777777" w:rsidR="00380300" w:rsidRDefault="00380300" w:rsidP="00F979B9">
      <w:pPr>
        <w:spacing w:line="480" w:lineRule="auto"/>
        <w:rPr>
          <w:rFonts w:ascii="Courier New" w:hAnsi="Courier New" w:cs="Courier New"/>
        </w:rPr>
      </w:pPr>
    </w:p>
    <w:p w14:paraId="3E418318" w14:textId="77777777" w:rsidR="00380300" w:rsidRDefault="00380300" w:rsidP="00F979B9">
      <w:pPr>
        <w:spacing w:line="480" w:lineRule="auto"/>
        <w:rPr>
          <w:rFonts w:ascii="Courier New" w:hAnsi="Courier New" w:cs="Courier New"/>
        </w:rPr>
      </w:pPr>
    </w:p>
    <w:p w14:paraId="724EF715" w14:textId="77777777" w:rsidR="00380300" w:rsidRDefault="00380300" w:rsidP="00F979B9">
      <w:pPr>
        <w:spacing w:line="480" w:lineRule="auto"/>
        <w:rPr>
          <w:rFonts w:ascii="Courier New" w:hAnsi="Courier New" w:cs="Courier New"/>
        </w:rPr>
      </w:pPr>
    </w:p>
    <w:p w14:paraId="5A69C688" w14:textId="77777777" w:rsidR="00380300" w:rsidRDefault="00380300" w:rsidP="00F979B9">
      <w:pPr>
        <w:spacing w:line="480" w:lineRule="auto"/>
        <w:rPr>
          <w:rFonts w:ascii="Courier New" w:hAnsi="Courier New" w:cs="Courier New"/>
        </w:rPr>
      </w:pPr>
    </w:p>
    <w:p w14:paraId="26F22A72" w14:textId="77777777" w:rsidR="00380300" w:rsidRDefault="00380300" w:rsidP="00F979B9">
      <w:pPr>
        <w:spacing w:line="480" w:lineRule="auto"/>
        <w:rPr>
          <w:rFonts w:ascii="Courier New" w:hAnsi="Courier New" w:cs="Courier New"/>
        </w:rPr>
      </w:pPr>
    </w:p>
    <w:p w14:paraId="3353257E" w14:textId="77777777" w:rsidR="00380300" w:rsidRDefault="00380300" w:rsidP="00F979B9">
      <w:pPr>
        <w:spacing w:line="480" w:lineRule="auto"/>
        <w:rPr>
          <w:rFonts w:ascii="Courier New" w:hAnsi="Courier New" w:cs="Courier New"/>
        </w:rPr>
      </w:pPr>
    </w:p>
    <w:p w14:paraId="17D21098" w14:textId="77777777" w:rsidR="00380300" w:rsidRDefault="00380300" w:rsidP="00F979B9">
      <w:pPr>
        <w:spacing w:line="480" w:lineRule="auto"/>
        <w:rPr>
          <w:rFonts w:ascii="Courier New" w:hAnsi="Courier New" w:cs="Courier New"/>
        </w:rPr>
      </w:pPr>
    </w:p>
    <w:p w14:paraId="70D34512" w14:textId="77777777" w:rsidR="00380300" w:rsidRDefault="00380300" w:rsidP="00F979B9">
      <w:pPr>
        <w:spacing w:line="480" w:lineRule="auto"/>
        <w:rPr>
          <w:rFonts w:ascii="Courier New" w:hAnsi="Courier New" w:cs="Courier New"/>
        </w:rPr>
      </w:pPr>
    </w:p>
    <w:p w14:paraId="170D4254" w14:textId="0BB3B258" w:rsidR="00861139" w:rsidRDefault="00861139"/>
    <w:p w14:paraId="58B6B247" w14:textId="77777777" w:rsidR="00861139" w:rsidRDefault="00861139"/>
    <w:sectPr w:rsidR="00861139" w:rsidSect="007203C9">
      <w:headerReference w:type="even" r:id="rId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158A" w14:textId="77777777" w:rsidR="00436A44" w:rsidRDefault="00436A44">
      <w:r>
        <w:separator/>
      </w:r>
    </w:p>
  </w:endnote>
  <w:endnote w:type="continuationSeparator" w:id="0">
    <w:p w14:paraId="75F186E5" w14:textId="77777777" w:rsidR="00436A44" w:rsidRDefault="0043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383E" w14:textId="77777777" w:rsidR="00436A44" w:rsidRDefault="00436A44">
    <w:pPr>
      <w:pStyle w:val="Footer"/>
      <w:jc w:val="center"/>
    </w:pPr>
  </w:p>
  <w:p w14:paraId="75F79576" w14:textId="77777777" w:rsidR="00436A44" w:rsidRDefault="00436A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87273" w14:textId="77777777" w:rsidR="00436A44" w:rsidRDefault="00436A44">
      <w:r>
        <w:separator/>
      </w:r>
    </w:p>
  </w:footnote>
  <w:footnote w:type="continuationSeparator" w:id="0">
    <w:p w14:paraId="1721C77D" w14:textId="77777777" w:rsidR="00436A44" w:rsidRDefault="00436A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41E3" w14:textId="77777777" w:rsidR="00436A44" w:rsidRDefault="00436A44" w:rsidP="00F979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5D985F1" w14:textId="77777777" w:rsidR="00436A44" w:rsidRDefault="00436A44" w:rsidP="00F979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8F75" w14:textId="29A69038" w:rsidR="00436A44" w:rsidRDefault="00436A44" w:rsidP="00F979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84A">
      <w:rPr>
        <w:rStyle w:val="PageNumber"/>
        <w:noProof/>
      </w:rPr>
      <w:t>10</w:t>
    </w:r>
    <w:r>
      <w:rPr>
        <w:rStyle w:val="PageNumber"/>
      </w:rPr>
      <w:fldChar w:fldCharType="end"/>
    </w:r>
  </w:p>
  <w:p w14:paraId="77A67ACE" w14:textId="77777777" w:rsidR="00436A44" w:rsidRDefault="00436A44" w:rsidP="00F979B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with fixed author&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ax5p2wjedex5efftivpvz1psrx2wadsrfa&quot;&gt;My EndNote Library&lt;record-ids&gt;&lt;item&gt;29&lt;/item&gt;&lt;item&gt;32&lt;/item&gt;&lt;item&gt;34&lt;/item&gt;&lt;item&gt;55&lt;/item&gt;&lt;item&gt;61&lt;/item&gt;&lt;item&gt;62&lt;/item&gt;&lt;item&gt;67&lt;/item&gt;&lt;item&gt;69&lt;/item&gt;&lt;item&gt;72&lt;/item&gt;&lt;item&gt;137&lt;/item&gt;&lt;item&gt;138&lt;/item&gt;&lt;item&gt;142&lt;/item&gt;&lt;item&gt;153&lt;/item&gt;&lt;item&gt;160&lt;/item&gt;&lt;item&gt;172&lt;/item&gt;&lt;item&gt;174&lt;/item&gt;&lt;item&gt;292&lt;/item&gt;&lt;item&gt;293&lt;/item&gt;&lt;item&gt;3260&lt;/item&gt;&lt;item&gt;3352&lt;/item&gt;&lt;item&gt;3392&lt;/item&gt;&lt;item&gt;3400&lt;/item&gt;&lt;item&gt;3436&lt;/item&gt;&lt;item&gt;3440&lt;/item&gt;&lt;item&gt;3611&lt;/item&gt;&lt;item&gt;3612&lt;/item&gt;&lt;item&gt;3613&lt;/item&gt;&lt;item&gt;3614&lt;/item&gt;&lt;item&gt;3615&lt;/item&gt;&lt;item&gt;3616&lt;/item&gt;&lt;item&gt;3617&lt;/item&gt;&lt;item&gt;3619&lt;/item&gt;&lt;item&gt;3620&lt;/item&gt;&lt;item&gt;3622&lt;/item&gt;&lt;item&gt;3624&lt;/item&gt;&lt;item&gt;3625&lt;/item&gt;&lt;item&gt;3629&lt;/item&gt;&lt;item&gt;3630&lt;/item&gt;&lt;item&gt;3631&lt;/item&gt;&lt;item&gt;3632&lt;/item&gt;&lt;item&gt;3633&lt;/item&gt;&lt;item&gt;3634&lt;/item&gt;&lt;item&gt;3635&lt;/item&gt;&lt;item&gt;3638&lt;/item&gt;&lt;item&gt;3639&lt;/item&gt;&lt;item&gt;3640&lt;/item&gt;&lt;item&gt;3641&lt;/item&gt;&lt;item&gt;3642&lt;/item&gt;&lt;item&gt;3643&lt;/item&gt;&lt;item&gt;3644&lt;/item&gt;&lt;item&gt;3645&lt;/item&gt;&lt;item&gt;3647&lt;/item&gt;&lt;item&gt;3648&lt;/item&gt;&lt;item&gt;3649&lt;/item&gt;&lt;item&gt;3651&lt;/item&gt;&lt;item&gt;3652&lt;/item&gt;&lt;item&gt;3653&lt;/item&gt;&lt;item&gt;3656&lt;/item&gt;&lt;item&gt;3657&lt;/item&gt;&lt;item&gt;3659&lt;/item&gt;&lt;item&gt;3660&lt;/item&gt;&lt;item&gt;3667&lt;/item&gt;&lt;item&gt;3708&lt;/item&gt;&lt;item&gt;3821&lt;/item&gt;&lt;item&gt;3824&lt;/item&gt;&lt;item&gt;3826&lt;/item&gt;&lt;item&gt;3827&lt;/item&gt;&lt;item&gt;3830&lt;/item&gt;&lt;item&gt;3831&lt;/item&gt;&lt;item&gt;3833&lt;/item&gt;&lt;item&gt;3836&lt;/item&gt;&lt;item&gt;3837&lt;/item&gt;&lt;/record-ids&gt;&lt;/item&gt;&lt;/Libraries&gt;"/>
  </w:docVars>
  <w:rsids>
    <w:rsidRoot w:val="00380300"/>
    <w:rsid w:val="000444CC"/>
    <w:rsid w:val="00064B98"/>
    <w:rsid w:val="000A0C2D"/>
    <w:rsid w:val="000E181B"/>
    <w:rsid w:val="0010363F"/>
    <w:rsid w:val="001838A5"/>
    <w:rsid w:val="001B7648"/>
    <w:rsid w:val="001D5438"/>
    <w:rsid w:val="00310589"/>
    <w:rsid w:val="003150D8"/>
    <w:rsid w:val="00352936"/>
    <w:rsid w:val="003651CA"/>
    <w:rsid w:val="00374B1B"/>
    <w:rsid w:val="00380300"/>
    <w:rsid w:val="003B22A0"/>
    <w:rsid w:val="00436A44"/>
    <w:rsid w:val="004B2745"/>
    <w:rsid w:val="004C083E"/>
    <w:rsid w:val="004C75F3"/>
    <w:rsid w:val="00570842"/>
    <w:rsid w:val="00583DFB"/>
    <w:rsid w:val="005B00E5"/>
    <w:rsid w:val="005E7750"/>
    <w:rsid w:val="006B0B61"/>
    <w:rsid w:val="006D5205"/>
    <w:rsid w:val="006D7EB4"/>
    <w:rsid w:val="007203C9"/>
    <w:rsid w:val="00726751"/>
    <w:rsid w:val="00832B53"/>
    <w:rsid w:val="00861139"/>
    <w:rsid w:val="008B462E"/>
    <w:rsid w:val="00920726"/>
    <w:rsid w:val="009273C2"/>
    <w:rsid w:val="00933688"/>
    <w:rsid w:val="009610AD"/>
    <w:rsid w:val="00966228"/>
    <w:rsid w:val="00981C86"/>
    <w:rsid w:val="009C264E"/>
    <w:rsid w:val="009E45C1"/>
    <w:rsid w:val="00A3184A"/>
    <w:rsid w:val="00A57EAA"/>
    <w:rsid w:val="00AA0B84"/>
    <w:rsid w:val="00AB793B"/>
    <w:rsid w:val="00B23144"/>
    <w:rsid w:val="00BA5911"/>
    <w:rsid w:val="00C0238B"/>
    <w:rsid w:val="00C278E4"/>
    <w:rsid w:val="00C37D54"/>
    <w:rsid w:val="00D95E47"/>
    <w:rsid w:val="00E0134A"/>
    <w:rsid w:val="00E061E4"/>
    <w:rsid w:val="00E65ABC"/>
    <w:rsid w:val="00E91D15"/>
    <w:rsid w:val="00EA6D88"/>
    <w:rsid w:val="00F56D08"/>
    <w:rsid w:val="00F76726"/>
    <w:rsid w:val="00F9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A8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300"/>
    <w:pPr>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380300"/>
    <w:rPr>
      <w:rFonts w:eastAsiaTheme="minorHAnsi"/>
      <w:sz w:val="22"/>
      <w:szCs w:val="22"/>
    </w:rPr>
  </w:style>
  <w:style w:type="character" w:styleId="PageNumber">
    <w:name w:val="page number"/>
    <w:basedOn w:val="DefaultParagraphFont"/>
    <w:uiPriority w:val="99"/>
    <w:semiHidden/>
    <w:unhideWhenUsed/>
    <w:rsid w:val="00380300"/>
  </w:style>
  <w:style w:type="paragraph" w:styleId="Footer">
    <w:name w:val="footer"/>
    <w:basedOn w:val="Normal"/>
    <w:link w:val="FooterChar"/>
    <w:uiPriority w:val="99"/>
    <w:unhideWhenUsed/>
    <w:rsid w:val="00380300"/>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380300"/>
    <w:rPr>
      <w:rFonts w:eastAsiaTheme="minorHAnsi"/>
      <w:sz w:val="22"/>
      <w:szCs w:val="22"/>
    </w:rPr>
  </w:style>
  <w:style w:type="character" w:styleId="Hyperlink">
    <w:name w:val="Hyperlink"/>
    <w:basedOn w:val="DefaultParagraphFont"/>
    <w:uiPriority w:val="99"/>
    <w:unhideWhenUsed/>
    <w:rsid w:val="00380300"/>
    <w:rPr>
      <w:color w:val="0000FF" w:themeColor="hyperlink"/>
      <w:u w:val="single"/>
    </w:rPr>
  </w:style>
  <w:style w:type="character" w:styleId="Strong">
    <w:name w:val="Strong"/>
    <w:basedOn w:val="DefaultParagraphFont"/>
    <w:uiPriority w:val="22"/>
    <w:qFormat/>
    <w:rsid w:val="00380300"/>
    <w:rPr>
      <w:b/>
      <w:bCs/>
    </w:rPr>
  </w:style>
  <w:style w:type="character" w:styleId="CommentReference">
    <w:name w:val="annotation reference"/>
    <w:basedOn w:val="DefaultParagraphFont"/>
    <w:uiPriority w:val="99"/>
    <w:semiHidden/>
    <w:unhideWhenUsed/>
    <w:rsid w:val="00380300"/>
    <w:rPr>
      <w:sz w:val="18"/>
      <w:szCs w:val="18"/>
    </w:rPr>
  </w:style>
  <w:style w:type="paragraph" w:styleId="CommentText">
    <w:name w:val="annotation text"/>
    <w:basedOn w:val="Normal"/>
    <w:link w:val="CommentTextChar"/>
    <w:uiPriority w:val="99"/>
    <w:semiHidden/>
    <w:unhideWhenUsed/>
    <w:rsid w:val="00380300"/>
  </w:style>
  <w:style w:type="character" w:customStyle="1" w:styleId="CommentTextChar">
    <w:name w:val="Comment Text Char"/>
    <w:basedOn w:val="DefaultParagraphFont"/>
    <w:link w:val="CommentText"/>
    <w:uiPriority w:val="99"/>
    <w:semiHidden/>
    <w:rsid w:val="00380300"/>
  </w:style>
  <w:style w:type="paragraph" w:styleId="BalloonText">
    <w:name w:val="Balloon Text"/>
    <w:basedOn w:val="Normal"/>
    <w:link w:val="BalloonTextChar"/>
    <w:uiPriority w:val="99"/>
    <w:semiHidden/>
    <w:unhideWhenUsed/>
    <w:rsid w:val="00380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300"/>
    <w:rPr>
      <w:rFonts w:ascii="Lucida Grande" w:hAnsi="Lucida Grande" w:cs="Lucida Grande"/>
      <w:sz w:val="18"/>
      <w:szCs w:val="18"/>
    </w:rPr>
  </w:style>
  <w:style w:type="character" w:styleId="Emphasis">
    <w:name w:val="Emphasis"/>
    <w:basedOn w:val="DefaultParagraphFont"/>
    <w:uiPriority w:val="20"/>
    <w:qFormat/>
    <w:rsid w:val="00380300"/>
    <w:rPr>
      <w:i/>
      <w:iCs/>
    </w:rPr>
  </w:style>
  <w:style w:type="character" w:customStyle="1" w:styleId="tp-size">
    <w:name w:val="tp-size"/>
    <w:basedOn w:val="DefaultParagraphFont"/>
    <w:rsid w:val="00380300"/>
  </w:style>
  <w:style w:type="paragraph" w:customStyle="1" w:styleId="EndNoteBibliography">
    <w:name w:val="EndNote Bibliography"/>
    <w:basedOn w:val="Normal"/>
    <w:rsid w:val="00380300"/>
    <w:rPr>
      <w:rFonts w:ascii="Cambria" w:hAnsi="Cambria"/>
    </w:rPr>
  </w:style>
  <w:style w:type="paragraph" w:customStyle="1" w:styleId="EndNoteBibliographyTitle">
    <w:name w:val="EndNote Bibliography Title"/>
    <w:basedOn w:val="Normal"/>
    <w:rsid w:val="00380300"/>
    <w:pPr>
      <w:jc w:val="center"/>
    </w:pPr>
    <w:rPr>
      <w:rFonts w:ascii="Cambria" w:eastAsiaTheme="minorHAnsi" w:hAnsi="Cambria"/>
      <w:szCs w:val="22"/>
    </w:rPr>
  </w:style>
  <w:style w:type="table" w:styleId="TableGrid">
    <w:name w:val="Table Grid"/>
    <w:basedOn w:val="TableNormal"/>
    <w:uiPriority w:val="59"/>
    <w:rsid w:val="00380300"/>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80300"/>
  </w:style>
  <w:style w:type="paragraph" w:styleId="CommentSubject">
    <w:name w:val="annotation subject"/>
    <w:basedOn w:val="CommentText"/>
    <w:next w:val="CommentText"/>
    <w:link w:val="CommentSubjectChar"/>
    <w:uiPriority w:val="99"/>
    <w:semiHidden/>
    <w:unhideWhenUsed/>
    <w:rsid w:val="00380300"/>
    <w:rPr>
      <w:b/>
      <w:bCs/>
      <w:sz w:val="20"/>
      <w:szCs w:val="20"/>
    </w:rPr>
  </w:style>
  <w:style w:type="character" w:customStyle="1" w:styleId="CommentSubjectChar">
    <w:name w:val="Comment Subject Char"/>
    <w:basedOn w:val="CommentTextChar"/>
    <w:link w:val="CommentSubject"/>
    <w:uiPriority w:val="99"/>
    <w:semiHidden/>
    <w:rsid w:val="00380300"/>
    <w:rPr>
      <w:b/>
      <w:bCs/>
      <w:sz w:val="20"/>
      <w:szCs w:val="20"/>
    </w:rPr>
  </w:style>
  <w:style w:type="character" w:customStyle="1" w:styleId="apple-converted-space">
    <w:name w:val="apple-converted-space"/>
    <w:basedOn w:val="DefaultParagraphFont"/>
    <w:rsid w:val="003803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300"/>
    <w:pPr>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380300"/>
    <w:rPr>
      <w:rFonts w:eastAsiaTheme="minorHAnsi"/>
      <w:sz w:val="22"/>
      <w:szCs w:val="22"/>
    </w:rPr>
  </w:style>
  <w:style w:type="character" w:styleId="PageNumber">
    <w:name w:val="page number"/>
    <w:basedOn w:val="DefaultParagraphFont"/>
    <w:uiPriority w:val="99"/>
    <w:semiHidden/>
    <w:unhideWhenUsed/>
    <w:rsid w:val="00380300"/>
  </w:style>
  <w:style w:type="paragraph" w:styleId="Footer">
    <w:name w:val="footer"/>
    <w:basedOn w:val="Normal"/>
    <w:link w:val="FooterChar"/>
    <w:uiPriority w:val="99"/>
    <w:unhideWhenUsed/>
    <w:rsid w:val="00380300"/>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380300"/>
    <w:rPr>
      <w:rFonts w:eastAsiaTheme="minorHAnsi"/>
      <w:sz w:val="22"/>
      <w:szCs w:val="22"/>
    </w:rPr>
  </w:style>
  <w:style w:type="character" w:styleId="Hyperlink">
    <w:name w:val="Hyperlink"/>
    <w:basedOn w:val="DefaultParagraphFont"/>
    <w:uiPriority w:val="99"/>
    <w:unhideWhenUsed/>
    <w:rsid w:val="00380300"/>
    <w:rPr>
      <w:color w:val="0000FF" w:themeColor="hyperlink"/>
      <w:u w:val="single"/>
    </w:rPr>
  </w:style>
  <w:style w:type="character" w:styleId="Strong">
    <w:name w:val="Strong"/>
    <w:basedOn w:val="DefaultParagraphFont"/>
    <w:uiPriority w:val="22"/>
    <w:qFormat/>
    <w:rsid w:val="00380300"/>
    <w:rPr>
      <w:b/>
      <w:bCs/>
    </w:rPr>
  </w:style>
  <w:style w:type="character" w:styleId="CommentReference">
    <w:name w:val="annotation reference"/>
    <w:basedOn w:val="DefaultParagraphFont"/>
    <w:uiPriority w:val="99"/>
    <w:semiHidden/>
    <w:unhideWhenUsed/>
    <w:rsid w:val="00380300"/>
    <w:rPr>
      <w:sz w:val="18"/>
      <w:szCs w:val="18"/>
    </w:rPr>
  </w:style>
  <w:style w:type="paragraph" w:styleId="CommentText">
    <w:name w:val="annotation text"/>
    <w:basedOn w:val="Normal"/>
    <w:link w:val="CommentTextChar"/>
    <w:uiPriority w:val="99"/>
    <w:semiHidden/>
    <w:unhideWhenUsed/>
    <w:rsid w:val="00380300"/>
  </w:style>
  <w:style w:type="character" w:customStyle="1" w:styleId="CommentTextChar">
    <w:name w:val="Comment Text Char"/>
    <w:basedOn w:val="DefaultParagraphFont"/>
    <w:link w:val="CommentText"/>
    <w:uiPriority w:val="99"/>
    <w:semiHidden/>
    <w:rsid w:val="00380300"/>
  </w:style>
  <w:style w:type="paragraph" w:styleId="BalloonText">
    <w:name w:val="Balloon Text"/>
    <w:basedOn w:val="Normal"/>
    <w:link w:val="BalloonTextChar"/>
    <w:uiPriority w:val="99"/>
    <w:semiHidden/>
    <w:unhideWhenUsed/>
    <w:rsid w:val="00380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300"/>
    <w:rPr>
      <w:rFonts w:ascii="Lucida Grande" w:hAnsi="Lucida Grande" w:cs="Lucida Grande"/>
      <w:sz w:val="18"/>
      <w:szCs w:val="18"/>
    </w:rPr>
  </w:style>
  <w:style w:type="character" w:styleId="Emphasis">
    <w:name w:val="Emphasis"/>
    <w:basedOn w:val="DefaultParagraphFont"/>
    <w:uiPriority w:val="20"/>
    <w:qFormat/>
    <w:rsid w:val="00380300"/>
    <w:rPr>
      <w:i/>
      <w:iCs/>
    </w:rPr>
  </w:style>
  <w:style w:type="character" w:customStyle="1" w:styleId="tp-size">
    <w:name w:val="tp-size"/>
    <w:basedOn w:val="DefaultParagraphFont"/>
    <w:rsid w:val="00380300"/>
  </w:style>
  <w:style w:type="paragraph" w:customStyle="1" w:styleId="EndNoteBibliography">
    <w:name w:val="EndNote Bibliography"/>
    <w:basedOn w:val="Normal"/>
    <w:rsid w:val="00380300"/>
    <w:rPr>
      <w:rFonts w:ascii="Cambria" w:hAnsi="Cambria"/>
    </w:rPr>
  </w:style>
  <w:style w:type="paragraph" w:customStyle="1" w:styleId="EndNoteBibliographyTitle">
    <w:name w:val="EndNote Bibliography Title"/>
    <w:basedOn w:val="Normal"/>
    <w:rsid w:val="00380300"/>
    <w:pPr>
      <w:jc w:val="center"/>
    </w:pPr>
    <w:rPr>
      <w:rFonts w:ascii="Cambria" w:eastAsiaTheme="minorHAnsi" w:hAnsi="Cambria"/>
      <w:szCs w:val="22"/>
    </w:rPr>
  </w:style>
  <w:style w:type="table" w:styleId="TableGrid">
    <w:name w:val="Table Grid"/>
    <w:basedOn w:val="TableNormal"/>
    <w:uiPriority w:val="59"/>
    <w:rsid w:val="00380300"/>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80300"/>
  </w:style>
  <w:style w:type="paragraph" w:styleId="CommentSubject">
    <w:name w:val="annotation subject"/>
    <w:basedOn w:val="CommentText"/>
    <w:next w:val="CommentText"/>
    <w:link w:val="CommentSubjectChar"/>
    <w:uiPriority w:val="99"/>
    <w:semiHidden/>
    <w:unhideWhenUsed/>
    <w:rsid w:val="00380300"/>
    <w:rPr>
      <w:b/>
      <w:bCs/>
      <w:sz w:val="20"/>
      <w:szCs w:val="20"/>
    </w:rPr>
  </w:style>
  <w:style w:type="character" w:customStyle="1" w:styleId="CommentSubjectChar">
    <w:name w:val="Comment Subject Char"/>
    <w:basedOn w:val="CommentTextChar"/>
    <w:link w:val="CommentSubject"/>
    <w:uiPriority w:val="99"/>
    <w:semiHidden/>
    <w:rsid w:val="00380300"/>
    <w:rPr>
      <w:b/>
      <w:bCs/>
      <w:sz w:val="20"/>
      <w:szCs w:val="20"/>
    </w:rPr>
  </w:style>
  <w:style w:type="character" w:customStyle="1" w:styleId="apple-converted-space">
    <w:name w:val="apple-converted-space"/>
    <w:basedOn w:val="DefaultParagraphFont"/>
    <w:rsid w:val="0038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8A28-A673-7A44-9462-8062AAB3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1048</Words>
  <Characters>5978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O'Reilly-Jacob</dc:creator>
  <cp:lastModifiedBy>Peter Buerhaus</cp:lastModifiedBy>
  <cp:revision>3</cp:revision>
  <dcterms:created xsi:type="dcterms:W3CDTF">2017-12-04T19:42:00Z</dcterms:created>
  <dcterms:modified xsi:type="dcterms:W3CDTF">2017-12-08T22:19:00Z</dcterms:modified>
</cp:coreProperties>
</file>