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C9E38F" w14:textId="77777777" w:rsidR="000B0492" w:rsidRDefault="00014B4D" w:rsidP="00AE5EB6">
      <w:pPr>
        <w:rPr>
          <w:rFonts w:asciiTheme="majorBidi" w:hAnsiTheme="majorBidi" w:cstheme="majorBidi"/>
          <w:b/>
          <w:bCs/>
        </w:rPr>
      </w:pPr>
      <w:r>
        <w:rPr>
          <w:rFonts w:asciiTheme="majorBidi" w:hAnsiTheme="majorBidi" w:cstheme="majorBidi"/>
          <w:b/>
          <w:bCs/>
        </w:rPr>
        <w:t>S</w:t>
      </w:r>
      <w:r w:rsidR="000B0492">
        <w:rPr>
          <w:rFonts w:asciiTheme="majorBidi" w:hAnsiTheme="majorBidi" w:cstheme="majorBidi"/>
          <w:b/>
          <w:bCs/>
        </w:rPr>
        <w:t>upplemental Digital Content</w:t>
      </w:r>
    </w:p>
    <w:p w14:paraId="49B00E95" w14:textId="7D4E125C" w:rsidR="00AE5EB6" w:rsidRPr="00E66693" w:rsidRDefault="00AE5EB6" w:rsidP="00AE5EB6">
      <w:pPr>
        <w:rPr>
          <w:rFonts w:asciiTheme="majorBidi" w:hAnsiTheme="majorBidi" w:cstheme="majorBidi"/>
        </w:rPr>
      </w:pPr>
      <w:r w:rsidRPr="00E66693">
        <w:rPr>
          <w:rFonts w:asciiTheme="majorBidi" w:hAnsiTheme="majorBidi" w:cstheme="majorBidi"/>
        </w:rPr>
        <w:t xml:space="preserve">Medicaid </w:t>
      </w:r>
      <w:r w:rsidR="00831E0A" w:rsidRPr="00E66693">
        <w:rPr>
          <w:rFonts w:asciiTheme="majorBidi" w:hAnsiTheme="majorBidi" w:cstheme="majorBidi"/>
        </w:rPr>
        <w:t xml:space="preserve">expansion and </w:t>
      </w:r>
      <w:r w:rsidRPr="00E66693">
        <w:rPr>
          <w:rFonts w:asciiTheme="majorBidi" w:hAnsiTheme="majorBidi" w:cstheme="majorBidi"/>
        </w:rPr>
        <w:t>prescription trend</w:t>
      </w:r>
      <w:r w:rsidR="00DD4525" w:rsidRPr="00E66693">
        <w:rPr>
          <w:rFonts w:asciiTheme="majorBidi" w:hAnsiTheme="majorBidi" w:cstheme="majorBidi"/>
        </w:rPr>
        <w:t>s</w:t>
      </w:r>
      <w:r w:rsidRPr="00E66693">
        <w:rPr>
          <w:rFonts w:asciiTheme="majorBidi" w:hAnsiTheme="majorBidi" w:cstheme="majorBidi"/>
        </w:rPr>
        <w:t>: opioids, addiction therapies, and other drug</w:t>
      </w:r>
      <w:r w:rsidR="00294739" w:rsidRPr="00E66693">
        <w:rPr>
          <w:rFonts w:asciiTheme="majorBidi" w:hAnsiTheme="majorBidi" w:cstheme="majorBidi"/>
        </w:rPr>
        <w:t>s</w:t>
      </w:r>
      <w:r w:rsidR="00691EDF" w:rsidRPr="00E66693">
        <w:rPr>
          <w:rFonts w:asciiTheme="majorBidi" w:hAnsiTheme="majorBidi" w:cstheme="majorBidi"/>
        </w:rPr>
        <w:t xml:space="preserve"> </w:t>
      </w:r>
    </w:p>
    <w:p w14:paraId="1B19BC8C" w14:textId="52C9F585" w:rsidR="00B616D8" w:rsidRPr="00E66693" w:rsidRDefault="00DD4525" w:rsidP="00D20EDE">
      <w:pPr>
        <w:rPr>
          <w:rFonts w:asciiTheme="majorBidi" w:hAnsiTheme="majorBidi" w:cstheme="majorBidi"/>
          <w:bCs/>
          <w:i/>
        </w:rPr>
      </w:pPr>
      <w:r w:rsidRPr="00E66693">
        <w:rPr>
          <w:rFonts w:asciiTheme="majorBidi" w:hAnsiTheme="majorBidi" w:cstheme="majorBidi"/>
          <w:bCs/>
          <w:i/>
        </w:rPr>
        <w:t xml:space="preserve">Benjamin A.Y. Cher, Nancy E. </w:t>
      </w:r>
      <w:proofErr w:type="spellStart"/>
      <w:r w:rsidRPr="00E66693">
        <w:rPr>
          <w:rFonts w:asciiTheme="majorBidi" w:hAnsiTheme="majorBidi" w:cstheme="majorBidi"/>
          <w:bCs/>
          <w:i/>
        </w:rPr>
        <w:t>Morden</w:t>
      </w:r>
      <w:proofErr w:type="spellEnd"/>
      <w:r w:rsidRPr="00E66693">
        <w:rPr>
          <w:rFonts w:asciiTheme="majorBidi" w:hAnsiTheme="majorBidi" w:cstheme="majorBidi"/>
          <w:bCs/>
          <w:i/>
        </w:rPr>
        <w:t>, Ellen Meara</w:t>
      </w:r>
    </w:p>
    <w:p w14:paraId="56969124" w14:textId="77777777" w:rsidR="00DD4525" w:rsidRDefault="00DD4525" w:rsidP="00D20EDE">
      <w:pPr>
        <w:rPr>
          <w:rFonts w:asciiTheme="majorBidi" w:hAnsiTheme="majorBidi" w:cstheme="majorBidi"/>
          <w:b/>
          <w:bCs/>
        </w:rPr>
      </w:pPr>
    </w:p>
    <w:p w14:paraId="02AC0FC6" w14:textId="39BC7841" w:rsidR="00B616D8" w:rsidRDefault="00B616D8" w:rsidP="00D20EDE">
      <w:pPr>
        <w:rPr>
          <w:rFonts w:asciiTheme="majorBidi" w:hAnsiTheme="majorBidi" w:cstheme="majorBidi"/>
          <w:b/>
          <w:bCs/>
        </w:rPr>
      </w:pPr>
    </w:p>
    <w:p w14:paraId="0E5E3380" w14:textId="4EEA7FD4" w:rsidR="00E36D3E" w:rsidRDefault="00E36D3E" w:rsidP="00D20EDE">
      <w:pPr>
        <w:rPr>
          <w:rFonts w:asciiTheme="majorBidi" w:hAnsiTheme="majorBidi" w:cstheme="majorBidi"/>
          <w:b/>
          <w:bCs/>
        </w:rPr>
      </w:pPr>
      <w:bookmarkStart w:id="0" w:name="_GoBack"/>
      <w:bookmarkEnd w:id="0"/>
    </w:p>
    <w:p w14:paraId="1536C90D" w14:textId="71CBB3D0" w:rsidR="00E36D3E" w:rsidRDefault="00E36D3E" w:rsidP="00D20EDE">
      <w:pPr>
        <w:rPr>
          <w:rFonts w:asciiTheme="majorBidi" w:hAnsiTheme="majorBidi" w:cstheme="majorBidi"/>
          <w:b/>
          <w:bCs/>
        </w:rPr>
      </w:pPr>
    </w:p>
    <w:p w14:paraId="2EBE2654" w14:textId="77777777" w:rsidR="00E36D3E" w:rsidRDefault="00E36D3E" w:rsidP="00D20EDE">
      <w:pPr>
        <w:rPr>
          <w:rFonts w:asciiTheme="majorBidi" w:hAnsiTheme="majorBidi" w:cstheme="majorBidi"/>
          <w:b/>
          <w:bCs/>
        </w:rPr>
      </w:pPr>
    </w:p>
    <w:p w14:paraId="6C6BE104" w14:textId="6BD635D3" w:rsidR="00D20EDE" w:rsidRDefault="00415695" w:rsidP="00D20EDE">
      <w:pPr>
        <w:rPr>
          <w:rFonts w:asciiTheme="majorBidi" w:hAnsiTheme="majorBidi" w:cstheme="majorBidi"/>
          <w:b/>
          <w:bCs/>
        </w:rPr>
      </w:pPr>
      <w:r>
        <w:rPr>
          <w:rFonts w:asciiTheme="majorBidi" w:hAnsiTheme="majorBidi" w:cstheme="majorBidi"/>
          <w:b/>
          <w:bCs/>
        </w:rPr>
        <w:t>Table 1</w:t>
      </w:r>
      <w:r w:rsidR="00294739">
        <w:rPr>
          <w:rFonts w:asciiTheme="majorBidi" w:hAnsiTheme="majorBidi" w:cstheme="majorBidi"/>
          <w:b/>
          <w:bCs/>
        </w:rPr>
        <w:t>:</w:t>
      </w:r>
      <w:r>
        <w:rPr>
          <w:rFonts w:asciiTheme="majorBidi" w:hAnsiTheme="majorBidi" w:cstheme="majorBidi"/>
          <w:b/>
          <w:bCs/>
        </w:rPr>
        <w:t xml:space="preserve"> </w:t>
      </w:r>
      <w:r w:rsidR="00D20EDE">
        <w:rPr>
          <w:rFonts w:asciiTheme="majorBidi" w:hAnsiTheme="majorBidi" w:cstheme="majorBidi"/>
          <w:b/>
          <w:bCs/>
        </w:rPr>
        <w:t>Classification of states by Medicaid expansion status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2337"/>
        <w:gridCol w:w="2338"/>
        <w:gridCol w:w="2338"/>
      </w:tblGrid>
      <w:tr w:rsidR="00D20EDE" w14:paraId="7EEFC80E" w14:textId="77777777" w:rsidTr="0094730D">
        <w:tc>
          <w:tcPr>
            <w:tcW w:w="2337" w:type="dxa"/>
            <w:tcBorders>
              <w:top w:val="single" w:sz="4" w:space="0" w:color="auto"/>
              <w:bottom w:val="single" w:sz="4" w:space="0" w:color="auto"/>
            </w:tcBorders>
          </w:tcPr>
          <w:p w14:paraId="01A44C78" w14:textId="3AFAFBC6" w:rsidR="00D20EDE" w:rsidRPr="00D20EDE" w:rsidRDefault="007003AC" w:rsidP="00B616D8">
            <w:pPr>
              <w:rPr>
                <w:rFonts w:asciiTheme="majorBidi" w:hAnsiTheme="majorBidi" w:cstheme="majorBidi"/>
              </w:rPr>
            </w:pPr>
            <w:r>
              <w:rPr>
                <w:rFonts w:asciiTheme="majorBidi" w:hAnsiTheme="majorBidi" w:cstheme="majorBidi"/>
              </w:rPr>
              <w:t xml:space="preserve">Had Not </w:t>
            </w:r>
            <w:r w:rsidR="00D20EDE">
              <w:rPr>
                <w:rFonts w:asciiTheme="majorBidi" w:hAnsiTheme="majorBidi" w:cstheme="majorBidi"/>
              </w:rPr>
              <w:t>Expanded</w:t>
            </w:r>
            <w:r>
              <w:rPr>
                <w:rFonts w:asciiTheme="majorBidi" w:hAnsiTheme="majorBidi" w:cstheme="majorBidi"/>
              </w:rPr>
              <w:t xml:space="preserve"> </w:t>
            </w:r>
            <w:r w:rsidR="00603B7C">
              <w:rPr>
                <w:rFonts w:asciiTheme="majorBidi" w:hAnsiTheme="majorBidi" w:cstheme="majorBidi"/>
              </w:rPr>
              <w:t>by 2016</w:t>
            </w:r>
          </w:p>
        </w:tc>
        <w:tc>
          <w:tcPr>
            <w:tcW w:w="2337" w:type="dxa"/>
            <w:tcBorders>
              <w:top w:val="single" w:sz="4" w:space="0" w:color="auto"/>
              <w:bottom w:val="single" w:sz="4" w:space="0" w:color="auto"/>
            </w:tcBorders>
          </w:tcPr>
          <w:p w14:paraId="001BA78E" w14:textId="77777777" w:rsidR="00B616D8" w:rsidRDefault="00B616D8" w:rsidP="00B616D8">
            <w:pPr>
              <w:rPr>
                <w:rFonts w:asciiTheme="majorBidi" w:hAnsiTheme="majorBidi" w:cstheme="majorBidi"/>
              </w:rPr>
            </w:pPr>
          </w:p>
          <w:p w14:paraId="17164E5F" w14:textId="77777777" w:rsidR="00D20EDE" w:rsidRPr="00D20EDE" w:rsidRDefault="00D20EDE" w:rsidP="00B616D8">
            <w:pPr>
              <w:rPr>
                <w:rFonts w:asciiTheme="majorBidi" w:hAnsiTheme="majorBidi" w:cstheme="majorBidi"/>
              </w:rPr>
            </w:pPr>
            <w:r>
              <w:rPr>
                <w:rFonts w:asciiTheme="majorBidi" w:hAnsiTheme="majorBidi" w:cstheme="majorBidi"/>
              </w:rPr>
              <w:t>Expanded in 2014</w:t>
            </w:r>
          </w:p>
        </w:tc>
        <w:tc>
          <w:tcPr>
            <w:tcW w:w="2338" w:type="dxa"/>
            <w:tcBorders>
              <w:top w:val="single" w:sz="4" w:space="0" w:color="auto"/>
              <w:bottom w:val="single" w:sz="4" w:space="0" w:color="auto"/>
            </w:tcBorders>
          </w:tcPr>
          <w:p w14:paraId="4DC93D85" w14:textId="77777777" w:rsidR="00D20EDE" w:rsidRPr="00D20EDE" w:rsidRDefault="00D20EDE" w:rsidP="00B616D8">
            <w:pPr>
              <w:rPr>
                <w:rFonts w:asciiTheme="majorBidi" w:hAnsiTheme="majorBidi" w:cstheme="majorBidi"/>
              </w:rPr>
            </w:pPr>
            <w:r>
              <w:rPr>
                <w:rFonts w:asciiTheme="majorBidi" w:hAnsiTheme="majorBidi" w:cstheme="majorBidi"/>
              </w:rPr>
              <w:t>Expanded before 2014</w:t>
            </w:r>
          </w:p>
        </w:tc>
        <w:tc>
          <w:tcPr>
            <w:tcW w:w="2338" w:type="dxa"/>
            <w:tcBorders>
              <w:top w:val="single" w:sz="4" w:space="0" w:color="auto"/>
              <w:bottom w:val="single" w:sz="4" w:space="0" w:color="auto"/>
            </w:tcBorders>
          </w:tcPr>
          <w:p w14:paraId="5BA4A448" w14:textId="77777777" w:rsidR="00B616D8" w:rsidRDefault="00B616D8" w:rsidP="00B616D8">
            <w:pPr>
              <w:rPr>
                <w:rFonts w:asciiTheme="majorBidi" w:hAnsiTheme="majorBidi" w:cstheme="majorBidi"/>
              </w:rPr>
            </w:pPr>
          </w:p>
          <w:p w14:paraId="3C4A06B3" w14:textId="77777777" w:rsidR="00D20EDE" w:rsidRPr="00D20EDE" w:rsidRDefault="00D20EDE" w:rsidP="00B616D8">
            <w:pPr>
              <w:rPr>
                <w:rFonts w:asciiTheme="majorBidi" w:hAnsiTheme="majorBidi" w:cstheme="majorBidi"/>
              </w:rPr>
            </w:pPr>
            <w:r>
              <w:rPr>
                <w:rFonts w:asciiTheme="majorBidi" w:hAnsiTheme="majorBidi" w:cstheme="majorBidi"/>
              </w:rPr>
              <w:t>Expanded after 2014</w:t>
            </w:r>
          </w:p>
        </w:tc>
      </w:tr>
      <w:tr w:rsidR="00D20EDE" w:rsidRPr="0066182D" w14:paraId="556A5BF1" w14:textId="77777777" w:rsidTr="0094730D">
        <w:tc>
          <w:tcPr>
            <w:tcW w:w="2337" w:type="dxa"/>
            <w:tcBorders>
              <w:top w:val="single" w:sz="4" w:space="0" w:color="auto"/>
            </w:tcBorders>
          </w:tcPr>
          <w:p w14:paraId="4FDAC8C8" w14:textId="77777777" w:rsidR="00D20EDE" w:rsidRDefault="00816711" w:rsidP="00D20EDE">
            <w:pPr>
              <w:rPr>
                <w:rFonts w:asciiTheme="majorBidi" w:hAnsiTheme="majorBidi" w:cstheme="majorBidi"/>
              </w:rPr>
            </w:pPr>
            <w:r>
              <w:rPr>
                <w:rFonts w:asciiTheme="majorBidi" w:hAnsiTheme="majorBidi" w:cstheme="majorBidi"/>
              </w:rPr>
              <w:t>Florida</w:t>
            </w:r>
          </w:p>
          <w:p w14:paraId="175578B3" w14:textId="77777777" w:rsidR="00816711" w:rsidRDefault="00816711" w:rsidP="00D20EDE">
            <w:pPr>
              <w:rPr>
                <w:rFonts w:asciiTheme="majorBidi" w:hAnsiTheme="majorBidi" w:cstheme="majorBidi"/>
              </w:rPr>
            </w:pPr>
            <w:r>
              <w:rPr>
                <w:rFonts w:asciiTheme="majorBidi" w:hAnsiTheme="majorBidi" w:cstheme="majorBidi"/>
              </w:rPr>
              <w:t>Georgia</w:t>
            </w:r>
          </w:p>
          <w:p w14:paraId="45042EEA" w14:textId="77777777" w:rsidR="00816711" w:rsidRDefault="00816711" w:rsidP="00D20EDE">
            <w:pPr>
              <w:rPr>
                <w:rFonts w:asciiTheme="majorBidi" w:hAnsiTheme="majorBidi" w:cstheme="majorBidi"/>
              </w:rPr>
            </w:pPr>
            <w:r>
              <w:rPr>
                <w:rFonts w:asciiTheme="majorBidi" w:hAnsiTheme="majorBidi" w:cstheme="majorBidi"/>
              </w:rPr>
              <w:t>Idaho</w:t>
            </w:r>
          </w:p>
          <w:p w14:paraId="4C889036" w14:textId="77777777" w:rsidR="00816711" w:rsidRDefault="00816711" w:rsidP="00D20EDE">
            <w:pPr>
              <w:rPr>
                <w:rFonts w:asciiTheme="majorBidi" w:hAnsiTheme="majorBidi" w:cstheme="majorBidi"/>
              </w:rPr>
            </w:pPr>
            <w:r>
              <w:rPr>
                <w:rFonts w:asciiTheme="majorBidi" w:hAnsiTheme="majorBidi" w:cstheme="majorBidi"/>
              </w:rPr>
              <w:t>Kansas</w:t>
            </w:r>
          </w:p>
          <w:p w14:paraId="2E115337" w14:textId="77777777" w:rsidR="00816711" w:rsidRDefault="00816711" w:rsidP="00D20EDE">
            <w:pPr>
              <w:rPr>
                <w:rFonts w:asciiTheme="majorBidi" w:hAnsiTheme="majorBidi" w:cstheme="majorBidi"/>
              </w:rPr>
            </w:pPr>
            <w:r>
              <w:rPr>
                <w:rFonts w:asciiTheme="majorBidi" w:hAnsiTheme="majorBidi" w:cstheme="majorBidi"/>
              </w:rPr>
              <w:t>Maine</w:t>
            </w:r>
          </w:p>
          <w:p w14:paraId="69B23886" w14:textId="77777777" w:rsidR="00816711" w:rsidRDefault="00816711" w:rsidP="00D20EDE">
            <w:pPr>
              <w:rPr>
                <w:rFonts w:asciiTheme="majorBidi" w:hAnsiTheme="majorBidi" w:cstheme="majorBidi"/>
              </w:rPr>
            </w:pPr>
            <w:r>
              <w:rPr>
                <w:rFonts w:asciiTheme="majorBidi" w:hAnsiTheme="majorBidi" w:cstheme="majorBidi"/>
              </w:rPr>
              <w:t>Mississippi</w:t>
            </w:r>
          </w:p>
          <w:p w14:paraId="752F5AD2" w14:textId="77777777" w:rsidR="00816711" w:rsidRDefault="00816711" w:rsidP="00D20EDE">
            <w:pPr>
              <w:rPr>
                <w:rFonts w:asciiTheme="majorBidi" w:hAnsiTheme="majorBidi" w:cstheme="majorBidi"/>
              </w:rPr>
            </w:pPr>
            <w:r>
              <w:rPr>
                <w:rFonts w:asciiTheme="majorBidi" w:hAnsiTheme="majorBidi" w:cstheme="majorBidi"/>
              </w:rPr>
              <w:t>Missouri</w:t>
            </w:r>
          </w:p>
          <w:p w14:paraId="34BC2AF1" w14:textId="77777777" w:rsidR="00816711" w:rsidRDefault="00816711" w:rsidP="00D20EDE">
            <w:pPr>
              <w:rPr>
                <w:rFonts w:asciiTheme="majorBidi" w:hAnsiTheme="majorBidi" w:cstheme="majorBidi"/>
              </w:rPr>
            </w:pPr>
            <w:r>
              <w:rPr>
                <w:rFonts w:asciiTheme="majorBidi" w:hAnsiTheme="majorBidi" w:cstheme="majorBidi"/>
              </w:rPr>
              <w:t>Nebraska</w:t>
            </w:r>
          </w:p>
          <w:p w14:paraId="31C834BF" w14:textId="77777777" w:rsidR="00816711" w:rsidRDefault="00816711" w:rsidP="00D20EDE">
            <w:pPr>
              <w:rPr>
                <w:rFonts w:asciiTheme="majorBidi" w:hAnsiTheme="majorBidi" w:cstheme="majorBidi"/>
              </w:rPr>
            </w:pPr>
            <w:r>
              <w:rPr>
                <w:rFonts w:asciiTheme="majorBidi" w:hAnsiTheme="majorBidi" w:cstheme="majorBidi"/>
              </w:rPr>
              <w:t>North Carolina</w:t>
            </w:r>
          </w:p>
          <w:p w14:paraId="689C4B04" w14:textId="77777777" w:rsidR="00816711" w:rsidRDefault="00816711" w:rsidP="00D20EDE">
            <w:pPr>
              <w:rPr>
                <w:rFonts w:asciiTheme="majorBidi" w:hAnsiTheme="majorBidi" w:cstheme="majorBidi"/>
              </w:rPr>
            </w:pPr>
            <w:r>
              <w:rPr>
                <w:rFonts w:asciiTheme="majorBidi" w:hAnsiTheme="majorBidi" w:cstheme="majorBidi"/>
              </w:rPr>
              <w:t>Oklahoma</w:t>
            </w:r>
          </w:p>
          <w:p w14:paraId="4EF6CB2B" w14:textId="77777777" w:rsidR="00816711" w:rsidRDefault="00816711" w:rsidP="00D20EDE">
            <w:pPr>
              <w:rPr>
                <w:rFonts w:asciiTheme="majorBidi" w:hAnsiTheme="majorBidi" w:cstheme="majorBidi"/>
              </w:rPr>
            </w:pPr>
            <w:r>
              <w:rPr>
                <w:rFonts w:asciiTheme="majorBidi" w:hAnsiTheme="majorBidi" w:cstheme="majorBidi"/>
              </w:rPr>
              <w:t>South Carolina</w:t>
            </w:r>
          </w:p>
          <w:p w14:paraId="6CDD0DFB" w14:textId="77777777" w:rsidR="00816711" w:rsidRDefault="00816711" w:rsidP="00D20EDE">
            <w:pPr>
              <w:rPr>
                <w:rFonts w:asciiTheme="majorBidi" w:hAnsiTheme="majorBidi" w:cstheme="majorBidi"/>
              </w:rPr>
            </w:pPr>
            <w:r>
              <w:rPr>
                <w:rFonts w:asciiTheme="majorBidi" w:hAnsiTheme="majorBidi" w:cstheme="majorBidi"/>
              </w:rPr>
              <w:t>South Dakota</w:t>
            </w:r>
          </w:p>
          <w:p w14:paraId="776E3C75" w14:textId="77777777" w:rsidR="00816711" w:rsidRDefault="00816711" w:rsidP="00D20EDE">
            <w:pPr>
              <w:rPr>
                <w:rFonts w:asciiTheme="majorBidi" w:hAnsiTheme="majorBidi" w:cstheme="majorBidi"/>
              </w:rPr>
            </w:pPr>
            <w:r>
              <w:rPr>
                <w:rFonts w:asciiTheme="majorBidi" w:hAnsiTheme="majorBidi" w:cstheme="majorBidi"/>
              </w:rPr>
              <w:t>Tennessee</w:t>
            </w:r>
          </w:p>
          <w:p w14:paraId="5B125275" w14:textId="77777777" w:rsidR="00816711" w:rsidRDefault="00816711" w:rsidP="00D20EDE">
            <w:pPr>
              <w:rPr>
                <w:rFonts w:asciiTheme="majorBidi" w:hAnsiTheme="majorBidi" w:cstheme="majorBidi"/>
              </w:rPr>
            </w:pPr>
            <w:r>
              <w:rPr>
                <w:rFonts w:asciiTheme="majorBidi" w:hAnsiTheme="majorBidi" w:cstheme="majorBidi"/>
              </w:rPr>
              <w:t>Texas</w:t>
            </w:r>
          </w:p>
          <w:p w14:paraId="68F23961" w14:textId="77777777" w:rsidR="00816711" w:rsidRDefault="00816711" w:rsidP="00D20EDE">
            <w:pPr>
              <w:rPr>
                <w:rFonts w:asciiTheme="majorBidi" w:hAnsiTheme="majorBidi" w:cstheme="majorBidi"/>
              </w:rPr>
            </w:pPr>
            <w:r>
              <w:rPr>
                <w:rFonts w:asciiTheme="majorBidi" w:hAnsiTheme="majorBidi" w:cstheme="majorBidi"/>
              </w:rPr>
              <w:t>Utah</w:t>
            </w:r>
          </w:p>
          <w:p w14:paraId="2F902724" w14:textId="77777777" w:rsidR="00816711" w:rsidRDefault="00816711" w:rsidP="00D20EDE">
            <w:pPr>
              <w:rPr>
                <w:rFonts w:asciiTheme="majorBidi" w:hAnsiTheme="majorBidi" w:cstheme="majorBidi"/>
              </w:rPr>
            </w:pPr>
            <w:r>
              <w:rPr>
                <w:rFonts w:asciiTheme="majorBidi" w:hAnsiTheme="majorBidi" w:cstheme="majorBidi"/>
              </w:rPr>
              <w:t>Alabama</w:t>
            </w:r>
          </w:p>
          <w:p w14:paraId="483A4EF1" w14:textId="77777777" w:rsidR="00816711" w:rsidRDefault="00816711" w:rsidP="00D20EDE">
            <w:pPr>
              <w:rPr>
                <w:rFonts w:asciiTheme="majorBidi" w:hAnsiTheme="majorBidi" w:cstheme="majorBidi"/>
              </w:rPr>
            </w:pPr>
            <w:r>
              <w:rPr>
                <w:rFonts w:asciiTheme="majorBidi" w:hAnsiTheme="majorBidi" w:cstheme="majorBidi"/>
              </w:rPr>
              <w:t>Virginia</w:t>
            </w:r>
          </w:p>
          <w:p w14:paraId="7FF35C99" w14:textId="77777777" w:rsidR="00816711" w:rsidRDefault="00816711" w:rsidP="00D20EDE">
            <w:pPr>
              <w:rPr>
                <w:rFonts w:asciiTheme="majorBidi" w:hAnsiTheme="majorBidi" w:cstheme="majorBidi"/>
              </w:rPr>
            </w:pPr>
            <w:r>
              <w:rPr>
                <w:rFonts w:asciiTheme="majorBidi" w:hAnsiTheme="majorBidi" w:cstheme="majorBidi"/>
              </w:rPr>
              <w:t>Wisconsin</w:t>
            </w:r>
          </w:p>
          <w:p w14:paraId="36344CBF" w14:textId="77777777" w:rsidR="00816711" w:rsidRDefault="00816711" w:rsidP="00D20EDE">
            <w:pPr>
              <w:rPr>
                <w:rFonts w:asciiTheme="majorBidi" w:hAnsiTheme="majorBidi" w:cstheme="majorBidi"/>
              </w:rPr>
            </w:pPr>
            <w:r>
              <w:rPr>
                <w:rFonts w:asciiTheme="majorBidi" w:hAnsiTheme="majorBidi" w:cstheme="majorBidi"/>
              </w:rPr>
              <w:t>Wyoming</w:t>
            </w:r>
          </w:p>
        </w:tc>
        <w:tc>
          <w:tcPr>
            <w:tcW w:w="2337" w:type="dxa"/>
            <w:tcBorders>
              <w:top w:val="single" w:sz="4" w:space="0" w:color="auto"/>
            </w:tcBorders>
          </w:tcPr>
          <w:p w14:paraId="0F711C46" w14:textId="77777777" w:rsidR="00D20EDE" w:rsidRDefault="00816711" w:rsidP="00D20EDE">
            <w:pPr>
              <w:rPr>
                <w:rFonts w:asciiTheme="majorBidi" w:hAnsiTheme="majorBidi" w:cstheme="majorBidi"/>
              </w:rPr>
            </w:pPr>
            <w:r>
              <w:rPr>
                <w:rFonts w:asciiTheme="majorBidi" w:hAnsiTheme="majorBidi" w:cstheme="majorBidi"/>
              </w:rPr>
              <w:t>Arizona</w:t>
            </w:r>
          </w:p>
          <w:p w14:paraId="01565797" w14:textId="77777777" w:rsidR="00816711" w:rsidRDefault="00816711" w:rsidP="00D20EDE">
            <w:pPr>
              <w:rPr>
                <w:rFonts w:asciiTheme="majorBidi" w:hAnsiTheme="majorBidi" w:cstheme="majorBidi"/>
              </w:rPr>
            </w:pPr>
            <w:r>
              <w:rPr>
                <w:rFonts w:asciiTheme="majorBidi" w:hAnsiTheme="majorBidi" w:cstheme="majorBidi"/>
              </w:rPr>
              <w:t>Arkansas</w:t>
            </w:r>
          </w:p>
          <w:p w14:paraId="686AEB22" w14:textId="77777777" w:rsidR="00816711" w:rsidRDefault="00816711" w:rsidP="00D20EDE">
            <w:pPr>
              <w:rPr>
                <w:rFonts w:asciiTheme="majorBidi" w:hAnsiTheme="majorBidi" w:cstheme="majorBidi"/>
              </w:rPr>
            </w:pPr>
            <w:r>
              <w:rPr>
                <w:rFonts w:asciiTheme="majorBidi" w:hAnsiTheme="majorBidi" w:cstheme="majorBidi"/>
              </w:rPr>
              <w:t>Colorado</w:t>
            </w:r>
          </w:p>
          <w:p w14:paraId="68CB68CB" w14:textId="77777777" w:rsidR="00816711" w:rsidRDefault="00816711" w:rsidP="00D20EDE">
            <w:pPr>
              <w:rPr>
                <w:rFonts w:asciiTheme="majorBidi" w:hAnsiTheme="majorBidi" w:cstheme="majorBidi"/>
              </w:rPr>
            </w:pPr>
            <w:r>
              <w:rPr>
                <w:rFonts w:asciiTheme="majorBidi" w:hAnsiTheme="majorBidi" w:cstheme="majorBidi"/>
              </w:rPr>
              <w:t>Delaware</w:t>
            </w:r>
          </w:p>
          <w:p w14:paraId="5E801933" w14:textId="77777777" w:rsidR="00816711" w:rsidRDefault="00816711" w:rsidP="00D20EDE">
            <w:pPr>
              <w:rPr>
                <w:rFonts w:asciiTheme="majorBidi" w:hAnsiTheme="majorBidi" w:cstheme="majorBidi"/>
              </w:rPr>
            </w:pPr>
            <w:r>
              <w:rPr>
                <w:rFonts w:asciiTheme="majorBidi" w:hAnsiTheme="majorBidi" w:cstheme="majorBidi"/>
              </w:rPr>
              <w:t>Hawaii</w:t>
            </w:r>
          </w:p>
          <w:p w14:paraId="7353911E" w14:textId="77777777" w:rsidR="00816711" w:rsidRDefault="00816711" w:rsidP="00D20EDE">
            <w:pPr>
              <w:rPr>
                <w:rFonts w:asciiTheme="majorBidi" w:hAnsiTheme="majorBidi" w:cstheme="majorBidi"/>
              </w:rPr>
            </w:pPr>
            <w:r>
              <w:rPr>
                <w:rFonts w:asciiTheme="majorBidi" w:hAnsiTheme="majorBidi" w:cstheme="majorBidi"/>
              </w:rPr>
              <w:t>Illinois</w:t>
            </w:r>
          </w:p>
          <w:p w14:paraId="67F312B3" w14:textId="77777777" w:rsidR="00816711" w:rsidRDefault="00816711" w:rsidP="00D20EDE">
            <w:pPr>
              <w:rPr>
                <w:rFonts w:asciiTheme="majorBidi" w:hAnsiTheme="majorBidi" w:cstheme="majorBidi"/>
              </w:rPr>
            </w:pPr>
            <w:r>
              <w:rPr>
                <w:rFonts w:asciiTheme="majorBidi" w:hAnsiTheme="majorBidi" w:cstheme="majorBidi"/>
              </w:rPr>
              <w:t>Iowa</w:t>
            </w:r>
          </w:p>
          <w:p w14:paraId="73213EF5" w14:textId="77777777" w:rsidR="00816711" w:rsidRDefault="00816711" w:rsidP="00D20EDE">
            <w:pPr>
              <w:rPr>
                <w:rFonts w:asciiTheme="majorBidi" w:hAnsiTheme="majorBidi" w:cstheme="majorBidi"/>
              </w:rPr>
            </w:pPr>
            <w:r>
              <w:rPr>
                <w:rFonts w:asciiTheme="majorBidi" w:hAnsiTheme="majorBidi" w:cstheme="majorBidi"/>
              </w:rPr>
              <w:t>Kentucky</w:t>
            </w:r>
          </w:p>
          <w:p w14:paraId="5D79265A" w14:textId="77777777" w:rsidR="00816711" w:rsidRDefault="00816711" w:rsidP="00D20EDE">
            <w:pPr>
              <w:rPr>
                <w:rFonts w:asciiTheme="majorBidi" w:hAnsiTheme="majorBidi" w:cstheme="majorBidi"/>
              </w:rPr>
            </w:pPr>
            <w:r>
              <w:rPr>
                <w:rFonts w:asciiTheme="majorBidi" w:hAnsiTheme="majorBidi" w:cstheme="majorBidi"/>
              </w:rPr>
              <w:t>Maryland</w:t>
            </w:r>
          </w:p>
          <w:p w14:paraId="0BC13386" w14:textId="77777777" w:rsidR="00816711" w:rsidRDefault="00816711" w:rsidP="00D20EDE">
            <w:pPr>
              <w:rPr>
                <w:rFonts w:asciiTheme="majorBidi" w:hAnsiTheme="majorBidi" w:cstheme="majorBidi"/>
              </w:rPr>
            </w:pPr>
            <w:r>
              <w:rPr>
                <w:rFonts w:asciiTheme="majorBidi" w:hAnsiTheme="majorBidi" w:cstheme="majorBidi"/>
              </w:rPr>
              <w:t>Massachusetts</w:t>
            </w:r>
          </w:p>
          <w:p w14:paraId="0DE25394" w14:textId="77777777" w:rsidR="0017037D" w:rsidRDefault="0017037D" w:rsidP="00D20EDE">
            <w:pPr>
              <w:rPr>
                <w:rFonts w:asciiTheme="majorBidi" w:hAnsiTheme="majorBidi" w:cstheme="majorBidi"/>
              </w:rPr>
            </w:pPr>
            <w:r>
              <w:rPr>
                <w:rFonts w:asciiTheme="majorBidi" w:hAnsiTheme="majorBidi" w:cstheme="majorBidi"/>
              </w:rPr>
              <w:t>Michigan</w:t>
            </w:r>
          </w:p>
          <w:p w14:paraId="3EAD1B93" w14:textId="77777777" w:rsidR="00816711" w:rsidRDefault="00816711" w:rsidP="00D20EDE">
            <w:pPr>
              <w:rPr>
                <w:rFonts w:asciiTheme="majorBidi" w:hAnsiTheme="majorBidi" w:cstheme="majorBidi"/>
              </w:rPr>
            </w:pPr>
            <w:r>
              <w:rPr>
                <w:rFonts w:asciiTheme="majorBidi" w:hAnsiTheme="majorBidi" w:cstheme="majorBidi"/>
              </w:rPr>
              <w:t>Nevada</w:t>
            </w:r>
          </w:p>
          <w:p w14:paraId="1207A2D5" w14:textId="77777777" w:rsidR="0017037D" w:rsidRDefault="0017037D" w:rsidP="00D20EDE">
            <w:pPr>
              <w:rPr>
                <w:rFonts w:asciiTheme="majorBidi" w:hAnsiTheme="majorBidi" w:cstheme="majorBidi"/>
              </w:rPr>
            </w:pPr>
            <w:r>
              <w:rPr>
                <w:rFonts w:asciiTheme="majorBidi" w:hAnsiTheme="majorBidi" w:cstheme="majorBidi"/>
              </w:rPr>
              <w:t>New Hampshire</w:t>
            </w:r>
          </w:p>
          <w:p w14:paraId="49FE8358" w14:textId="77777777" w:rsidR="00816711" w:rsidRDefault="00816711" w:rsidP="00D20EDE">
            <w:pPr>
              <w:rPr>
                <w:rFonts w:asciiTheme="majorBidi" w:hAnsiTheme="majorBidi" w:cstheme="majorBidi"/>
              </w:rPr>
            </w:pPr>
            <w:r>
              <w:rPr>
                <w:rFonts w:asciiTheme="majorBidi" w:hAnsiTheme="majorBidi" w:cstheme="majorBidi"/>
              </w:rPr>
              <w:t>New Mexico</w:t>
            </w:r>
          </w:p>
          <w:p w14:paraId="4401A920" w14:textId="77777777" w:rsidR="00816711" w:rsidRDefault="00816711" w:rsidP="00D20EDE">
            <w:pPr>
              <w:rPr>
                <w:rFonts w:asciiTheme="majorBidi" w:hAnsiTheme="majorBidi" w:cstheme="majorBidi"/>
              </w:rPr>
            </w:pPr>
            <w:r>
              <w:rPr>
                <w:rFonts w:asciiTheme="majorBidi" w:hAnsiTheme="majorBidi" w:cstheme="majorBidi"/>
              </w:rPr>
              <w:t>New York</w:t>
            </w:r>
          </w:p>
          <w:p w14:paraId="0EC20885" w14:textId="77777777" w:rsidR="00816711" w:rsidRDefault="00816711" w:rsidP="00D20EDE">
            <w:pPr>
              <w:rPr>
                <w:rFonts w:asciiTheme="majorBidi" w:hAnsiTheme="majorBidi" w:cstheme="majorBidi"/>
              </w:rPr>
            </w:pPr>
            <w:r>
              <w:rPr>
                <w:rFonts w:asciiTheme="majorBidi" w:hAnsiTheme="majorBidi" w:cstheme="majorBidi"/>
              </w:rPr>
              <w:t>North Dakota</w:t>
            </w:r>
          </w:p>
          <w:p w14:paraId="44CD8C44" w14:textId="77777777" w:rsidR="00816711" w:rsidRDefault="00816711" w:rsidP="00D20EDE">
            <w:pPr>
              <w:rPr>
                <w:rFonts w:asciiTheme="majorBidi" w:hAnsiTheme="majorBidi" w:cstheme="majorBidi"/>
              </w:rPr>
            </w:pPr>
            <w:r>
              <w:rPr>
                <w:rFonts w:asciiTheme="majorBidi" w:hAnsiTheme="majorBidi" w:cstheme="majorBidi"/>
              </w:rPr>
              <w:t>Ohio</w:t>
            </w:r>
          </w:p>
          <w:p w14:paraId="1C8ADE27" w14:textId="77777777" w:rsidR="00816711" w:rsidRDefault="00816711" w:rsidP="00D20EDE">
            <w:pPr>
              <w:rPr>
                <w:rFonts w:asciiTheme="majorBidi" w:hAnsiTheme="majorBidi" w:cstheme="majorBidi"/>
              </w:rPr>
            </w:pPr>
            <w:r>
              <w:rPr>
                <w:rFonts w:asciiTheme="majorBidi" w:hAnsiTheme="majorBidi" w:cstheme="majorBidi"/>
              </w:rPr>
              <w:t>Oregon</w:t>
            </w:r>
          </w:p>
          <w:p w14:paraId="167942A8" w14:textId="77777777" w:rsidR="00816711" w:rsidRDefault="00816711" w:rsidP="00D20EDE">
            <w:pPr>
              <w:rPr>
                <w:rFonts w:asciiTheme="majorBidi" w:hAnsiTheme="majorBidi" w:cstheme="majorBidi"/>
              </w:rPr>
            </w:pPr>
            <w:r>
              <w:rPr>
                <w:rFonts w:asciiTheme="majorBidi" w:hAnsiTheme="majorBidi" w:cstheme="majorBidi"/>
              </w:rPr>
              <w:t>Rhode Island</w:t>
            </w:r>
          </w:p>
          <w:p w14:paraId="44FEDB42" w14:textId="77777777" w:rsidR="00816711" w:rsidRDefault="00816711" w:rsidP="00D20EDE">
            <w:pPr>
              <w:rPr>
                <w:rFonts w:asciiTheme="majorBidi" w:hAnsiTheme="majorBidi" w:cstheme="majorBidi"/>
              </w:rPr>
            </w:pPr>
            <w:r>
              <w:rPr>
                <w:rFonts w:asciiTheme="majorBidi" w:hAnsiTheme="majorBidi" w:cstheme="majorBidi"/>
              </w:rPr>
              <w:t>Vermont</w:t>
            </w:r>
          </w:p>
          <w:p w14:paraId="002E3D9C" w14:textId="77777777" w:rsidR="00816711" w:rsidRDefault="00816711" w:rsidP="0017037D">
            <w:pPr>
              <w:rPr>
                <w:rFonts w:asciiTheme="majorBidi" w:hAnsiTheme="majorBidi" w:cstheme="majorBidi"/>
              </w:rPr>
            </w:pPr>
            <w:r>
              <w:rPr>
                <w:rFonts w:asciiTheme="majorBidi" w:hAnsiTheme="majorBidi" w:cstheme="majorBidi"/>
              </w:rPr>
              <w:t>West Virginia</w:t>
            </w:r>
          </w:p>
        </w:tc>
        <w:tc>
          <w:tcPr>
            <w:tcW w:w="2338" w:type="dxa"/>
            <w:tcBorders>
              <w:top w:val="single" w:sz="4" w:space="0" w:color="auto"/>
            </w:tcBorders>
          </w:tcPr>
          <w:p w14:paraId="08FE39DB" w14:textId="77777777" w:rsidR="00D20EDE" w:rsidRDefault="00816711" w:rsidP="00816711">
            <w:pPr>
              <w:rPr>
                <w:rFonts w:asciiTheme="majorBidi" w:hAnsiTheme="majorBidi" w:cstheme="majorBidi"/>
              </w:rPr>
            </w:pPr>
            <w:r>
              <w:rPr>
                <w:rFonts w:asciiTheme="majorBidi" w:hAnsiTheme="majorBidi" w:cstheme="majorBidi"/>
              </w:rPr>
              <w:t>California</w:t>
            </w:r>
          </w:p>
          <w:p w14:paraId="1BFE322C" w14:textId="77777777" w:rsidR="00816711" w:rsidRDefault="00816711" w:rsidP="00816711">
            <w:pPr>
              <w:rPr>
                <w:rFonts w:asciiTheme="majorBidi" w:hAnsiTheme="majorBidi" w:cstheme="majorBidi"/>
              </w:rPr>
            </w:pPr>
            <w:r>
              <w:rPr>
                <w:rFonts w:asciiTheme="majorBidi" w:hAnsiTheme="majorBidi" w:cstheme="majorBidi"/>
              </w:rPr>
              <w:t>Connecticut</w:t>
            </w:r>
          </w:p>
          <w:p w14:paraId="01D778E7" w14:textId="77777777" w:rsidR="00816711" w:rsidRDefault="00816711" w:rsidP="00816711">
            <w:pPr>
              <w:rPr>
                <w:rFonts w:asciiTheme="majorBidi" w:hAnsiTheme="majorBidi" w:cstheme="majorBidi"/>
              </w:rPr>
            </w:pPr>
            <w:r>
              <w:rPr>
                <w:rFonts w:asciiTheme="majorBidi" w:hAnsiTheme="majorBidi" w:cstheme="majorBidi"/>
              </w:rPr>
              <w:t>Minnesota</w:t>
            </w:r>
          </w:p>
          <w:p w14:paraId="4245DF9E" w14:textId="77777777" w:rsidR="00816711" w:rsidRDefault="00816711" w:rsidP="00816711">
            <w:pPr>
              <w:rPr>
                <w:rFonts w:asciiTheme="majorBidi" w:hAnsiTheme="majorBidi" w:cstheme="majorBidi"/>
              </w:rPr>
            </w:pPr>
            <w:r>
              <w:rPr>
                <w:rFonts w:asciiTheme="majorBidi" w:hAnsiTheme="majorBidi" w:cstheme="majorBidi"/>
              </w:rPr>
              <w:t>New Jersey</w:t>
            </w:r>
          </w:p>
          <w:p w14:paraId="0DA07A3F" w14:textId="77777777" w:rsidR="00816711" w:rsidRPr="00816711" w:rsidRDefault="00816711" w:rsidP="00377ECC">
            <w:pPr>
              <w:rPr>
                <w:rFonts w:asciiTheme="majorBidi" w:hAnsiTheme="majorBidi" w:cstheme="majorBidi"/>
              </w:rPr>
            </w:pPr>
            <w:r>
              <w:rPr>
                <w:rFonts w:asciiTheme="majorBidi" w:hAnsiTheme="majorBidi" w:cstheme="majorBidi"/>
              </w:rPr>
              <w:t>Washington</w:t>
            </w:r>
          </w:p>
        </w:tc>
        <w:tc>
          <w:tcPr>
            <w:tcW w:w="2338" w:type="dxa"/>
            <w:tcBorders>
              <w:top w:val="single" w:sz="4" w:space="0" w:color="auto"/>
            </w:tcBorders>
          </w:tcPr>
          <w:p w14:paraId="607E7A68" w14:textId="77777777" w:rsidR="00816711" w:rsidRPr="0066182D" w:rsidRDefault="00816711" w:rsidP="00D20EDE">
            <w:pPr>
              <w:rPr>
                <w:rFonts w:asciiTheme="majorBidi" w:hAnsiTheme="majorBidi" w:cstheme="majorBidi"/>
                <w:lang w:val="it-IT"/>
              </w:rPr>
            </w:pPr>
            <w:r w:rsidRPr="0066182D">
              <w:rPr>
                <w:rFonts w:asciiTheme="majorBidi" w:hAnsiTheme="majorBidi" w:cstheme="majorBidi"/>
                <w:lang w:val="it-IT"/>
              </w:rPr>
              <w:t>Alaska</w:t>
            </w:r>
          </w:p>
          <w:p w14:paraId="6F2AD879" w14:textId="77777777" w:rsidR="00816711" w:rsidRPr="0066182D" w:rsidRDefault="00816711" w:rsidP="00D20EDE">
            <w:pPr>
              <w:rPr>
                <w:rFonts w:asciiTheme="majorBidi" w:hAnsiTheme="majorBidi" w:cstheme="majorBidi"/>
                <w:lang w:val="it-IT"/>
              </w:rPr>
            </w:pPr>
            <w:r w:rsidRPr="0066182D">
              <w:rPr>
                <w:rFonts w:asciiTheme="majorBidi" w:hAnsiTheme="majorBidi" w:cstheme="majorBidi"/>
                <w:lang w:val="it-IT"/>
              </w:rPr>
              <w:t>Indiana</w:t>
            </w:r>
          </w:p>
          <w:p w14:paraId="59BF7AFD" w14:textId="77777777" w:rsidR="00816711" w:rsidRPr="0066182D" w:rsidRDefault="00816711" w:rsidP="00D20EDE">
            <w:pPr>
              <w:rPr>
                <w:rFonts w:asciiTheme="majorBidi" w:hAnsiTheme="majorBidi" w:cstheme="majorBidi"/>
                <w:lang w:val="it-IT"/>
              </w:rPr>
            </w:pPr>
            <w:r w:rsidRPr="0066182D">
              <w:rPr>
                <w:rFonts w:asciiTheme="majorBidi" w:hAnsiTheme="majorBidi" w:cstheme="majorBidi"/>
                <w:lang w:val="it-IT"/>
              </w:rPr>
              <w:t>Montana</w:t>
            </w:r>
          </w:p>
          <w:p w14:paraId="21DE1E71" w14:textId="77777777" w:rsidR="00816711" w:rsidRPr="0066182D" w:rsidRDefault="00816711" w:rsidP="00D20EDE">
            <w:pPr>
              <w:rPr>
                <w:rFonts w:asciiTheme="majorBidi" w:hAnsiTheme="majorBidi" w:cstheme="majorBidi"/>
                <w:lang w:val="it-IT"/>
              </w:rPr>
            </w:pPr>
            <w:r w:rsidRPr="0066182D">
              <w:rPr>
                <w:rFonts w:asciiTheme="majorBidi" w:hAnsiTheme="majorBidi" w:cstheme="majorBidi"/>
                <w:lang w:val="it-IT"/>
              </w:rPr>
              <w:t>Louisiana</w:t>
            </w:r>
          </w:p>
          <w:p w14:paraId="6142A96B" w14:textId="77777777" w:rsidR="0017037D" w:rsidRPr="0066182D" w:rsidRDefault="0017037D" w:rsidP="00D20EDE">
            <w:pPr>
              <w:rPr>
                <w:rFonts w:asciiTheme="majorBidi" w:hAnsiTheme="majorBidi" w:cstheme="majorBidi"/>
                <w:lang w:val="it-IT"/>
              </w:rPr>
            </w:pPr>
            <w:r w:rsidRPr="0066182D">
              <w:rPr>
                <w:rFonts w:asciiTheme="majorBidi" w:hAnsiTheme="majorBidi" w:cstheme="majorBidi"/>
                <w:lang w:val="it-IT"/>
              </w:rPr>
              <w:t>Pennsylvania</w:t>
            </w:r>
          </w:p>
        </w:tc>
      </w:tr>
    </w:tbl>
    <w:p w14:paraId="26C568FB" w14:textId="1780E9CC" w:rsidR="00ED33C9" w:rsidRDefault="00ED33C9" w:rsidP="00816711">
      <w:pPr>
        <w:rPr>
          <w:rFonts w:asciiTheme="majorBidi" w:hAnsiTheme="majorBidi" w:cstheme="majorBidi"/>
          <w:bCs/>
        </w:rPr>
      </w:pPr>
      <w:r>
        <w:rPr>
          <w:rFonts w:asciiTheme="majorBidi" w:hAnsiTheme="majorBidi" w:cstheme="majorBidi"/>
          <w:bCs/>
        </w:rPr>
        <w:t xml:space="preserve">Source: </w:t>
      </w:r>
      <w:r w:rsidR="000E4B14">
        <w:rPr>
          <w:rFonts w:asciiTheme="majorBidi" w:hAnsiTheme="majorBidi" w:cstheme="majorBidi"/>
          <w:bCs/>
        </w:rPr>
        <w:t>Henry J. Kaiser Family Foundation</w:t>
      </w:r>
      <w:r w:rsidR="000E4B14">
        <w:rPr>
          <w:rFonts w:asciiTheme="majorBidi" w:hAnsiTheme="majorBidi" w:cstheme="majorBidi"/>
          <w:bCs/>
        </w:rPr>
        <w:fldChar w:fldCharType="begin"/>
      </w:r>
      <w:r w:rsidR="000E4B14">
        <w:rPr>
          <w:rFonts w:asciiTheme="majorBidi" w:hAnsiTheme="majorBidi" w:cstheme="majorBidi"/>
          <w:bCs/>
        </w:rPr>
        <w:instrText xml:space="preserve"> ADDIN EN.CITE &lt;EndNote&gt;&lt;Cite&gt;&lt;RecNum&gt;27&lt;/RecNum&gt;&lt;DisplayText&gt;&lt;style face="superscript"&gt;1&lt;/style&gt;&lt;/DisplayText&gt;&lt;record&gt;&lt;rec-number&gt;27&lt;/rec-number&gt;&lt;foreign-keys&gt;&lt;key app="EN" db-id="9ew9fvwxixtra3e9r2ov9xzg0pv0wssp22az" timestamp="1525455278"&gt;27&lt;/key&gt;&lt;/foreign-keys&gt;&lt;ref-type name="Electronic Article"&gt;43&lt;/ref-type&gt;&lt;contributors&gt;&lt;/contributors&gt;&lt;titles&gt;&lt;title&gt;Status of State Action on the Medicaid Expansion Decision&lt;/title&gt;&lt;secondary-title&gt;Henry J. Kaiser Family Foundation&lt;/secondary-title&gt;&lt;/titles&gt;&lt;periodical&gt;&lt;full-title&gt;Henry J. Kaiser Family Foundation&lt;/full-title&gt;&lt;/periodical&gt;&lt;dates&gt;&lt;/dates&gt;&lt;urls&gt;&lt;related-urls&gt;&lt;url&gt;https://www.kff.org/health-reform/state-indicator/state-activity-around-expanding-medicaid-under-the-affordable-care-act/&lt;/url&gt;&lt;/related-urls&gt;&lt;/urls&gt;&lt;/record&gt;&lt;/Cite&gt;&lt;/EndNote&gt;</w:instrText>
      </w:r>
      <w:r w:rsidR="000E4B14">
        <w:rPr>
          <w:rFonts w:asciiTheme="majorBidi" w:hAnsiTheme="majorBidi" w:cstheme="majorBidi"/>
          <w:bCs/>
        </w:rPr>
        <w:fldChar w:fldCharType="separate"/>
      </w:r>
      <w:r w:rsidR="000E4B14" w:rsidRPr="000E4B14">
        <w:rPr>
          <w:rFonts w:asciiTheme="majorBidi" w:hAnsiTheme="majorBidi" w:cstheme="majorBidi"/>
          <w:bCs/>
          <w:noProof/>
          <w:vertAlign w:val="superscript"/>
        </w:rPr>
        <w:t>1</w:t>
      </w:r>
      <w:r w:rsidR="000E4B14">
        <w:rPr>
          <w:rFonts w:asciiTheme="majorBidi" w:hAnsiTheme="majorBidi" w:cstheme="majorBidi"/>
          <w:bCs/>
        </w:rPr>
        <w:fldChar w:fldCharType="end"/>
      </w:r>
    </w:p>
    <w:p w14:paraId="7E5919C8" w14:textId="26E4D241" w:rsidR="00294739" w:rsidRDefault="00294739">
      <w:pPr>
        <w:rPr>
          <w:rFonts w:asciiTheme="majorBidi" w:hAnsiTheme="majorBidi" w:cstheme="majorBidi"/>
          <w:bCs/>
        </w:rPr>
      </w:pPr>
      <w:r>
        <w:rPr>
          <w:rFonts w:asciiTheme="majorBidi" w:hAnsiTheme="majorBidi" w:cstheme="majorBidi"/>
          <w:bCs/>
        </w:rPr>
        <w:br w:type="page"/>
      </w:r>
    </w:p>
    <w:p w14:paraId="06C06DAB" w14:textId="590119DA" w:rsidR="00294739" w:rsidRDefault="00294739" w:rsidP="00294739">
      <w:pPr>
        <w:rPr>
          <w:rFonts w:asciiTheme="majorBidi" w:hAnsiTheme="majorBidi" w:cstheme="majorBidi"/>
          <w:b/>
          <w:bCs/>
        </w:rPr>
      </w:pPr>
      <w:r>
        <w:rPr>
          <w:rFonts w:asciiTheme="majorBidi" w:hAnsiTheme="majorBidi" w:cstheme="majorBidi"/>
          <w:b/>
          <w:bCs/>
        </w:rPr>
        <w:lastRenderedPageBreak/>
        <w:t>Table 2: Drug Group Classifications</w:t>
      </w:r>
    </w:p>
    <w:tbl>
      <w:tblPr>
        <w:tblStyle w:val="TableGrid"/>
        <w:tblW w:w="8871"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4"/>
        <w:gridCol w:w="5527"/>
      </w:tblGrid>
      <w:tr w:rsidR="00294739" w14:paraId="3C8E5B80" w14:textId="77777777" w:rsidTr="00266125">
        <w:trPr>
          <w:trHeight w:val="145"/>
        </w:trPr>
        <w:tc>
          <w:tcPr>
            <w:tcW w:w="3344" w:type="dxa"/>
            <w:tcBorders>
              <w:top w:val="single" w:sz="4" w:space="0" w:color="auto"/>
              <w:bottom w:val="single" w:sz="4" w:space="0" w:color="auto"/>
            </w:tcBorders>
          </w:tcPr>
          <w:p w14:paraId="1F3C0028" w14:textId="5959FD5A" w:rsidR="00294739" w:rsidRPr="00D20EDE" w:rsidRDefault="00294739" w:rsidP="001E7484">
            <w:pPr>
              <w:rPr>
                <w:rFonts w:asciiTheme="majorBidi" w:hAnsiTheme="majorBidi" w:cstheme="majorBidi"/>
              </w:rPr>
            </w:pPr>
            <w:r>
              <w:rPr>
                <w:rFonts w:asciiTheme="majorBidi" w:hAnsiTheme="majorBidi" w:cstheme="majorBidi"/>
              </w:rPr>
              <w:t>Study Drug Group</w:t>
            </w:r>
          </w:p>
        </w:tc>
        <w:tc>
          <w:tcPr>
            <w:tcW w:w="5527" w:type="dxa"/>
            <w:tcBorders>
              <w:top w:val="single" w:sz="4" w:space="0" w:color="auto"/>
              <w:bottom w:val="single" w:sz="4" w:space="0" w:color="auto"/>
            </w:tcBorders>
          </w:tcPr>
          <w:p w14:paraId="0A7F3B78" w14:textId="0D0E543F" w:rsidR="00294739" w:rsidRPr="00D20EDE" w:rsidRDefault="006B063E" w:rsidP="001E7484">
            <w:pPr>
              <w:rPr>
                <w:rFonts w:asciiTheme="majorBidi" w:hAnsiTheme="majorBidi" w:cstheme="majorBidi"/>
              </w:rPr>
            </w:pPr>
            <w:r>
              <w:rPr>
                <w:rFonts w:asciiTheme="majorBidi" w:hAnsiTheme="majorBidi" w:cstheme="majorBidi"/>
              </w:rPr>
              <w:t>First Data B</w:t>
            </w:r>
            <w:r w:rsidR="00294739">
              <w:rPr>
                <w:rFonts w:asciiTheme="majorBidi" w:hAnsiTheme="majorBidi" w:cstheme="majorBidi"/>
              </w:rPr>
              <w:t>ank Enhanced Therapeutic Category</w:t>
            </w:r>
          </w:p>
        </w:tc>
      </w:tr>
      <w:tr w:rsidR="00294739" w14:paraId="4F6A57FC" w14:textId="77777777" w:rsidTr="00266125">
        <w:trPr>
          <w:trHeight w:val="1027"/>
        </w:trPr>
        <w:tc>
          <w:tcPr>
            <w:tcW w:w="3344" w:type="dxa"/>
            <w:tcBorders>
              <w:top w:val="single" w:sz="4" w:space="0" w:color="auto"/>
            </w:tcBorders>
          </w:tcPr>
          <w:p w14:paraId="3C5919E3" w14:textId="644C1E42" w:rsidR="00294739" w:rsidRDefault="00294739" w:rsidP="001E7484">
            <w:pPr>
              <w:rPr>
                <w:rFonts w:asciiTheme="majorBidi" w:hAnsiTheme="majorBidi" w:cstheme="majorBidi"/>
              </w:rPr>
            </w:pPr>
            <w:r>
              <w:rPr>
                <w:rFonts w:asciiTheme="majorBidi" w:hAnsiTheme="majorBidi" w:cstheme="majorBidi"/>
              </w:rPr>
              <w:t>Opioid Pain Relievers</w:t>
            </w:r>
          </w:p>
          <w:p w14:paraId="4142F1E1" w14:textId="12ABE879" w:rsidR="00294739" w:rsidRDefault="00294739" w:rsidP="001E7484">
            <w:pPr>
              <w:rPr>
                <w:rFonts w:asciiTheme="majorBidi" w:hAnsiTheme="majorBidi" w:cstheme="majorBidi"/>
              </w:rPr>
            </w:pPr>
            <w:r>
              <w:rPr>
                <w:rFonts w:asciiTheme="majorBidi" w:hAnsiTheme="majorBidi" w:cstheme="majorBidi"/>
              </w:rPr>
              <w:t>Opioid Addiction Therapies</w:t>
            </w:r>
          </w:p>
          <w:p w14:paraId="40462B77" w14:textId="378335E8" w:rsidR="00294739" w:rsidRDefault="00294739" w:rsidP="001E7484">
            <w:pPr>
              <w:rPr>
                <w:rFonts w:asciiTheme="majorBidi" w:hAnsiTheme="majorBidi" w:cstheme="majorBidi"/>
              </w:rPr>
            </w:pPr>
            <w:r>
              <w:rPr>
                <w:rFonts w:asciiTheme="majorBidi" w:hAnsiTheme="majorBidi" w:cstheme="majorBidi"/>
              </w:rPr>
              <w:t>Antidepressants</w:t>
            </w:r>
          </w:p>
          <w:p w14:paraId="5EFE4F31" w14:textId="0CB99A46" w:rsidR="00294739" w:rsidRDefault="00294739" w:rsidP="001E7484">
            <w:pPr>
              <w:rPr>
                <w:rFonts w:asciiTheme="majorBidi" w:hAnsiTheme="majorBidi" w:cstheme="majorBidi"/>
              </w:rPr>
            </w:pPr>
            <w:r>
              <w:rPr>
                <w:rFonts w:asciiTheme="majorBidi" w:hAnsiTheme="majorBidi" w:cstheme="majorBidi"/>
              </w:rPr>
              <w:t>Antihypertensives</w:t>
            </w:r>
          </w:p>
          <w:p w14:paraId="5D30F845" w14:textId="01B220E6" w:rsidR="00294739" w:rsidRDefault="00294739" w:rsidP="001E7484">
            <w:pPr>
              <w:rPr>
                <w:rFonts w:asciiTheme="majorBidi" w:hAnsiTheme="majorBidi" w:cstheme="majorBidi"/>
              </w:rPr>
            </w:pPr>
            <w:r>
              <w:rPr>
                <w:rFonts w:asciiTheme="majorBidi" w:hAnsiTheme="majorBidi" w:cstheme="majorBidi"/>
              </w:rPr>
              <w:t xml:space="preserve">Diabetes </w:t>
            </w:r>
            <w:r w:rsidR="007322B1">
              <w:rPr>
                <w:rFonts w:asciiTheme="majorBidi" w:hAnsiTheme="majorBidi" w:cstheme="majorBidi"/>
              </w:rPr>
              <w:t>M</w:t>
            </w:r>
            <w:r>
              <w:rPr>
                <w:rFonts w:asciiTheme="majorBidi" w:hAnsiTheme="majorBidi" w:cstheme="majorBidi"/>
              </w:rPr>
              <w:t>edications</w:t>
            </w:r>
          </w:p>
          <w:p w14:paraId="3AB1575E" w14:textId="3083F54D" w:rsidR="00294739" w:rsidRDefault="00294739" w:rsidP="001E7484">
            <w:pPr>
              <w:rPr>
                <w:rFonts w:asciiTheme="majorBidi" w:hAnsiTheme="majorBidi" w:cstheme="majorBidi"/>
              </w:rPr>
            </w:pPr>
            <w:r>
              <w:rPr>
                <w:rFonts w:asciiTheme="majorBidi" w:hAnsiTheme="majorBidi" w:cstheme="majorBidi"/>
              </w:rPr>
              <w:t xml:space="preserve">Cholesterol </w:t>
            </w:r>
            <w:r w:rsidR="007322B1">
              <w:rPr>
                <w:rFonts w:asciiTheme="majorBidi" w:hAnsiTheme="majorBidi" w:cstheme="majorBidi"/>
              </w:rPr>
              <w:t>L</w:t>
            </w:r>
            <w:r>
              <w:rPr>
                <w:rFonts w:asciiTheme="majorBidi" w:hAnsiTheme="majorBidi" w:cstheme="majorBidi"/>
              </w:rPr>
              <w:t>owering</w:t>
            </w:r>
          </w:p>
          <w:p w14:paraId="5E99CE35" w14:textId="7967B022" w:rsidR="00294739" w:rsidRDefault="00294739" w:rsidP="00623903">
            <w:pPr>
              <w:rPr>
                <w:rFonts w:asciiTheme="majorBidi" w:hAnsiTheme="majorBidi" w:cstheme="majorBidi"/>
              </w:rPr>
            </w:pPr>
            <w:r>
              <w:rPr>
                <w:rFonts w:asciiTheme="majorBidi" w:hAnsiTheme="majorBidi" w:cstheme="majorBidi"/>
              </w:rPr>
              <w:t>Contraceptives</w:t>
            </w:r>
          </w:p>
        </w:tc>
        <w:tc>
          <w:tcPr>
            <w:tcW w:w="5527" w:type="dxa"/>
            <w:tcBorders>
              <w:top w:val="single" w:sz="4" w:space="0" w:color="auto"/>
            </w:tcBorders>
          </w:tcPr>
          <w:p w14:paraId="4D88C0C9" w14:textId="5E9AF8BA" w:rsidR="00294739" w:rsidRDefault="00294739" w:rsidP="001E7484">
            <w:pPr>
              <w:rPr>
                <w:rFonts w:asciiTheme="majorBidi" w:hAnsiTheme="majorBidi" w:cstheme="majorBidi"/>
              </w:rPr>
            </w:pPr>
            <w:r>
              <w:rPr>
                <w:rFonts w:asciiTheme="majorBidi" w:hAnsiTheme="majorBidi" w:cstheme="majorBidi"/>
              </w:rPr>
              <w:t>Analgesic Narcotics</w:t>
            </w:r>
          </w:p>
          <w:p w14:paraId="1258D0B0" w14:textId="7D615098" w:rsidR="00294739" w:rsidRDefault="00294739" w:rsidP="001E7484">
            <w:pPr>
              <w:rPr>
                <w:rFonts w:asciiTheme="majorBidi" w:hAnsiTheme="majorBidi" w:cstheme="majorBidi"/>
              </w:rPr>
            </w:pPr>
            <w:r>
              <w:rPr>
                <w:rFonts w:asciiTheme="majorBidi" w:hAnsiTheme="majorBidi" w:cstheme="majorBidi"/>
              </w:rPr>
              <w:t>*</w:t>
            </w:r>
          </w:p>
          <w:p w14:paraId="744AB877" w14:textId="46A0EB6A" w:rsidR="00294739" w:rsidRDefault="00294739" w:rsidP="001E7484">
            <w:pPr>
              <w:rPr>
                <w:rFonts w:asciiTheme="majorBidi" w:hAnsiTheme="majorBidi" w:cstheme="majorBidi"/>
              </w:rPr>
            </w:pPr>
            <w:r>
              <w:rPr>
                <w:rFonts w:asciiTheme="majorBidi" w:hAnsiTheme="majorBidi" w:cstheme="majorBidi"/>
              </w:rPr>
              <w:t>Antidepressants</w:t>
            </w:r>
          </w:p>
          <w:p w14:paraId="7193A6D6" w14:textId="28C07BEB" w:rsidR="00294739" w:rsidRDefault="00294739" w:rsidP="001E7484">
            <w:pPr>
              <w:rPr>
                <w:rFonts w:asciiTheme="majorBidi" w:hAnsiTheme="majorBidi" w:cstheme="majorBidi"/>
              </w:rPr>
            </w:pPr>
            <w:r>
              <w:rPr>
                <w:rFonts w:asciiTheme="majorBidi" w:hAnsiTheme="majorBidi" w:cstheme="majorBidi"/>
              </w:rPr>
              <w:t>Antihypertensives</w:t>
            </w:r>
          </w:p>
          <w:p w14:paraId="48745874" w14:textId="61C6B883" w:rsidR="00294739" w:rsidRDefault="00294739" w:rsidP="001E7484">
            <w:pPr>
              <w:rPr>
                <w:rFonts w:asciiTheme="majorBidi" w:hAnsiTheme="majorBidi" w:cstheme="majorBidi"/>
              </w:rPr>
            </w:pPr>
            <w:r>
              <w:rPr>
                <w:rFonts w:asciiTheme="majorBidi" w:hAnsiTheme="majorBidi" w:cstheme="majorBidi"/>
              </w:rPr>
              <w:t>Diabetic Therapies</w:t>
            </w:r>
          </w:p>
          <w:p w14:paraId="32722598" w14:textId="3A383F93" w:rsidR="00294739" w:rsidRDefault="00294739" w:rsidP="001E7484">
            <w:pPr>
              <w:rPr>
                <w:rFonts w:asciiTheme="majorBidi" w:hAnsiTheme="majorBidi" w:cstheme="majorBidi"/>
              </w:rPr>
            </w:pPr>
            <w:proofErr w:type="spellStart"/>
            <w:r>
              <w:rPr>
                <w:rFonts w:asciiTheme="majorBidi" w:hAnsiTheme="majorBidi" w:cstheme="majorBidi"/>
              </w:rPr>
              <w:t>Antihyperlipidemics</w:t>
            </w:r>
            <w:proofErr w:type="spellEnd"/>
          </w:p>
          <w:p w14:paraId="646F96BF" w14:textId="4A652BEC" w:rsidR="00294739" w:rsidRDefault="00294739" w:rsidP="00623903">
            <w:pPr>
              <w:rPr>
                <w:rFonts w:asciiTheme="majorBidi" w:hAnsiTheme="majorBidi" w:cstheme="majorBidi"/>
              </w:rPr>
            </w:pPr>
            <w:r>
              <w:rPr>
                <w:rFonts w:asciiTheme="majorBidi" w:hAnsiTheme="majorBidi" w:cstheme="majorBidi"/>
              </w:rPr>
              <w:t>Contraceptives</w:t>
            </w:r>
          </w:p>
        </w:tc>
      </w:tr>
    </w:tbl>
    <w:p w14:paraId="6B8D2F67" w14:textId="5C70D420" w:rsidR="006B063E" w:rsidRDefault="00623903" w:rsidP="00623903">
      <w:pPr>
        <w:rPr>
          <w:rFonts w:asciiTheme="majorBidi" w:hAnsiTheme="majorBidi" w:cstheme="majorBidi"/>
          <w:bCs/>
        </w:rPr>
      </w:pPr>
      <w:r>
        <w:rPr>
          <w:rFonts w:asciiTheme="majorBidi" w:hAnsiTheme="majorBidi" w:cstheme="majorBidi"/>
          <w:bCs/>
        </w:rPr>
        <w:t>*Opioid Addiction T</w:t>
      </w:r>
      <w:r w:rsidR="006B063E">
        <w:rPr>
          <w:rFonts w:asciiTheme="majorBidi" w:hAnsiTheme="majorBidi" w:cstheme="majorBidi"/>
          <w:bCs/>
        </w:rPr>
        <w:t>herapies were identified as Analgesic Narcotics containing buprenorphine or buprenorphine/naloxone.</w:t>
      </w:r>
    </w:p>
    <w:p w14:paraId="3DBE359D" w14:textId="2099C675" w:rsidR="00294739" w:rsidRDefault="00294739" w:rsidP="00294739">
      <w:pPr>
        <w:rPr>
          <w:rFonts w:asciiTheme="majorBidi" w:hAnsiTheme="majorBidi" w:cstheme="majorBidi"/>
          <w:bCs/>
        </w:rPr>
      </w:pPr>
      <w:r>
        <w:rPr>
          <w:rFonts w:asciiTheme="majorBidi" w:hAnsiTheme="majorBidi" w:cstheme="majorBidi"/>
          <w:bCs/>
        </w:rPr>
        <w:t xml:space="preserve">Source: </w:t>
      </w:r>
      <w:r w:rsidR="006B063E">
        <w:rPr>
          <w:rFonts w:asciiTheme="majorBidi" w:hAnsiTheme="majorBidi" w:cstheme="majorBidi"/>
          <w:bCs/>
        </w:rPr>
        <w:t>First Data Bank</w:t>
      </w:r>
      <w:r w:rsidR="006B063E">
        <w:rPr>
          <w:rFonts w:asciiTheme="majorBidi" w:hAnsiTheme="majorBidi" w:cstheme="majorBidi"/>
          <w:bCs/>
        </w:rPr>
        <w:fldChar w:fldCharType="begin"/>
      </w:r>
      <w:r w:rsidR="006B063E">
        <w:rPr>
          <w:rFonts w:asciiTheme="majorBidi" w:hAnsiTheme="majorBidi" w:cstheme="majorBidi"/>
          <w:bCs/>
        </w:rPr>
        <w:instrText xml:space="preserve"> ADDIN EN.CITE &lt;EndNote&gt;&lt;Cite&gt;&lt;Author&gt;Health&lt;/Author&gt;&lt;RecNum&gt;31&lt;/RecNum&gt;&lt;DisplayText&gt;&lt;style face="superscript"&gt;2&lt;/style&gt;&lt;/DisplayText&gt;&lt;record&gt;&lt;rec-number&gt;31&lt;/rec-number&gt;&lt;foreign-keys&gt;&lt;key app="EN" db-id="9ew9fvwxixtra3e9r2ov9xzg0pv0wssp22az" timestamp="1533440481"&gt;31&lt;/key&gt;&lt;/foreign-keys&gt;&lt;ref-type name="Electronic Article"&gt;43&lt;/ref-type&gt;&lt;contributors&gt;&lt;authors&gt;&lt;author&gt;First Data Bank Health&lt;/author&gt;&lt;/authors&gt;&lt;/contributors&gt;&lt;titles&gt;&lt;title&gt;Enhanced Therapeutic Classification System&lt;/title&gt;&lt;/titles&gt;&lt;dates&gt;&lt;/dates&gt;&lt;urls&gt;&lt;related-urls&gt;&lt;url&gt;https://www.fdbhealth.com/fdb-medknowledge-foundations/&lt;/url&gt;&lt;/related-urls&gt;&lt;/urls&gt;&lt;/record&gt;&lt;/Cite&gt;&lt;/EndNote&gt;</w:instrText>
      </w:r>
      <w:r w:rsidR="006B063E">
        <w:rPr>
          <w:rFonts w:asciiTheme="majorBidi" w:hAnsiTheme="majorBidi" w:cstheme="majorBidi"/>
          <w:bCs/>
        </w:rPr>
        <w:fldChar w:fldCharType="separate"/>
      </w:r>
      <w:r w:rsidR="006B063E" w:rsidRPr="006B063E">
        <w:rPr>
          <w:rFonts w:asciiTheme="majorBidi" w:hAnsiTheme="majorBidi" w:cstheme="majorBidi"/>
          <w:bCs/>
          <w:noProof/>
          <w:vertAlign w:val="superscript"/>
        </w:rPr>
        <w:t>2</w:t>
      </w:r>
      <w:r w:rsidR="006B063E">
        <w:rPr>
          <w:rFonts w:asciiTheme="majorBidi" w:hAnsiTheme="majorBidi" w:cstheme="majorBidi"/>
          <w:bCs/>
        </w:rPr>
        <w:fldChar w:fldCharType="end"/>
      </w:r>
    </w:p>
    <w:p w14:paraId="3362BF70" w14:textId="4A831608" w:rsidR="00ED33C9" w:rsidRDefault="00294739">
      <w:pPr>
        <w:rPr>
          <w:rFonts w:asciiTheme="majorBidi" w:hAnsiTheme="majorBidi" w:cstheme="majorBidi"/>
          <w:bCs/>
        </w:rPr>
      </w:pPr>
      <w:r>
        <w:rPr>
          <w:rFonts w:asciiTheme="majorBidi" w:hAnsiTheme="majorBidi" w:cstheme="majorBidi"/>
          <w:bCs/>
        </w:rPr>
        <w:br w:type="page"/>
      </w:r>
    </w:p>
    <w:p w14:paraId="647FF697" w14:textId="6F86BA3F" w:rsidR="00CD6A12" w:rsidRDefault="00CD6A12" w:rsidP="00266125">
      <w:pPr>
        <w:rPr>
          <w:rFonts w:asciiTheme="majorBidi" w:hAnsiTheme="majorBidi" w:cstheme="majorBidi"/>
          <w:b/>
          <w:color w:val="000000" w:themeColor="text1"/>
        </w:rPr>
      </w:pPr>
      <w:r>
        <w:rPr>
          <w:rFonts w:asciiTheme="majorBidi" w:hAnsiTheme="majorBidi" w:cstheme="majorBidi"/>
          <w:b/>
          <w:color w:val="000000" w:themeColor="text1"/>
        </w:rPr>
        <w:lastRenderedPageBreak/>
        <w:t>Difference-in-</w:t>
      </w:r>
      <w:r w:rsidRPr="00117DF7">
        <w:rPr>
          <w:rFonts w:asciiTheme="majorBidi" w:hAnsiTheme="majorBidi" w:cstheme="majorBidi"/>
          <w:b/>
          <w:color w:val="000000" w:themeColor="text1"/>
        </w:rPr>
        <w:t>difference</w:t>
      </w:r>
      <w:r w:rsidR="004E197C">
        <w:rPr>
          <w:rFonts w:asciiTheme="majorBidi" w:hAnsiTheme="majorBidi" w:cstheme="majorBidi"/>
          <w:b/>
          <w:color w:val="000000" w:themeColor="text1"/>
        </w:rPr>
        <w:t>s regression</w:t>
      </w:r>
      <w:r w:rsidRPr="00117DF7">
        <w:rPr>
          <w:rFonts w:asciiTheme="majorBidi" w:hAnsiTheme="majorBidi" w:cstheme="majorBidi"/>
          <w:b/>
          <w:color w:val="000000" w:themeColor="text1"/>
        </w:rPr>
        <w:t xml:space="preserve"> models</w:t>
      </w:r>
    </w:p>
    <w:p w14:paraId="1EA3EEF0" w14:textId="77777777" w:rsidR="00623903" w:rsidRDefault="00623903" w:rsidP="00266125">
      <w:pPr>
        <w:rPr>
          <w:rFonts w:asciiTheme="majorBidi" w:hAnsiTheme="majorBidi" w:cstheme="majorBidi"/>
          <w:b/>
          <w:color w:val="000000" w:themeColor="text1"/>
        </w:rPr>
      </w:pPr>
    </w:p>
    <w:p w14:paraId="2EF80CA3" w14:textId="6AF73C57" w:rsidR="00CD6A12" w:rsidRDefault="004458FE" w:rsidP="003564F5">
      <w:pPr>
        <w:spacing w:line="480" w:lineRule="auto"/>
        <w:rPr>
          <w:rFonts w:asciiTheme="majorBidi" w:hAnsiTheme="majorBidi" w:cstheme="majorBidi"/>
          <w:color w:val="000000" w:themeColor="text1"/>
        </w:rPr>
      </w:pPr>
      <w:r>
        <w:rPr>
          <w:rFonts w:asciiTheme="majorBidi" w:hAnsiTheme="majorBidi" w:cstheme="majorBidi"/>
          <w:color w:val="000000" w:themeColor="text1"/>
        </w:rPr>
        <w:t xml:space="preserve">To test the </w:t>
      </w:r>
      <w:r w:rsidR="002732F7">
        <w:rPr>
          <w:rFonts w:asciiTheme="majorBidi" w:hAnsiTheme="majorBidi" w:cstheme="majorBidi"/>
          <w:color w:val="000000" w:themeColor="text1"/>
        </w:rPr>
        <w:t>association between expansion and prescribing trends, w</w:t>
      </w:r>
      <w:r w:rsidR="00824031" w:rsidRPr="00824031">
        <w:rPr>
          <w:rFonts w:asciiTheme="majorBidi" w:hAnsiTheme="majorBidi" w:cstheme="majorBidi"/>
          <w:color w:val="000000" w:themeColor="text1"/>
        </w:rPr>
        <w:t xml:space="preserve">e </w:t>
      </w:r>
      <w:r w:rsidR="002732F7">
        <w:rPr>
          <w:rFonts w:asciiTheme="majorBidi" w:hAnsiTheme="majorBidi" w:cstheme="majorBidi"/>
          <w:color w:val="000000" w:themeColor="text1"/>
        </w:rPr>
        <w:t>estimated models of the form:</w:t>
      </w:r>
    </w:p>
    <w:p w14:paraId="0857FCD2" w14:textId="77777777" w:rsidR="00824031" w:rsidRPr="00824031" w:rsidRDefault="00824031" w:rsidP="003564F5">
      <w:pPr>
        <w:spacing w:line="480" w:lineRule="auto"/>
        <w:rPr>
          <w:rFonts w:asciiTheme="majorBidi" w:hAnsiTheme="majorBidi" w:cstheme="majorBidi"/>
        </w:rPr>
      </w:pPr>
    </w:p>
    <w:p w14:paraId="0C795D1A" w14:textId="5839F043" w:rsidR="003E67E5" w:rsidRPr="000A08F2" w:rsidRDefault="00811C38" w:rsidP="003564F5">
      <w:pPr>
        <w:spacing w:line="480" w:lineRule="auto"/>
        <w:rPr>
          <w:rFonts w:asciiTheme="majorBidi" w:hAnsiTheme="majorBidi" w:cstheme="majorBidi"/>
        </w:rPr>
      </w:pPr>
      <m:oMath>
        <m:d>
          <m:dPr>
            <m:ctrlPr>
              <w:rPr>
                <w:rFonts w:ascii="Cambria Math" w:hAnsi="Cambria Math" w:cstheme="majorBidi"/>
                <w:i/>
              </w:rPr>
            </m:ctrlPr>
          </m:dPr>
          <m:e>
            <m:r>
              <w:rPr>
                <w:rFonts w:ascii="Cambria Math" w:hAnsi="Cambria Math" w:cstheme="majorBidi"/>
              </w:rPr>
              <m:t>1</m:t>
            </m:r>
          </m:e>
        </m:d>
        <m:r>
          <w:rPr>
            <w:rFonts w:ascii="Cambria Math" w:hAnsi="Cambria Math" w:cstheme="majorBidi"/>
          </w:rPr>
          <m:t xml:space="preserve">   prescriptions per enrolle</m:t>
        </m:r>
        <m:sSub>
          <m:sSubPr>
            <m:ctrlPr>
              <w:rPr>
                <w:rFonts w:ascii="Cambria Math" w:hAnsi="Cambria Math" w:cstheme="majorBidi"/>
                <w:i/>
              </w:rPr>
            </m:ctrlPr>
          </m:sSubPr>
          <m:e>
            <m:r>
              <w:rPr>
                <w:rFonts w:ascii="Cambria Math" w:hAnsi="Cambria Math" w:cstheme="majorBidi"/>
              </w:rPr>
              <m:t>e</m:t>
            </m:r>
          </m:e>
          <m:sub>
            <m:r>
              <w:rPr>
                <w:rFonts w:ascii="Cambria Math" w:hAnsi="Cambria Math" w:cstheme="majorBidi"/>
              </w:rPr>
              <m:t>st</m:t>
            </m:r>
          </m:sub>
        </m:sSub>
        <m:r>
          <w:rPr>
            <w:rFonts w:ascii="Cambria Math" w:hAnsi="Cambria Math" w:cstheme="majorBidi"/>
          </w:rPr>
          <m:t>=</m:t>
        </m:r>
        <m:sSub>
          <m:sSubPr>
            <m:ctrlPr>
              <w:rPr>
                <w:rFonts w:ascii="Cambria Math" w:hAnsi="Cambria Math" w:cstheme="majorBidi"/>
                <w:i/>
              </w:rPr>
            </m:ctrlPr>
          </m:sSubPr>
          <m:e>
            <m:r>
              <w:rPr>
                <w:rFonts w:ascii="Cambria Math" w:hAnsi="Cambria Math" w:cstheme="majorBidi"/>
              </w:rPr>
              <m:t>β</m:t>
            </m:r>
          </m:e>
          <m:sub>
            <m:r>
              <w:rPr>
                <w:rFonts w:ascii="Cambria Math" w:hAnsi="Cambria Math" w:cstheme="majorBidi"/>
              </w:rPr>
              <m:t>0</m:t>
            </m:r>
          </m:sub>
        </m:sSub>
        <m:r>
          <w:rPr>
            <w:rFonts w:ascii="Cambria Math" w:hAnsi="Cambria Math" w:cstheme="majorBidi"/>
          </w:rPr>
          <m:t>+</m:t>
        </m:r>
        <m:sSub>
          <m:sSubPr>
            <m:ctrlPr>
              <w:rPr>
                <w:rFonts w:ascii="Cambria Math" w:hAnsi="Cambria Math" w:cstheme="majorBidi"/>
                <w:i/>
              </w:rPr>
            </m:ctrlPr>
          </m:sSubPr>
          <m:e>
            <m:r>
              <w:rPr>
                <w:rFonts w:ascii="Cambria Math" w:hAnsi="Cambria Math" w:cstheme="majorBidi"/>
              </w:rPr>
              <m:t>δ</m:t>
            </m:r>
          </m:e>
          <m:sub>
            <m:r>
              <w:rPr>
                <w:rFonts w:ascii="Cambria Math" w:hAnsi="Cambria Math" w:cstheme="majorBidi"/>
              </w:rPr>
              <m:t>s</m:t>
            </m:r>
          </m:sub>
        </m:sSub>
        <m:r>
          <w:rPr>
            <w:rFonts w:ascii="Cambria Math" w:hAnsi="Cambria Math" w:cstheme="majorBidi"/>
          </w:rPr>
          <m:t>+</m:t>
        </m:r>
        <m:sSub>
          <m:sSubPr>
            <m:ctrlPr>
              <w:rPr>
                <w:rFonts w:ascii="Cambria Math" w:hAnsi="Cambria Math" w:cstheme="majorBidi"/>
                <w:i/>
              </w:rPr>
            </m:ctrlPr>
          </m:sSubPr>
          <m:e>
            <m:r>
              <w:rPr>
                <w:rFonts w:ascii="Cambria Math" w:hAnsi="Cambria Math" w:cstheme="majorBidi"/>
              </w:rPr>
              <m:t>γ</m:t>
            </m:r>
          </m:e>
          <m:sub>
            <m:r>
              <w:rPr>
                <w:rFonts w:ascii="Cambria Math" w:hAnsi="Cambria Math" w:cstheme="majorBidi"/>
              </w:rPr>
              <m:t>t</m:t>
            </m:r>
          </m:sub>
        </m:sSub>
        <m:r>
          <w:rPr>
            <w:rFonts w:ascii="Cambria Math" w:hAnsi="Cambria Math" w:cstheme="majorBidi"/>
          </w:rPr>
          <m:t>+</m:t>
        </m:r>
        <m:sSub>
          <m:sSubPr>
            <m:ctrlPr>
              <w:rPr>
                <w:rFonts w:ascii="Cambria Math" w:hAnsi="Cambria Math" w:cstheme="majorBidi"/>
                <w:i/>
              </w:rPr>
            </m:ctrlPr>
          </m:sSubPr>
          <m:e>
            <m:r>
              <w:rPr>
                <w:rFonts w:ascii="Cambria Math" w:hAnsi="Cambria Math" w:cstheme="majorBidi"/>
              </w:rPr>
              <m:t>γ</m:t>
            </m:r>
          </m:e>
          <m:sub>
            <m:r>
              <w:rPr>
                <w:rFonts w:ascii="Cambria Math" w:hAnsi="Cambria Math" w:cstheme="majorBidi"/>
              </w:rPr>
              <m:t>t,expand</m:t>
            </m:r>
          </m:sub>
        </m:sSub>
        <m:r>
          <w:rPr>
            <w:rFonts w:ascii="Cambria Math" w:hAnsi="Cambria Math" w:cstheme="majorBidi"/>
          </w:rPr>
          <m:t>+</m:t>
        </m:r>
        <m:sSub>
          <m:sSubPr>
            <m:ctrlPr>
              <w:rPr>
                <w:rFonts w:ascii="Cambria Math" w:hAnsi="Cambria Math" w:cstheme="majorBidi"/>
                <w:i/>
              </w:rPr>
            </m:ctrlPr>
          </m:sSubPr>
          <m:e>
            <m:r>
              <w:rPr>
                <w:rFonts w:ascii="Cambria Math" w:hAnsi="Cambria Math" w:cstheme="majorBidi"/>
              </w:rPr>
              <m:t>β</m:t>
            </m:r>
          </m:e>
          <m:sub>
            <m:r>
              <w:rPr>
                <w:rFonts w:ascii="Cambria Math" w:hAnsi="Cambria Math" w:cstheme="majorBidi"/>
              </w:rPr>
              <m:t>1</m:t>
            </m:r>
          </m:sub>
        </m:sSub>
        <m:r>
          <w:rPr>
            <w:rFonts w:ascii="Cambria Math" w:hAnsi="Cambria Math" w:cstheme="majorBidi"/>
          </w:rPr>
          <m:t>unemploymen</m:t>
        </m:r>
        <m:sSub>
          <m:sSubPr>
            <m:ctrlPr>
              <w:rPr>
                <w:rFonts w:ascii="Cambria Math" w:hAnsi="Cambria Math" w:cstheme="majorBidi"/>
                <w:i/>
              </w:rPr>
            </m:ctrlPr>
          </m:sSubPr>
          <m:e>
            <m:r>
              <w:rPr>
                <w:rFonts w:ascii="Cambria Math" w:hAnsi="Cambria Math" w:cstheme="majorBidi"/>
              </w:rPr>
              <m:t>t</m:t>
            </m:r>
          </m:e>
          <m:sub>
            <m:r>
              <w:rPr>
                <w:rFonts w:ascii="Cambria Math" w:hAnsi="Cambria Math" w:cstheme="majorBidi"/>
              </w:rPr>
              <m:t>st</m:t>
            </m:r>
          </m:sub>
        </m:sSub>
        <m:r>
          <w:rPr>
            <w:rFonts w:ascii="Cambria Math" w:hAnsi="Cambria Math" w:cstheme="majorBidi"/>
          </w:rPr>
          <m:t>+</m:t>
        </m:r>
        <m:sSub>
          <m:sSubPr>
            <m:ctrlPr>
              <w:rPr>
                <w:rFonts w:ascii="Cambria Math" w:hAnsi="Cambria Math" w:cstheme="majorBidi"/>
                <w:i/>
              </w:rPr>
            </m:ctrlPr>
          </m:sSubPr>
          <m:e>
            <m:r>
              <w:rPr>
                <w:rFonts w:ascii="Cambria Math" w:hAnsi="Cambria Math" w:cstheme="majorBidi"/>
              </w:rPr>
              <m:t>ε</m:t>
            </m:r>
          </m:e>
          <m:sub>
            <m:r>
              <w:rPr>
                <w:rFonts w:ascii="Cambria Math" w:hAnsi="Cambria Math" w:cstheme="majorBidi"/>
              </w:rPr>
              <m:t>st</m:t>
            </m:r>
          </m:sub>
        </m:sSub>
      </m:oMath>
      <w:r w:rsidR="00816711">
        <w:rPr>
          <w:rFonts w:asciiTheme="majorBidi" w:hAnsiTheme="majorBidi" w:cstheme="majorBidi"/>
        </w:rPr>
        <w:t xml:space="preserve"> </w:t>
      </w:r>
    </w:p>
    <w:p w14:paraId="5A53617F" w14:textId="77777777" w:rsidR="00824031" w:rsidRDefault="00824031" w:rsidP="003564F5">
      <w:pPr>
        <w:spacing w:line="480" w:lineRule="auto"/>
        <w:ind w:firstLine="720"/>
        <w:rPr>
          <w:rFonts w:asciiTheme="majorBidi" w:eastAsiaTheme="minorEastAsia" w:hAnsiTheme="majorBidi" w:cstheme="majorBidi"/>
        </w:rPr>
      </w:pPr>
    </w:p>
    <w:p w14:paraId="60BDE5B6" w14:textId="25ACA9E2" w:rsidR="009B231C" w:rsidRDefault="003564F5" w:rsidP="003564F5">
      <w:pPr>
        <w:spacing w:line="480" w:lineRule="auto"/>
        <w:rPr>
          <w:rFonts w:asciiTheme="majorBidi" w:hAnsiTheme="majorBidi" w:cstheme="majorBidi"/>
        </w:rPr>
      </w:pPr>
      <w:r>
        <w:rPr>
          <w:rFonts w:asciiTheme="majorBidi" w:eastAsiaTheme="minorEastAsia" w:hAnsiTheme="majorBidi" w:cstheme="majorBidi"/>
        </w:rPr>
        <w:t>w</w:t>
      </w:r>
      <w:r w:rsidR="009B231C" w:rsidRPr="009B231C">
        <w:rPr>
          <w:rFonts w:asciiTheme="majorBidi" w:eastAsiaTheme="minorEastAsia" w:hAnsiTheme="majorBidi" w:cstheme="majorBidi"/>
        </w:rPr>
        <w:t xml:space="preserve">here </w:t>
      </w:r>
      <m:oMath>
        <m:sSub>
          <m:sSubPr>
            <m:ctrlPr>
              <w:rPr>
                <w:rFonts w:ascii="Cambria Math" w:hAnsi="Cambria Math" w:cstheme="majorBidi"/>
                <w:i/>
              </w:rPr>
            </m:ctrlPr>
          </m:sSubPr>
          <m:e>
            <m:r>
              <w:rPr>
                <w:rFonts w:ascii="Cambria Math" w:hAnsi="Cambria Math" w:cstheme="majorBidi"/>
              </w:rPr>
              <m:t>δ</m:t>
            </m:r>
          </m:e>
          <m:sub>
            <m:r>
              <w:rPr>
                <w:rFonts w:ascii="Cambria Math" w:hAnsi="Cambria Math" w:cstheme="majorBidi"/>
              </w:rPr>
              <m:t>s</m:t>
            </m:r>
          </m:sub>
        </m:sSub>
      </m:oMath>
      <w:r w:rsidR="00816711" w:rsidRPr="009B231C">
        <w:rPr>
          <w:rFonts w:asciiTheme="majorBidi" w:eastAsiaTheme="minorEastAsia" w:hAnsiTheme="majorBidi" w:cstheme="majorBidi"/>
        </w:rPr>
        <w:t xml:space="preserve"> = fixed effects</w:t>
      </w:r>
      <w:r w:rsidR="00CD6A12" w:rsidRPr="009B231C">
        <w:rPr>
          <w:rFonts w:asciiTheme="majorBidi" w:eastAsiaTheme="minorEastAsia" w:hAnsiTheme="majorBidi" w:cstheme="majorBidi"/>
        </w:rPr>
        <w:t xml:space="preserve"> for each state, </w:t>
      </w:r>
      <w:r w:rsidR="00CD6A12" w:rsidRPr="009B231C">
        <w:rPr>
          <w:rFonts w:asciiTheme="majorBidi" w:eastAsiaTheme="minorEastAsia" w:hAnsiTheme="majorBidi" w:cstheme="majorBidi"/>
          <w:i/>
          <w:iCs/>
        </w:rPr>
        <w:t>s</w:t>
      </w:r>
      <w:r w:rsidR="009B231C" w:rsidRPr="009B231C">
        <w:rPr>
          <w:rFonts w:asciiTheme="majorBidi" w:eastAsiaTheme="minorEastAsia" w:hAnsiTheme="majorBidi" w:cstheme="majorBidi"/>
        </w:rPr>
        <w:t xml:space="preserve">; </w:t>
      </w:r>
      <m:oMath>
        <m:sSub>
          <m:sSubPr>
            <m:ctrlPr>
              <w:rPr>
                <w:rFonts w:ascii="Cambria Math" w:hAnsi="Cambria Math" w:cstheme="majorBidi"/>
                <w:i/>
              </w:rPr>
            </m:ctrlPr>
          </m:sSubPr>
          <m:e>
            <m:r>
              <w:rPr>
                <w:rFonts w:ascii="Cambria Math" w:hAnsi="Cambria Math" w:cstheme="majorBidi"/>
              </w:rPr>
              <m:t>γ</m:t>
            </m:r>
          </m:e>
          <m:sub>
            <m:r>
              <w:rPr>
                <w:rFonts w:ascii="Cambria Math" w:hAnsi="Cambria Math" w:cstheme="majorBidi"/>
              </w:rPr>
              <m:t>t</m:t>
            </m:r>
          </m:sub>
        </m:sSub>
      </m:oMath>
      <w:r w:rsidR="00CD6A12" w:rsidRPr="009B231C">
        <w:rPr>
          <w:rFonts w:asciiTheme="majorBidi" w:eastAsiaTheme="minorEastAsia" w:hAnsiTheme="majorBidi" w:cstheme="majorBidi"/>
        </w:rPr>
        <w:t xml:space="preserve"> = fixed effects for each year, </w:t>
      </w:r>
      <w:r w:rsidR="00CD6A12" w:rsidRPr="009B231C">
        <w:rPr>
          <w:rFonts w:asciiTheme="majorBidi" w:eastAsiaTheme="minorEastAsia" w:hAnsiTheme="majorBidi" w:cstheme="majorBidi"/>
          <w:i/>
          <w:iCs/>
        </w:rPr>
        <w:t xml:space="preserve">t </w:t>
      </w:r>
      <w:r w:rsidR="00CD6A12" w:rsidRPr="009B231C">
        <w:rPr>
          <w:rFonts w:asciiTheme="majorBidi" w:eastAsiaTheme="minorEastAsia" w:hAnsiTheme="majorBidi" w:cstheme="majorBidi"/>
        </w:rPr>
        <w:t>(</w:t>
      </w:r>
      <w:r w:rsidR="00CD6A12" w:rsidRPr="009B231C">
        <w:rPr>
          <w:rFonts w:asciiTheme="majorBidi" w:hAnsiTheme="majorBidi" w:cstheme="majorBidi"/>
        </w:rPr>
        <w:t>2010 to 2016, omitting 2013 as reference)</w:t>
      </w:r>
      <w:r w:rsidR="009B231C" w:rsidRPr="009B231C">
        <w:rPr>
          <w:rFonts w:asciiTheme="majorBidi" w:eastAsiaTheme="minorEastAsia" w:hAnsiTheme="majorBidi" w:cstheme="majorBidi"/>
        </w:rPr>
        <w:t xml:space="preserve">; </w:t>
      </w:r>
      <m:oMath>
        <m:sSub>
          <m:sSubPr>
            <m:ctrlPr>
              <w:rPr>
                <w:rFonts w:ascii="Cambria Math" w:hAnsi="Cambria Math" w:cstheme="majorBidi"/>
                <w:i/>
              </w:rPr>
            </m:ctrlPr>
          </m:sSubPr>
          <m:e>
            <m:r>
              <w:rPr>
                <w:rFonts w:ascii="Cambria Math" w:hAnsi="Cambria Math" w:cstheme="majorBidi"/>
              </w:rPr>
              <m:t>γ</m:t>
            </m:r>
          </m:e>
          <m:sub>
            <m:r>
              <w:rPr>
                <w:rFonts w:ascii="Cambria Math" w:hAnsi="Cambria Math" w:cstheme="majorBidi"/>
              </w:rPr>
              <m:t>t, expand</m:t>
            </m:r>
          </m:sub>
        </m:sSub>
      </m:oMath>
      <w:r w:rsidR="00CD6A12" w:rsidRPr="009B231C">
        <w:rPr>
          <w:rFonts w:asciiTheme="majorBidi" w:eastAsiaTheme="minorEastAsia" w:hAnsiTheme="majorBidi" w:cstheme="majorBidi"/>
        </w:rPr>
        <w:t xml:space="preserve"> = fixed effects for each year, </w:t>
      </w:r>
      <w:r w:rsidR="00CD6A12" w:rsidRPr="009B231C">
        <w:rPr>
          <w:rFonts w:asciiTheme="majorBidi" w:eastAsiaTheme="minorEastAsia" w:hAnsiTheme="majorBidi" w:cstheme="majorBidi"/>
          <w:i/>
          <w:iCs/>
        </w:rPr>
        <w:t>t</w:t>
      </w:r>
      <w:r w:rsidR="00CD6A12" w:rsidRPr="009B231C">
        <w:rPr>
          <w:rFonts w:asciiTheme="majorBidi" w:eastAsiaTheme="minorEastAsia" w:hAnsiTheme="majorBidi" w:cstheme="majorBidi"/>
        </w:rPr>
        <w:t xml:space="preserve"> (2010 to 2016, omitting 2013) </w:t>
      </w:r>
      <w:r w:rsidR="0045135F" w:rsidRPr="009B231C">
        <w:rPr>
          <w:rFonts w:asciiTheme="majorBidi" w:eastAsiaTheme="minorEastAsia" w:hAnsiTheme="majorBidi" w:cstheme="majorBidi"/>
        </w:rPr>
        <w:t>interacted with an indicator of whether th</w:t>
      </w:r>
      <w:r w:rsidR="009B231C" w:rsidRPr="009B231C">
        <w:rPr>
          <w:rFonts w:asciiTheme="majorBidi" w:eastAsiaTheme="minorEastAsia" w:hAnsiTheme="majorBidi" w:cstheme="majorBidi"/>
        </w:rPr>
        <w:t>at state was an expansion stat</w:t>
      </w:r>
      <w:r w:rsidR="00B678C3">
        <w:rPr>
          <w:rFonts w:asciiTheme="majorBidi" w:eastAsiaTheme="minorEastAsia" w:hAnsiTheme="majorBidi" w:cstheme="majorBidi"/>
        </w:rPr>
        <w:t>e (</w:t>
      </w:r>
      <m:oMath>
        <m:sSub>
          <m:sSubPr>
            <m:ctrlPr>
              <w:rPr>
                <w:rFonts w:ascii="Cambria Math" w:hAnsi="Cambria Math" w:cstheme="majorBidi"/>
                <w:i/>
              </w:rPr>
            </m:ctrlPr>
          </m:sSubPr>
          <m:e>
            <m:r>
              <w:rPr>
                <w:rFonts w:ascii="Cambria Math" w:hAnsi="Cambria Math" w:cstheme="majorBidi"/>
              </w:rPr>
              <m:t>γ</m:t>
            </m:r>
          </m:e>
          <m:sub>
            <m:r>
              <w:rPr>
                <w:rFonts w:ascii="Cambria Math" w:hAnsi="Cambria Math" w:cstheme="majorBidi"/>
              </w:rPr>
              <m:t>t, expand</m:t>
            </m:r>
          </m:sub>
        </m:sSub>
      </m:oMath>
      <w:r w:rsidR="00B678C3">
        <w:rPr>
          <w:rFonts w:asciiTheme="majorBidi" w:eastAsiaTheme="minorEastAsia" w:hAnsiTheme="majorBidi" w:cstheme="majorBidi"/>
        </w:rPr>
        <w:t xml:space="preserve"> </w:t>
      </w:r>
      <w:r w:rsidR="0045135F" w:rsidRPr="009B231C">
        <w:rPr>
          <w:rFonts w:asciiTheme="majorBidi" w:eastAsiaTheme="minorEastAsia" w:hAnsiTheme="majorBidi" w:cstheme="majorBidi"/>
        </w:rPr>
        <w:t>equals</w:t>
      </w:r>
      <w:r w:rsidR="00CD6A12" w:rsidRPr="009B231C">
        <w:rPr>
          <w:rFonts w:asciiTheme="majorBidi" w:eastAsiaTheme="minorEastAsia" w:hAnsiTheme="majorBidi" w:cstheme="majorBidi"/>
        </w:rPr>
        <w:t xml:space="preserve"> one in </w:t>
      </w:r>
      <w:r w:rsidR="0045135F" w:rsidRPr="009B231C">
        <w:rPr>
          <w:rFonts w:asciiTheme="majorBidi" w:eastAsiaTheme="minorEastAsia" w:hAnsiTheme="majorBidi" w:cstheme="majorBidi"/>
        </w:rPr>
        <w:t xml:space="preserve">year </w:t>
      </w:r>
      <w:r w:rsidR="0045135F" w:rsidRPr="009B231C">
        <w:rPr>
          <w:rFonts w:asciiTheme="majorBidi" w:eastAsiaTheme="minorEastAsia" w:hAnsiTheme="majorBidi" w:cstheme="majorBidi"/>
          <w:i/>
          <w:iCs/>
        </w:rPr>
        <w:t>t</w:t>
      </w:r>
      <w:r w:rsidR="0045135F" w:rsidRPr="009B231C">
        <w:rPr>
          <w:rFonts w:asciiTheme="majorBidi" w:eastAsiaTheme="minorEastAsia" w:hAnsiTheme="majorBidi" w:cstheme="majorBidi"/>
        </w:rPr>
        <w:t xml:space="preserve"> only if a state was one of the 26 that expanded in 2014</w:t>
      </w:r>
      <w:r w:rsidR="00B678C3">
        <w:rPr>
          <w:rFonts w:asciiTheme="majorBidi" w:eastAsiaTheme="minorEastAsia" w:hAnsiTheme="majorBidi" w:cstheme="majorBidi"/>
        </w:rPr>
        <w:t>)</w:t>
      </w:r>
      <w:r w:rsidR="009B231C" w:rsidRPr="009B231C">
        <w:rPr>
          <w:rFonts w:asciiTheme="majorBidi" w:eastAsiaTheme="minorEastAsia" w:hAnsiTheme="majorBidi" w:cstheme="majorBidi"/>
        </w:rPr>
        <w:t xml:space="preserve">; and </w:t>
      </w:r>
      <w:proofErr w:type="spellStart"/>
      <w:r w:rsidR="0017037D" w:rsidRPr="009B231C">
        <w:rPr>
          <w:rFonts w:asciiTheme="majorBidi" w:eastAsiaTheme="minorEastAsia" w:hAnsiTheme="majorBidi" w:cstheme="majorBidi"/>
          <w:i/>
          <w:iCs/>
        </w:rPr>
        <w:t>unemployment</w:t>
      </w:r>
      <w:r w:rsidR="0017037D" w:rsidRPr="009B231C">
        <w:rPr>
          <w:rFonts w:asciiTheme="majorBidi" w:eastAsiaTheme="minorEastAsia" w:hAnsiTheme="majorBidi" w:cstheme="majorBidi"/>
          <w:i/>
          <w:iCs/>
          <w:vertAlign w:val="subscript"/>
        </w:rPr>
        <w:t>st</w:t>
      </w:r>
      <w:proofErr w:type="spellEnd"/>
      <w:r w:rsidR="0017037D" w:rsidRPr="009B231C">
        <w:rPr>
          <w:rFonts w:asciiTheme="majorBidi" w:eastAsiaTheme="minorEastAsia" w:hAnsiTheme="majorBidi" w:cstheme="majorBidi"/>
          <w:i/>
          <w:iCs/>
        </w:rPr>
        <w:t xml:space="preserve"> = </w:t>
      </w:r>
      <w:r w:rsidR="0017037D" w:rsidRPr="009B231C">
        <w:rPr>
          <w:rFonts w:asciiTheme="majorBidi" w:eastAsiaTheme="minorEastAsia" w:hAnsiTheme="majorBidi" w:cstheme="majorBidi"/>
        </w:rPr>
        <w:t>unem</w:t>
      </w:r>
      <w:r w:rsidR="009B231C" w:rsidRPr="009B231C">
        <w:rPr>
          <w:rFonts w:asciiTheme="majorBidi" w:eastAsiaTheme="minorEastAsia" w:hAnsiTheme="majorBidi" w:cstheme="majorBidi"/>
        </w:rPr>
        <w:t>ployment rate by state and year</w:t>
      </w:r>
      <w:r w:rsidR="004739CE">
        <w:rPr>
          <w:rFonts w:asciiTheme="majorBidi" w:eastAsiaTheme="minorEastAsia" w:hAnsiTheme="majorBidi" w:cstheme="majorBidi"/>
        </w:rPr>
        <w:t>.</w:t>
      </w:r>
      <w:r w:rsidR="004739CE">
        <w:rPr>
          <w:rFonts w:asciiTheme="majorBidi" w:eastAsiaTheme="minorEastAsia" w:hAnsiTheme="majorBidi" w:cstheme="majorBidi"/>
        </w:rPr>
        <w:fldChar w:fldCharType="begin"/>
      </w:r>
      <w:r w:rsidR="006B063E">
        <w:rPr>
          <w:rFonts w:asciiTheme="majorBidi" w:eastAsiaTheme="minorEastAsia" w:hAnsiTheme="majorBidi" w:cstheme="majorBidi"/>
        </w:rPr>
        <w:instrText xml:space="preserve"> ADDIN EN.CITE &lt;EndNote&gt;&lt;Cite&gt;&lt;RecNum&gt;30&lt;/RecNum&gt;&lt;DisplayText&gt;&lt;style face="superscript"&gt;3&lt;/style&gt;&lt;/DisplayText&gt;&lt;record&gt;&lt;rec-number&gt;30&lt;/rec-number&gt;&lt;foreign-keys&gt;&lt;key app="EN" db-id="9ew9fvwxixtra3e9r2ov9xzg0pv0wssp22az" timestamp="1533439841"&gt;30&lt;/key&gt;&lt;/foreign-keys&gt;&lt;ref-type name="Electronic Article"&gt;43&lt;/ref-type&gt;&lt;contributors&gt;&lt;/contributors&gt;&lt;titles&gt;&lt;title&gt;State Unemployment Rates&lt;/title&gt;&lt;secondary-title&gt;U.S. Bureau of Labor Statistics&lt;/secondary-title&gt;&lt;/titles&gt;&lt;periodical&gt;&lt;full-title&gt;U.S. Bureau of Labor Statistics&lt;/full-title&gt;&lt;/periodical&gt;&lt;dates&gt;&lt;/dates&gt;&lt;urls&gt;&lt;related-urls&gt;&lt;url&gt;https://www.bls.gov/lau/tables.htm&lt;/url&gt;&lt;/related-urls&gt;&lt;/urls&gt;&lt;/record&gt;&lt;/Cite&gt;&lt;/EndNote&gt;</w:instrText>
      </w:r>
      <w:r w:rsidR="004739CE">
        <w:rPr>
          <w:rFonts w:asciiTheme="majorBidi" w:eastAsiaTheme="minorEastAsia" w:hAnsiTheme="majorBidi" w:cstheme="majorBidi"/>
        </w:rPr>
        <w:fldChar w:fldCharType="separate"/>
      </w:r>
      <w:r w:rsidR="006B063E" w:rsidRPr="006B063E">
        <w:rPr>
          <w:rFonts w:asciiTheme="majorBidi" w:eastAsiaTheme="minorEastAsia" w:hAnsiTheme="majorBidi" w:cstheme="majorBidi"/>
          <w:noProof/>
          <w:vertAlign w:val="superscript"/>
        </w:rPr>
        <w:t>3</w:t>
      </w:r>
      <w:r w:rsidR="004739CE">
        <w:rPr>
          <w:rFonts w:asciiTheme="majorBidi" w:eastAsiaTheme="minorEastAsia" w:hAnsiTheme="majorBidi" w:cstheme="majorBidi"/>
        </w:rPr>
        <w:fldChar w:fldCharType="end"/>
      </w:r>
      <w:r w:rsidR="009B231C" w:rsidRPr="009B231C">
        <w:rPr>
          <w:rFonts w:asciiTheme="majorBidi" w:hAnsiTheme="majorBidi" w:cstheme="majorBidi"/>
        </w:rPr>
        <w:t xml:space="preserve"> </w:t>
      </w:r>
    </w:p>
    <w:p w14:paraId="31B9E9E1" w14:textId="20E08CA6" w:rsidR="003E67E5" w:rsidRPr="009B231C" w:rsidRDefault="009B231C" w:rsidP="003564F5">
      <w:pPr>
        <w:spacing w:line="480" w:lineRule="auto"/>
        <w:ind w:firstLine="720"/>
        <w:rPr>
          <w:rFonts w:asciiTheme="majorBidi" w:eastAsiaTheme="minorEastAsia" w:hAnsiTheme="majorBidi" w:cstheme="majorBidi"/>
        </w:rPr>
      </w:pPr>
      <w:r>
        <w:rPr>
          <w:rFonts w:asciiTheme="majorBidi" w:hAnsiTheme="majorBidi" w:cstheme="majorBidi"/>
        </w:rPr>
        <w:t>W</w:t>
      </w:r>
      <w:r w:rsidR="003E67E5" w:rsidRPr="009B231C">
        <w:rPr>
          <w:rFonts w:asciiTheme="majorBidi" w:hAnsiTheme="majorBidi" w:cstheme="majorBidi"/>
        </w:rPr>
        <w:t>e modeled prescriptions per enrollee (</w:t>
      </w:r>
      <w:r w:rsidR="007E5734">
        <w:rPr>
          <w:rFonts w:asciiTheme="majorBidi" w:hAnsiTheme="majorBidi" w:cstheme="majorBidi"/>
        </w:rPr>
        <w:t>rather than</w:t>
      </w:r>
      <w:r w:rsidR="007E5734" w:rsidRPr="009B231C">
        <w:rPr>
          <w:rFonts w:asciiTheme="majorBidi" w:hAnsiTheme="majorBidi" w:cstheme="majorBidi"/>
        </w:rPr>
        <w:t xml:space="preserve"> </w:t>
      </w:r>
      <w:r w:rsidR="003E67E5" w:rsidRPr="009B231C">
        <w:rPr>
          <w:rFonts w:asciiTheme="majorBidi" w:hAnsiTheme="majorBidi" w:cstheme="majorBidi"/>
        </w:rPr>
        <w:t xml:space="preserve">total prescriptions) to examine differences in </w:t>
      </w:r>
      <w:r w:rsidR="00691EDF">
        <w:rPr>
          <w:rFonts w:asciiTheme="majorBidi" w:hAnsiTheme="majorBidi" w:cstheme="majorBidi"/>
        </w:rPr>
        <w:t>drug</w:t>
      </w:r>
      <w:r w:rsidR="00691EDF" w:rsidRPr="009B231C">
        <w:rPr>
          <w:rFonts w:asciiTheme="majorBidi" w:hAnsiTheme="majorBidi" w:cstheme="majorBidi"/>
        </w:rPr>
        <w:t xml:space="preserve"> </w:t>
      </w:r>
      <w:r w:rsidR="00700953">
        <w:rPr>
          <w:rFonts w:asciiTheme="majorBidi" w:hAnsiTheme="majorBidi" w:cstheme="majorBidi"/>
        </w:rPr>
        <w:t>receipt</w:t>
      </w:r>
      <w:r w:rsidR="003E67E5" w:rsidRPr="009B231C">
        <w:rPr>
          <w:rFonts w:asciiTheme="majorBidi" w:hAnsiTheme="majorBidi" w:cstheme="majorBidi"/>
        </w:rPr>
        <w:t xml:space="preserve"> between pre-expansion and post-expansion Medicaid </w:t>
      </w:r>
      <w:r w:rsidR="007E5734">
        <w:rPr>
          <w:rFonts w:asciiTheme="majorBidi" w:hAnsiTheme="majorBidi" w:cstheme="majorBidi"/>
        </w:rPr>
        <w:t>population while accounting for the change in size of the Medicaid population</w:t>
      </w:r>
      <w:r w:rsidR="003E67E5" w:rsidRPr="009B231C">
        <w:rPr>
          <w:rFonts w:asciiTheme="majorBidi" w:hAnsiTheme="majorBidi" w:cstheme="majorBidi"/>
        </w:rPr>
        <w:t>. To construct Medicaid prescriptions measures per enrollee (including child enrollees), w</w:t>
      </w:r>
      <w:r w:rsidR="003E67E5" w:rsidRPr="009B231C">
        <w:rPr>
          <w:rFonts w:asciiTheme="majorBidi" w:hAnsiTheme="majorBidi" w:cstheme="majorBidi"/>
          <w:color w:val="000000" w:themeColor="text1"/>
        </w:rPr>
        <w:t>e obtained Medicaid enrollment data by state and year from the Kaiser Family Foundation.</w:t>
      </w:r>
      <w:r w:rsidR="001C43BC" w:rsidRPr="009B231C">
        <w:rPr>
          <w:rFonts w:asciiTheme="majorBidi" w:hAnsiTheme="majorBidi" w:cstheme="majorBidi"/>
          <w:color w:val="000000" w:themeColor="text1"/>
        </w:rPr>
        <w:fldChar w:fldCharType="begin"/>
      </w:r>
      <w:r w:rsidR="006B063E">
        <w:rPr>
          <w:rFonts w:asciiTheme="majorBidi" w:hAnsiTheme="majorBidi" w:cstheme="majorBidi"/>
          <w:color w:val="000000" w:themeColor="text1"/>
        </w:rPr>
        <w:instrText xml:space="preserve"> ADDIN EN.CITE &lt;EndNote&gt;&lt;Cite&gt;&lt;RecNum&gt;25&lt;/RecNum&gt;&lt;DisplayText&gt;&lt;style face="superscript"&gt;4,5&lt;/style&gt;&lt;/DisplayText&gt;&lt;record&gt;&lt;rec-number&gt;25&lt;/rec-number&gt;&lt;foreign-keys&gt;&lt;key app="EN" db-id="9ew9fvwxixtra3e9r2ov9xzg0pv0wssp22az" timestamp="1525399685"&gt;25&lt;/key&gt;&lt;/foreign-keys&gt;&lt;ref-type name="Electronic Article"&gt;43&lt;/ref-type&gt;&lt;contributors&gt;&lt;/contributors&gt;&lt;titles&gt;&lt;title&gt;Medicaid Enrollment: June 2012 Data Snapshot&lt;/title&gt;&lt;secondary-title&gt;Henry J. Kaiser Family Foundation&lt;/secondary-title&gt;&lt;/titles&gt;&lt;periodical&gt;&lt;full-title&gt;Henry J. Kaiser Family Foundation&lt;/full-title&gt;&lt;/periodical&gt;&lt;dates&gt;&lt;/dates&gt;&lt;urls&gt;&lt;related-urls&gt;&lt;url&gt;https://kaiserfamilyfoundation.files.wordpress.com/2013/08/8050-06-medicaid-enrollment.pdf&lt;/url&gt;&lt;/related-urls&gt;&lt;/urls&gt;&lt;/record&gt;&lt;/Cite&gt;&lt;Cite&gt;&lt;RecNum&gt;26&lt;/RecNum&gt;&lt;record&gt;&lt;rec-number&gt;26&lt;/rec-number&gt;&lt;foreign-keys&gt;&lt;key app="EN" db-id="9ew9fvwxixtra3e9r2ov9xzg0pv0wssp22az" timestamp="1525399864"&gt;26&lt;/key&gt;&lt;/foreign-keys&gt;&lt;ref-type name="Electronic Article"&gt;43&lt;/ref-type&gt;&lt;contributors&gt;&lt;/contributors&gt;&lt;titles&gt;&lt;title&gt;Total Monthly Medicaid and CHIP Enrollment&lt;/title&gt;&lt;secondary-title&gt;Henry J. Kaiser Family Foundation&lt;/secondary-title&gt;&lt;/titles&gt;&lt;periodical&gt;&lt;full-title&gt;Henry J. Kaiser Family Foundation&lt;/full-title&gt;&lt;/periodical&gt;&lt;dates&gt;&lt;/dates&gt;&lt;urls&gt;&lt;related-urls&gt;&lt;url&gt;https://www.kff.org/health-reform/state-indicator/total-monthly-medicaid-and-chip-enrollment/&lt;/url&gt;&lt;/related-urls&gt;&lt;/urls&gt;&lt;/record&gt;&lt;/Cite&gt;&lt;/EndNote&gt;</w:instrText>
      </w:r>
      <w:r w:rsidR="001C43BC" w:rsidRPr="009B231C">
        <w:rPr>
          <w:rFonts w:asciiTheme="majorBidi" w:hAnsiTheme="majorBidi" w:cstheme="majorBidi"/>
          <w:color w:val="000000" w:themeColor="text1"/>
        </w:rPr>
        <w:fldChar w:fldCharType="separate"/>
      </w:r>
      <w:r w:rsidR="006B063E" w:rsidRPr="006B063E">
        <w:rPr>
          <w:rFonts w:asciiTheme="majorBidi" w:hAnsiTheme="majorBidi" w:cstheme="majorBidi"/>
          <w:noProof/>
          <w:color w:val="000000" w:themeColor="text1"/>
          <w:vertAlign w:val="superscript"/>
        </w:rPr>
        <w:t>4,5</w:t>
      </w:r>
      <w:r w:rsidR="001C43BC" w:rsidRPr="009B231C">
        <w:rPr>
          <w:rFonts w:asciiTheme="majorBidi" w:hAnsiTheme="majorBidi" w:cstheme="majorBidi"/>
          <w:color w:val="000000" w:themeColor="text1"/>
        </w:rPr>
        <w:fldChar w:fldCharType="end"/>
      </w:r>
      <w:r w:rsidR="003E67E5" w:rsidRPr="009B231C">
        <w:rPr>
          <w:rFonts w:asciiTheme="majorBidi" w:hAnsiTheme="majorBidi" w:cstheme="majorBidi"/>
          <w:color w:val="000000" w:themeColor="text1"/>
        </w:rPr>
        <w:t xml:space="preserve"> Although children comprise a large part of the Medicaid program, child enrollment was not markedly affected by expansion</w:t>
      </w:r>
      <w:r w:rsidR="001C43BC" w:rsidRPr="009B231C">
        <w:rPr>
          <w:rFonts w:asciiTheme="majorBidi" w:hAnsiTheme="majorBidi" w:cstheme="majorBidi"/>
          <w:color w:val="000000" w:themeColor="text1"/>
        </w:rPr>
        <w:t>,</w:t>
      </w:r>
      <w:r w:rsidR="001C43BC" w:rsidRPr="009B231C">
        <w:rPr>
          <w:rFonts w:asciiTheme="majorBidi" w:hAnsiTheme="majorBidi" w:cstheme="majorBidi"/>
          <w:color w:val="000000" w:themeColor="text1"/>
        </w:rPr>
        <w:fldChar w:fldCharType="begin"/>
      </w:r>
      <w:r w:rsidR="006B063E">
        <w:rPr>
          <w:rFonts w:asciiTheme="majorBidi" w:hAnsiTheme="majorBidi" w:cstheme="majorBidi"/>
          <w:color w:val="000000" w:themeColor="text1"/>
        </w:rPr>
        <w:instrText xml:space="preserve"> ADDIN EN.CITE &lt;EndNote&gt;&lt;Cite&gt;&lt;RecNum&gt;26&lt;/RecNum&gt;&lt;DisplayText&gt;&lt;style face="superscript"&gt;5&lt;/style&gt;&lt;/DisplayText&gt;&lt;record&gt;&lt;rec-number&gt;26&lt;/rec-number&gt;&lt;foreign-keys&gt;&lt;key app="EN" db-id="9ew9fvwxixtra3e9r2ov9xzg0pv0wssp22az" timestamp="1525399864"&gt;26&lt;/key&gt;&lt;/foreign-keys&gt;&lt;ref-type name="Electronic Article"&gt;43&lt;/ref-type&gt;&lt;contributors&gt;&lt;/contributors&gt;&lt;titles&gt;&lt;title&gt;Total Monthly Medicaid and CHIP Enrollment&lt;/title&gt;&lt;secondary-title&gt;Henry J. Kaiser Family Foundation&lt;/secondary-title&gt;&lt;/titles&gt;&lt;periodical&gt;&lt;full-title&gt;Henry J. Kaiser Family Foundation&lt;/full-title&gt;&lt;/periodical&gt;&lt;dates&gt;&lt;/dates&gt;&lt;urls&gt;&lt;related-urls&gt;&lt;url&gt;https://www.kff.org/health-reform/state-indicator/total-monthly-medicaid-and-chip-enrollment/&lt;/url&gt;&lt;/related-urls&gt;&lt;/urls&gt;&lt;/record&gt;&lt;/Cite&gt;&lt;/EndNote&gt;</w:instrText>
      </w:r>
      <w:r w:rsidR="001C43BC" w:rsidRPr="009B231C">
        <w:rPr>
          <w:rFonts w:asciiTheme="majorBidi" w:hAnsiTheme="majorBidi" w:cstheme="majorBidi"/>
          <w:color w:val="000000" w:themeColor="text1"/>
        </w:rPr>
        <w:fldChar w:fldCharType="separate"/>
      </w:r>
      <w:r w:rsidR="006B063E" w:rsidRPr="006B063E">
        <w:rPr>
          <w:rFonts w:asciiTheme="majorBidi" w:hAnsiTheme="majorBidi" w:cstheme="majorBidi"/>
          <w:noProof/>
          <w:color w:val="000000" w:themeColor="text1"/>
          <w:vertAlign w:val="superscript"/>
        </w:rPr>
        <w:t>5</w:t>
      </w:r>
      <w:r w:rsidR="001C43BC" w:rsidRPr="009B231C">
        <w:rPr>
          <w:rFonts w:asciiTheme="majorBidi" w:hAnsiTheme="majorBidi" w:cstheme="majorBidi"/>
          <w:color w:val="000000" w:themeColor="text1"/>
        </w:rPr>
        <w:fldChar w:fldCharType="end"/>
      </w:r>
      <w:r w:rsidR="003E67E5" w:rsidRPr="009B231C">
        <w:rPr>
          <w:rFonts w:asciiTheme="majorBidi" w:hAnsiTheme="majorBidi" w:cstheme="majorBidi"/>
          <w:color w:val="808080" w:themeColor="background1" w:themeShade="80"/>
        </w:rPr>
        <w:t xml:space="preserve"> </w:t>
      </w:r>
      <w:r w:rsidR="003E67E5" w:rsidRPr="009B231C">
        <w:rPr>
          <w:rFonts w:asciiTheme="majorBidi" w:hAnsiTheme="majorBidi" w:cstheme="majorBidi"/>
          <w:color w:val="000000" w:themeColor="text1"/>
        </w:rPr>
        <w:t>thus changes in enrollment since 2010 reflect primarily the addition of adult Medicaid enrollees.</w:t>
      </w:r>
      <w:r w:rsidR="00BD65E0" w:rsidRPr="009B231C">
        <w:rPr>
          <w:rFonts w:asciiTheme="majorBidi" w:hAnsiTheme="majorBidi" w:cstheme="majorBidi"/>
          <w:color w:val="000000" w:themeColor="text1"/>
        </w:rPr>
        <w:t xml:space="preserve"> Each regression had 280 observations (prescriptions per enrollee in 40 states over 7 years).</w:t>
      </w:r>
    </w:p>
    <w:p w14:paraId="7E9CDC5E" w14:textId="2F88A3E2" w:rsidR="00B82DE6" w:rsidRDefault="003564F5" w:rsidP="003564F5">
      <w:pPr>
        <w:spacing w:line="480" w:lineRule="auto"/>
        <w:rPr>
          <w:rFonts w:asciiTheme="majorBidi" w:hAnsiTheme="majorBidi" w:cstheme="majorBidi"/>
        </w:rPr>
      </w:pPr>
      <w:r>
        <w:rPr>
          <w:rFonts w:asciiTheme="majorBidi" w:hAnsiTheme="majorBidi" w:cstheme="majorBidi"/>
        </w:rPr>
        <w:tab/>
        <w:t xml:space="preserve">To allow for interaction between </w:t>
      </w:r>
      <w:r w:rsidR="00691EDF">
        <w:rPr>
          <w:rFonts w:asciiTheme="majorBidi" w:hAnsiTheme="majorBidi" w:cstheme="majorBidi"/>
        </w:rPr>
        <w:t xml:space="preserve">state </w:t>
      </w:r>
      <w:r>
        <w:rPr>
          <w:rFonts w:asciiTheme="majorBidi" w:hAnsiTheme="majorBidi" w:cstheme="majorBidi"/>
        </w:rPr>
        <w:t>overdose rate and expansion status, we estimated models of the form:</w:t>
      </w:r>
    </w:p>
    <w:p w14:paraId="71DE245D" w14:textId="77777777" w:rsidR="003564F5" w:rsidRDefault="003564F5" w:rsidP="003564F5">
      <w:pPr>
        <w:spacing w:line="480" w:lineRule="auto"/>
        <w:rPr>
          <w:rFonts w:asciiTheme="majorBidi" w:hAnsiTheme="majorBidi" w:cstheme="majorBidi"/>
        </w:rPr>
      </w:pPr>
    </w:p>
    <w:p w14:paraId="62BF093E" w14:textId="419AFCB9" w:rsidR="00B82DE6" w:rsidRDefault="00811C38" w:rsidP="003564F5">
      <w:pPr>
        <w:spacing w:line="480" w:lineRule="auto"/>
        <w:rPr>
          <w:rFonts w:asciiTheme="majorBidi" w:hAnsiTheme="majorBidi" w:cstheme="majorBidi"/>
        </w:rPr>
      </w:pPr>
      <m:oMath>
        <m:d>
          <m:dPr>
            <m:ctrlPr>
              <w:rPr>
                <w:rFonts w:ascii="Cambria Math" w:hAnsi="Cambria Math" w:cstheme="majorBidi"/>
                <w:i/>
              </w:rPr>
            </m:ctrlPr>
          </m:dPr>
          <m:e>
            <m:r>
              <w:rPr>
                <w:rFonts w:ascii="Cambria Math" w:hAnsi="Cambria Math" w:cstheme="majorBidi"/>
              </w:rPr>
              <m:t>2</m:t>
            </m:r>
          </m:e>
        </m:d>
        <m:r>
          <w:rPr>
            <w:rFonts w:ascii="Cambria Math" w:hAnsi="Cambria Math" w:cstheme="majorBidi"/>
          </w:rPr>
          <m:t xml:space="preserve">   prescriptions per enrolle</m:t>
        </m:r>
        <m:sSub>
          <m:sSubPr>
            <m:ctrlPr>
              <w:rPr>
                <w:rFonts w:ascii="Cambria Math" w:hAnsi="Cambria Math" w:cstheme="majorBidi"/>
                <w:i/>
              </w:rPr>
            </m:ctrlPr>
          </m:sSubPr>
          <m:e>
            <m:r>
              <w:rPr>
                <w:rFonts w:ascii="Cambria Math" w:hAnsi="Cambria Math" w:cstheme="majorBidi"/>
              </w:rPr>
              <m:t>e</m:t>
            </m:r>
          </m:e>
          <m:sub>
            <m:r>
              <w:rPr>
                <w:rFonts w:ascii="Cambria Math" w:hAnsi="Cambria Math" w:cstheme="majorBidi"/>
              </w:rPr>
              <m:t>st</m:t>
            </m:r>
          </m:sub>
        </m:sSub>
        <m:r>
          <w:rPr>
            <w:rFonts w:ascii="Cambria Math" w:hAnsi="Cambria Math" w:cstheme="majorBidi"/>
          </w:rPr>
          <m:t>=</m:t>
        </m:r>
        <m:sSub>
          <m:sSubPr>
            <m:ctrlPr>
              <w:rPr>
                <w:rFonts w:ascii="Cambria Math" w:hAnsi="Cambria Math" w:cstheme="majorBidi"/>
                <w:i/>
              </w:rPr>
            </m:ctrlPr>
          </m:sSubPr>
          <m:e>
            <m:r>
              <w:rPr>
                <w:rFonts w:ascii="Cambria Math" w:hAnsi="Cambria Math" w:cstheme="majorBidi"/>
              </w:rPr>
              <m:t>β</m:t>
            </m:r>
          </m:e>
          <m:sub>
            <m:r>
              <w:rPr>
                <w:rFonts w:ascii="Cambria Math" w:hAnsi="Cambria Math" w:cstheme="majorBidi"/>
              </w:rPr>
              <m:t>0</m:t>
            </m:r>
          </m:sub>
        </m:sSub>
        <m:r>
          <w:rPr>
            <w:rFonts w:ascii="Cambria Math" w:hAnsi="Cambria Math" w:cstheme="majorBidi"/>
          </w:rPr>
          <m:t>+</m:t>
        </m:r>
        <m:sSub>
          <m:sSubPr>
            <m:ctrlPr>
              <w:rPr>
                <w:rFonts w:ascii="Cambria Math" w:hAnsi="Cambria Math" w:cstheme="majorBidi"/>
                <w:i/>
              </w:rPr>
            </m:ctrlPr>
          </m:sSubPr>
          <m:e>
            <m:r>
              <w:rPr>
                <w:rFonts w:ascii="Cambria Math" w:hAnsi="Cambria Math" w:cstheme="majorBidi"/>
              </w:rPr>
              <m:t>δ</m:t>
            </m:r>
          </m:e>
          <m:sub>
            <m:r>
              <w:rPr>
                <w:rFonts w:ascii="Cambria Math" w:hAnsi="Cambria Math" w:cstheme="majorBidi"/>
              </w:rPr>
              <m:t>s</m:t>
            </m:r>
          </m:sub>
        </m:sSub>
        <m:r>
          <w:rPr>
            <w:rFonts w:ascii="Cambria Math" w:hAnsi="Cambria Math" w:cstheme="majorBidi"/>
          </w:rPr>
          <m:t>+</m:t>
        </m:r>
        <m:sSub>
          <m:sSubPr>
            <m:ctrlPr>
              <w:rPr>
                <w:rFonts w:ascii="Cambria Math" w:hAnsi="Cambria Math" w:cstheme="majorBidi"/>
                <w:i/>
              </w:rPr>
            </m:ctrlPr>
          </m:sSubPr>
          <m:e>
            <m:r>
              <w:rPr>
                <w:rFonts w:ascii="Cambria Math" w:hAnsi="Cambria Math" w:cstheme="majorBidi"/>
              </w:rPr>
              <m:t>γ</m:t>
            </m:r>
          </m:e>
          <m:sub>
            <m:r>
              <w:rPr>
                <w:rFonts w:ascii="Cambria Math" w:hAnsi="Cambria Math" w:cstheme="majorBidi"/>
              </w:rPr>
              <m:t>t</m:t>
            </m:r>
          </m:sub>
        </m:sSub>
        <m:r>
          <w:rPr>
            <w:rFonts w:ascii="Cambria Math" w:hAnsi="Cambria Math" w:cstheme="majorBidi"/>
          </w:rPr>
          <m:t>+</m:t>
        </m:r>
        <m:sSub>
          <m:sSubPr>
            <m:ctrlPr>
              <w:rPr>
                <w:rFonts w:ascii="Cambria Math" w:hAnsi="Cambria Math" w:cstheme="majorBidi"/>
                <w:i/>
              </w:rPr>
            </m:ctrlPr>
          </m:sSubPr>
          <m:e>
            <m:r>
              <w:rPr>
                <w:rFonts w:ascii="Cambria Math" w:hAnsi="Cambria Math" w:cstheme="majorBidi"/>
              </w:rPr>
              <m:t>γ</m:t>
            </m:r>
          </m:e>
          <m:sub>
            <m:r>
              <w:rPr>
                <w:rFonts w:ascii="Cambria Math" w:hAnsi="Cambria Math" w:cstheme="majorBidi"/>
              </w:rPr>
              <m:t>t,expand</m:t>
            </m:r>
          </m:sub>
        </m:sSub>
        <m:r>
          <w:rPr>
            <w:rFonts w:ascii="Cambria Math" w:hAnsi="Cambria Math" w:cstheme="majorBidi"/>
          </w:rPr>
          <m:t>+</m:t>
        </m:r>
        <m:sSub>
          <m:sSubPr>
            <m:ctrlPr>
              <w:rPr>
                <w:rFonts w:ascii="Cambria Math" w:hAnsi="Cambria Math" w:cstheme="majorBidi"/>
                <w:i/>
              </w:rPr>
            </m:ctrlPr>
          </m:sSubPr>
          <m:e>
            <m:r>
              <w:rPr>
                <w:rFonts w:ascii="Cambria Math" w:hAnsi="Cambria Math" w:cstheme="majorBidi"/>
              </w:rPr>
              <m:t>γ</m:t>
            </m:r>
          </m:e>
          <m:sub>
            <m:r>
              <w:rPr>
                <w:rFonts w:ascii="Cambria Math" w:hAnsi="Cambria Math" w:cstheme="majorBidi"/>
              </w:rPr>
              <m:t>t, high overdose</m:t>
            </m:r>
          </m:sub>
        </m:sSub>
        <m:r>
          <w:rPr>
            <w:rFonts w:ascii="Cambria Math" w:hAnsi="Cambria Math" w:cstheme="majorBidi"/>
          </w:rPr>
          <m:t>+</m:t>
        </m:r>
        <m:sSub>
          <m:sSubPr>
            <m:ctrlPr>
              <w:rPr>
                <w:rFonts w:ascii="Cambria Math" w:hAnsi="Cambria Math" w:cstheme="majorBidi"/>
                <w:i/>
              </w:rPr>
            </m:ctrlPr>
          </m:sSubPr>
          <m:e>
            <m:r>
              <w:rPr>
                <w:rFonts w:ascii="Cambria Math" w:hAnsi="Cambria Math" w:cstheme="majorBidi"/>
              </w:rPr>
              <m:t xml:space="preserve">                                                                       γ</m:t>
            </m:r>
          </m:e>
          <m:sub>
            <m:r>
              <w:rPr>
                <w:rFonts w:ascii="Cambria Math" w:hAnsi="Cambria Math" w:cstheme="majorBidi"/>
              </w:rPr>
              <m:t>t,expand,high overdose</m:t>
            </m:r>
          </m:sub>
        </m:sSub>
        <m:r>
          <w:rPr>
            <w:rFonts w:ascii="Cambria Math" w:hAnsi="Cambria Math" w:cstheme="majorBidi"/>
          </w:rPr>
          <m:t xml:space="preserve">+ </m:t>
        </m:r>
        <m:sSub>
          <m:sSubPr>
            <m:ctrlPr>
              <w:rPr>
                <w:rFonts w:ascii="Cambria Math" w:hAnsi="Cambria Math" w:cstheme="majorBidi"/>
                <w:i/>
              </w:rPr>
            </m:ctrlPr>
          </m:sSubPr>
          <m:e>
            <m:r>
              <w:rPr>
                <w:rFonts w:ascii="Cambria Math" w:hAnsi="Cambria Math" w:cstheme="majorBidi"/>
              </w:rPr>
              <m:t>β</m:t>
            </m:r>
          </m:e>
          <m:sub>
            <m:r>
              <w:rPr>
                <w:rFonts w:ascii="Cambria Math" w:hAnsi="Cambria Math" w:cstheme="majorBidi"/>
              </w:rPr>
              <m:t>1</m:t>
            </m:r>
          </m:sub>
        </m:sSub>
        <m:r>
          <w:rPr>
            <w:rFonts w:ascii="Cambria Math" w:hAnsi="Cambria Math" w:cstheme="majorBidi"/>
          </w:rPr>
          <m:t>unemploymen</m:t>
        </m:r>
        <m:sSub>
          <m:sSubPr>
            <m:ctrlPr>
              <w:rPr>
                <w:rFonts w:ascii="Cambria Math" w:hAnsi="Cambria Math" w:cstheme="majorBidi"/>
                <w:i/>
              </w:rPr>
            </m:ctrlPr>
          </m:sSubPr>
          <m:e>
            <m:r>
              <w:rPr>
                <w:rFonts w:ascii="Cambria Math" w:hAnsi="Cambria Math" w:cstheme="majorBidi"/>
              </w:rPr>
              <m:t>t</m:t>
            </m:r>
          </m:e>
          <m:sub>
            <m:r>
              <w:rPr>
                <w:rFonts w:ascii="Cambria Math" w:hAnsi="Cambria Math" w:cstheme="majorBidi"/>
              </w:rPr>
              <m:t>st</m:t>
            </m:r>
          </m:sub>
        </m:sSub>
        <m:r>
          <w:rPr>
            <w:rFonts w:ascii="Cambria Math" w:hAnsi="Cambria Math" w:cstheme="majorBidi"/>
          </w:rPr>
          <m:t>+</m:t>
        </m:r>
        <m:sSub>
          <m:sSubPr>
            <m:ctrlPr>
              <w:rPr>
                <w:rFonts w:ascii="Cambria Math" w:hAnsi="Cambria Math" w:cstheme="majorBidi"/>
                <w:i/>
              </w:rPr>
            </m:ctrlPr>
          </m:sSubPr>
          <m:e>
            <m:r>
              <w:rPr>
                <w:rFonts w:ascii="Cambria Math" w:hAnsi="Cambria Math" w:cstheme="majorBidi"/>
              </w:rPr>
              <m:t>ε</m:t>
            </m:r>
          </m:e>
          <m:sub>
            <m:r>
              <w:rPr>
                <w:rFonts w:ascii="Cambria Math" w:hAnsi="Cambria Math" w:cstheme="majorBidi"/>
              </w:rPr>
              <m:t>st</m:t>
            </m:r>
          </m:sub>
        </m:sSub>
      </m:oMath>
      <w:r w:rsidR="00B82DE6">
        <w:rPr>
          <w:rFonts w:asciiTheme="majorBidi" w:hAnsiTheme="majorBidi" w:cstheme="majorBidi"/>
        </w:rPr>
        <w:t xml:space="preserve"> </w:t>
      </w:r>
    </w:p>
    <w:p w14:paraId="55D27C8B" w14:textId="77777777" w:rsidR="00B82DE6" w:rsidRDefault="00B82DE6" w:rsidP="003564F5">
      <w:pPr>
        <w:spacing w:line="480" w:lineRule="auto"/>
        <w:rPr>
          <w:rFonts w:asciiTheme="majorBidi" w:hAnsiTheme="majorBidi" w:cstheme="majorBidi"/>
        </w:rPr>
      </w:pPr>
    </w:p>
    <w:p w14:paraId="11FF5023" w14:textId="3AB1EE3C" w:rsidR="00816711" w:rsidRPr="00107B85" w:rsidRDefault="003564F5" w:rsidP="004323FB">
      <w:pPr>
        <w:spacing w:line="480" w:lineRule="auto"/>
        <w:rPr>
          <w:rFonts w:asciiTheme="majorBidi" w:eastAsiaTheme="minorEastAsia" w:hAnsiTheme="majorBidi" w:cstheme="majorBidi"/>
        </w:rPr>
      </w:pPr>
      <w:r>
        <w:rPr>
          <w:rFonts w:asciiTheme="majorBidi" w:eastAsiaTheme="minorEastAsia" w:hAnsiTheme="majorBidi" w:cstheme="majorBidi"/>
        </w:rPr>
        <w:t xml:space="preserve">where </w:t>
      </w:r>
      <m:oMath>
        <m:sSub>
          <m:sSubPr>
            <m:ctrlPr>
              <w:rPr>
                <w:rFonts w:ascii="Cambria Math" w:hAnsi="Cambria Math" w:cstheme="majorBidi"/>
                <w:i/>
              </w:rPr>
            </m:ctrlPr>
          </m:sSubPr>
          <m:e>
            <m:r>
              <w:rPr>
                <w:rFonts w:ascii="Cambria Math" w:hAnsi="Cambria Math" w:cstheme="majorBidi"/>
              </w:rPr>
              <m:t>γ</m:t>
            </m:r>
          </m:e>
          <m:sub>
            <m:r>
              <w:rPr>
                <w:rFonts w:ascii="Cambria Math" w:hAnsi="Cambria Math" w:cstheme="majorBidi"/>
              </w:rPr>
              <m:t>t, high overdose</m:t>
            </m:r>
          </m:sub>
        </m:sSub>
      </m:oMath>
      <w:r w:rsidR="00640C84">
        <w:rPr>
          <w:rFonts w:asciiTheme="majorBidi" w:eastAsiaTheme="minorEastAsia" w:hAnsiTheme="majorBidi" w:cstheme="majorBidi"/>
        </w:rPr>
        <w:t xml:space="preserve"> </w:t>
      </w:r>
      <w:r w:rsidR="007E5734">
        <w:rPr>
          <w:rFonts w:asciiTheme="majorBidi" w:eastAsiaTheme="minorEastAsia" w:hAnsiTheme="majorBidi" w:cstheme="majorBidi"/>
        </w:rPr>
        <w:t xml:space="preserve">represents </w:t>
      </w:r>
      <w:r w:rsidR="00640C84">
        <w:rPr>
          <w:rFonts w:asciiTheme="majorBidi" w:eastAsiaTheme="minorEastAsia" w:hAnsiTheme="majorBidi" w:cstheme="majorBidi"/>
        </w:rPr>
        <w:t>fixed effects for each year, t (2010 to 2016, omitting 2013) interacted with an indicator of whether that</w:t>
      </w:r>
      <w:r w:rsidR="004B58B9">
        <w:rPr>
          <w:rFonts w:asciiTheme="majorBidi" w:eastAsiaTheme="minorEastAsia" w:hAnsiTheme="majorBidi" w:cstheme="majorBidi"/>
        </w:rPr>
        <w:t xml:space="preserve"> state</w:t>
      </w:r>
      <w:r w:rsidR="00640C84">
        <w:rPr>
          <w:rFonts w:asciiTheme="majorBidi" w:eastAsiaTheme="minorEastAsia" w:hAnsiTheme="majorBidi" w:cstheme="majorBidi"/>
        </w:rPr>
        <w:t xml:space="preserve"> </w:t>
      </w:r>
      <w:r w:rsidR="00D06220">
        <w:rPr>
          <w:rFonts w:asciiTheme="majorBidi" w:eastAsiaTheme="minorEastAsia" w:hAnsiTheme="majorBidi" w:cstheme="majorBidi"/>
        </w:rPr>
        <w:t>had</w:t>
      </w:r>
      <w:r w:rsidR="00640C84">
        <w:rPr>
          <w:rFonts w:asciiTheme="majorBidi" w:eastAsiaTheme="minorEastAsia" w:hAnsiTheme="majorBidi" w:cstheme="majorBidi"/>
        </w:rPr>
        <w:t xml:space="preserve"> a high pre-period overdose rate</w:t>
      </w:r>
      <w:r w:rsidR="007E5734">
        <w:rPr>
          <w:rFonts w:asciiTheme="majorBidi" w:eastAsiaTheme="minorEastAsia" w:hAnsiTheme="majorBidi" w:cstheme="majorBidi"/>
        </w:rPr>
        <w:t>, and</w:t>
      </w:r>
      <w:r w:rsidR="00640C84">
        <w:rPr>
          <w:rFonts w:asciiTheme="majorBidi" w:eastAsiaTheme="minorEastAsia" w:hAnsiTheme="majorBidi" w:cstheme="majorBidi"/>
        </w:rPr>
        <w:t xml:space="preserve"> </w:t>
      </w:r>
      <m:oMath>
        <m:sSub>
          <m:sSubPr>
            <m:ctrlPr>
              <w:rPr>
                <w:rFonts w:ascii="Cambria Math" w:hAnsi="Cambria Math" w:cstheme="majorBidi"/>
                <w:i/>
              </w:rPr>
            </m:ctrlPr>
          </m:sSubPr>
          <m:e>
            <m:r>
              <w:rPr>
                <w:rFonts w:ascii="Cambria Math" w:hAnsi="Cambria Math" w:cstheme="majorBidi"/>
              </w:rPr>
              <m:t>γ</m:t>
            </m:r>
          </m:e>
          <m:sub>
            <m:r>
              <w:rPr>
                <w:rFonts w:ascii="Cambria Math" w:hAnsi="Cambria Math" w:cstheme="majorBidi"/>
              </w:rPr>
              <m:t>t, expand, high overdose</m:t>
            </m:r>
          </m:sub>
        </m:sSub>
      </m:oMath>
      <w:r w:rsidR="007E5734">
        <w:rPr>
          <w:rFonts w:asciiTheme="majorBidi" w:eastAsiaTheme="minorEastAsia" w:hAnsiTheme="majorBidi" w:cstheme="majorBidi"/>
        </w:rPr>
        <w:t xml:space="preserve"> </w:t>
      </w:r>
      <w:r w:rsidR="004B58B9">
        <w:rPr>
          <w:rFonts w:asciiTheme="majorBidi" w:eastAsiaTheme="minorEastAsia" w:hAnsiTheme="majorBidi" w:cstheme="majorBidi"/>
        </w:rPr>
        <w:t xml:space="preserve"> </w:t>
      </w:r>
      <w:r w:rsidR="007E5734">
        <w:rPr>
          <w:rFonts w:asciiTheme="majorBidi" w:eastAsiaTheme="minorEastAsia" w:hAnsiTheme="majorBidi" w:cstheme="majorBidi"/>
        </w:rPr>
        <w:t xml:space="preserve">represents for each year, an interaction between a year indicator, an expansion state indicator, and a </w:t>
      </w:r>
      <w:r w:rsidR="007E5734" w:rsidRPr="00107B85">
        <w:rPr>
          <w:rFonts w:asciiTheme="majorBidi" w:eastAsiaTheme="minorEastAsia" w:hAnsiTheme="majorBidi" w:cstheme="majorBidi"/>
        </w:rPr>
        <w:t>high overdose rate indicator.</w:t>
      </w:r>
      <w:r w:rsidR="00D04C49" w:rsidRPr="00107B85">
        <w:rPr>
          <w:rFonts w:asciiTheme="majorBidi" w:eastAsiaTheme="minorEastAsia" w:hAnsiTheme="majorBidi" w:cstheme="majorBidi"/>
        </w:rPr>
        <w:t xml:space="preserve"> </w:t>
      </w:r>
      <w:r w:rsidR="00640C84" w:rsidRPr="00107B85">
        <w:rPr>
          <w:rFonts w:asciiTheme="majorBidi" w:eastAsiaTheme="minorEastAsia" w:hAnsiTheme="majorBidi" w:cstheme="majorBidi"/>
        </w:rPr>
        <w:t xml:space="preserve">We defined a high overdose rate as greater than </w:t>
      </w:r>
      <w:r w:rsidR="0066182D" w:rsidRPr="00107B85">
        <w:rPr>
          <w:rFonts w:asciiTheme="majorBidi" w:eastAsiaTheme="minorEastAsia" w:hAnsiTheme="majorBidi" w:cstheme="majorBidi"/>
          <w:bCs/>
        </w:rPr>
        <w:t>eight</w:t>
      </w:r>
      <w:r w:rsidR="00640C84" w:rsidRPr="00107B85">
        <w:rPr>
          <w:rFonts w:asciiTheme="majorBidi" w:eastAsiaTheme="minorEastAsia" w:hAnsiTheme="majorBidi" w:cstheme="majorBidi"/>
        </w:rPr>
        <w:t xml:space="preserve"> age-adjusted opioid poisoning deaths per 100,000</w:t>
      </w:r>
      <w:r w:rsidR="00691EDF" w:rsidRPr="00107B85">
        <w:rPr>
          <w:rFonts w:asciiTheme="majorBidi" w:eastAsiaTheme="minorEastAsia" w:hAnsiTheme="majorBidi" w:cstheme="majorBidi"/>
        </w:rPr>
        <w:t xml:space="preserve"> state residents</w:t>
      </w:r>
      <w:r w:rsidR="00640C84" w:rsidRPr="00107B85">
        <w:rPr>
          <w:rFonts w:asciiTheme="majorBidi" w:eastAsiaTheme="minorEastAsia" w:hAnsiTheme="majorBidi" w:cstheme="majorBidi"/>
        </w:rPr>
        <w:t xml:space="preserve">, 2010-2013. This </w:t>
      </w:r>
      <w:r w:rsidR="00691EDF" w:rsidRPr="00107B85">
        <w:rPr>
          <w:rFonts w:asciiTheme="majorBidi" w:eastAsiaTheme="minorEastAsia" w:hAnsiTheme="majorBidi" w:cstheme="majorBidi"/>
        </w:rPr>
        <w:t xml:space="preserve">category </w:t>
      </w:r>
      <w:r w:rsidR="00640C84" w:rsidRPr="00107B85">
        <w:rPr>
          <w:rFonts w:asciiTheme="majorBidi" w:eastAsiaTheme="minorEastAsia" w:hAnsiTheme="majorBidi" w:cstheme="majorBidi"/>
        </w:rPr>
        <w:t xml:space="preserve">included </w:t>
      </w:r>
      <w:r w:rsidR="0066182D" w:rsidRPr="00107B85">
        <w:rPr>
          <w:rFonts w:asciiTheme="majorBidi" w:eastAsiaTheme="minorEastAsia" w:hAnsiTheme="majorBidi" w:cstheme="majorBidi"/>
          <w:bCs/>
        </w:rPr>
        <w:t>20</w:t>
      </w:r>
      <w:r w:rsidR="00640C84" w:rsidRPr="00107B85">
        <w:rPr>
          <w:rFonts w:asciiTheme="majorBidi" w:eastAsiaTheme="minorEastAsia" w:hAnsiTheme="majorBidi" w:cstheme="majorBidi"/>
        </w:rPr>
        <w:t xml:space="preserve"> states (listed in descending order of age-adjusted death rate: </w:t>
      </w:r>
      <w:r w:rsidR="00640C84" w:rsidRPr="00107B85">
        <w:rPr>
          <w:rFonts w:asciiTheme="majorBidi" w:eastAsiaTheme="minorEastAsia" w:hAnsiTheme="majorBidi" w:cstheme="majorBidi"/>
          <w:bCs/>
        </w:rPr>
        <w:t>West Virginia, Nevada, Kentucky, Utah, Rhode Island, Oklahoma, New Mexico, Ohio, Delaware, Tennessee, New Hampshire, Massachusetts, Maryland, Missouri</w:t>
      </w:r>
      <w:r w:rsidR="004323FB" w:rsidRPr="00107B85">
        <w:rPr>
          <w:rFonts w:asciiTheme="majorBidi" w:eastAsiaTheme="minorEastAsia" w:hAnsiTheme="majorBidi" w:cstheme="majorBidi"/>
          <w:bCs/>
        </w:rPr>
        <w:t xml:space="preserve">, </w:t>
      </w:r>
      <w:r w:rsidR="00640C84" w:rsidRPr="00107B85">
        <w:rPr>
          <w:rFonts w:asciiTheme="majorBidi" w:eastAsiaTheme="minorEastAsia" w:hAnsiTheme="majorBidi" w:cstheme="majorBidi"/>
          <w:bCs/>
        </w:rPr>
        <w:t>Vermont</w:t>
      </w:r>
      <w:r w:rsidR="004323FB" w:rsidRPr="00107B85">
        <w:rPr>
          <w:rFonts w:asciiTheme="majorBidi" w:eastAsiaTheme="minorEastAsia" w:hAnsiTheme="majorBidi" w:cstheme="majorBidi"/>
          <w:bCs/>
        </w:rPr>
        <w:t>, Arizona, Oregon, Wisconsin, North Carolina, and Wyoming</w:t>
      </w:r>
      <w:r w:rsidR="00640C84" w:rsidRPr="00107B85">
        <w:rPr>
          <w:rFonts w:asciiTheme="majorBidi" w:eastAsiaTheme="minorEastAsia" w:hAnsiTheme="majorBidi" w:cstheme="majorBidi"/>
        </w:rPr>
        <w:t>).</w:t>
      </w:r>
      <w:r w:rsidR="00C34C00" w:rsidRPr="00107B85">
        <w:rPr>
          <w:rFonts w:asciiTheme="majorBidi" w:eastAsiaTheme="minorEastAsia" w:hAnsiTheme="majorBidi" w:cstheme="majorBidi"/>
        </w:rPr>
        <w:fldChar w:fldCharType="begin"/>
      </w:r>
      <w:r w:rsidR="006B063E" w:rsidRPr="00107B85">
        <w:rPr>
          <w:rFonts w:asciiTheme="majorBidi" w:eastAsiaTheme="minorEastAsia" w:hAnsiTheme="majorBidi" w:cstheme="majorBidi"/>
        </w:rPr>
        <w:instrText xml:space="preserve"> ADDIN EN.CITE &lt;EndNote&gt;&lt;Cite&gt;&lt;RecNum&gt;28&lt;/RecNum&gt;&lt;DisplayText&gt;&lt;style face="superscript"&gt;6&lt;/style&gt;&lt;/DisplayText&gt;&lt;record&gt;&lt;rec-number&gt;28&lt;/rec-number&gt;&lt;foreign-keys&gt;&lt;key app="EN" db-id="9ew9fvwxixtra3e9r2ov9xzg0pv0wssp22az" timestamp="1525460461"&gt;28&lt;/key&gt;&lt;/foreign-keys&gt;&lt;ref-type name="Electronic Article"&gt;43&lt;/ref-type&gt;&lt;contributors&gt;&lt;/contributors&gt;&lt;titles&gt;&lt;title&gt;Opioid poisoning deaths per 100,000, 2010-2013 by state, age-adjusted&lt;/title&gt;&lt;secondary-title&gt;Centers for Disease Control and Prevention, National Center for Health Statistics.&lt;/secondary-title&gt;&lt;/titles&gt;&lt;periodical&gt;&lt;full-title&gt;Centers for Disease Control and Prevention, National Center for Health Statistics.&lt;/full-title&gt;&lt;/periodical&gt;&lt;dates&gt;&lt;/dates&gt;&lt;urls&gt;&lt;related-urls&gt;&lt;url&gt;http://wonder.cdc.gov/mcd-icd10.html&lt;/url&gt;&lt;/related-urls&gt;&lt;/urls&gt;&lt;/record&gt;&lt;/Cite&gt;&lt;/EndNote&gt;</w:instrText>
      </w:r>
      <w:r w:rsidR="00C34C00" w:rsidRPr="00107B85">
        <w:rPr>
          <w:rFonts w:asciiTheme="majorBidi" w:eastAsiaTheme="minorEastAsia" w:hAnsiTheme="majorBidi" w:cstheme="majorBidi"/>
        </w:rPr>
        <w:fldChar w:fldCharType="separate"/>
      </w:r>
      <w:r w:rsidR="006B063E" w:rsidRPr="00107B85">
        <w:rPr>
          <w:rFonts w:asciiTheme="majorBidi" w:eastAsiaTheme="minorEastAsia" w:hAnsiTheme="majorBidi" w:cstheme="majorBidi"/>
          <w:noProof/>
          <w:vertAlign w:val="superscript"/>
        </w:rPr>
        <w:t>6</w:t>
      </w:r>
      <w:r w:rsidR="00C34C00" w:rsidRPr="00107B85">
        <w:rPr>
          <w:rFonts w:asciiTheme="majorBidi" w:eastAsiaTheme="minorEastAsia" w:hAnsiTheme="majorBidi" w:cstheme="majorBidi"/>
        </w:rPr>
        <w:fldChar w:fldCharType="end"/>
      </w:r>
    </w:p>
    <w:p w14:paraId="5A3E31A4" w14:textId="4CECBCD8" w:rsidR="00A92233" w:rsidRDefault="00A92233" w:rsidP="008742CF">
      <w:pPr>
        <w:rPr>
          <w:rFonts w:asciiTheme="majorBidi" w:hAnsiTheme="majorBidi" w:cstheme="majorBidi"/>
        </w:rPr>
      </w:pPr>
    </w:p>
    <w:p w14:paraId="31158343" w14:textId="77777777" w:rsidR="00A92233" w:rsidRDefault="00A92233" w:rsidP="008742CF">
      <w:pPr>
        <w:rPr>
          <w:rFonts w:asciiTheme="majorBidi" w:hAnsiTheme="majorBidi" w:cstheme="majorBidi"/>
        </w:rPr>
      </w:pPr>
    </w:p>
    <w:p w14:paraId="0AB2098A" w14:textId="27AEFD8F" w:rsidR="00415695" w:rsidRDefault="00415695" w:rsidP="00415695">
      <w:pPr>
        <w:spacing w:line="480" w:lineRule="auto"/>
        <w:ind w:firstLine="720"/>
        <w:rPr>
          <w:rFonts w:asciiTheme="majorBidi" w:hAnsiTheme="majorBidi" w:cstheme="majorBidi"/>
        </w:rPr>
      </w:pPr>
    </w:p>
    <w:p w14:paraId="7F4228D8" w14:textId="77777777" w:rsidR="00415695" w:rsidRDefault="00415695">
      <w:pPr>
        <w:rPr>
          <w:rFonts w:asciiTheme="majorBidi" w:hAnsiTheme="majorBidi" w:cstheme="majorBidi"/>
        </w:rPr>
      </w:pPr>
      <w:r>
        <w:rPr>
          <w:rFonts w:asciiTheme="majorBidi" w:hAnsiTheme="majorBidi" w:cstheme="majorBidi"/>
        </w:rPr>
        <w:br w:type="page"/>
      </w:r>
    </w:p>
    <w:p w14:paraId="6B2496CC" w14:textId="22A1CD28" w:rsidR="00816711" w:rsidRDefault="00B616D8" w:rsidP="00816711">
      <w:pPr>
        <w:rPr>
          <w:rFonts w:asciiTheme="majorBidi" w:hAnsiTheme="majorBidi" w:cstheme="majorBidi"/>
          <w:b/>
          <w:bCs/>
        </w:rPr>
      </w:pPr>
      <w:r>
        <w:rPr>
          <w:rFonts w:asciiTheme="majorBidi" w:hAnsiTheme="majorBidi" w:cstheme="majorBidi"/>
          <w:b/>
          <w:bCs/>
        </w:rPr>
        <w:lastRenderedPageBreak/>
        <w:t xml:space="preserve">Table </w:t>
      </w:r>
      <w:r w:rsidR="006B063E">
        <w:rPr>
          <w:rFonts w:asciiTheme="majorBidi" w:hAnsiTheme="majorBidi" w:cstheme="majorBidi"/>
          <w:b/>
          <w:bCs/>
        </w:rPr>
        <w:t>3</w:t>
      </w:r>
      <w:r>
        <w:rPr>
          <w:rFonts w:asciiTheme="majorBidi" w:hAnsiTheme="majorBidi" w:cstheme="majorBidi"/>
          <w:b/>
          <w:bCs/>
        </w:rPr>
        <w:t xml:space="preserve">. </w:t>
      </w:r>
      <w:r w:rsidR="00BB0469">
        <w:rPr>
          <w:rFonts w:asciiTheme="majorBidi" w:hAnsiTheme="majorBidi" w:cstheme="majorBidi"/>
          <w:b/>
          <w:bCs/>
        </w:rPr>
        <w:t xml:space="preserve">Difference-in-difference estimates of </w:t>
      </w:r>
      <w:r w:rsidR="002F03BD">
        <w:rPr>
          <w:rFonts w:asciiTheme="majorBidi" w:hAnsiTheme="majorBidi" w:cstheme="majorBidi"/>
          <w:b/>
          <w:bCs/>
        </w:rPr>
        <w:t>changes in</w:t>
      </w:r>
      <w:r w:rsidR="00BB0469">
        <w:rPr>
          <w:rFonts w:asciiTheme="majorBidi" w:hAnsiTheme="majorBidi" w:cstheme="majorBidi"/>
          <w:b/>
          <w:bCs/>
        </w:rPr>
        <w:t xml:space="preserve"> prescriptions per enrollee</w:t>
      </w:r>
      <w:r w:rsidR="002F03BD">
        <w:rPr>
          <w:rFonts w:asciiTheme="majorBidi" w:hAnsiTheme="majorBidi" w:cstheme="majorBidi"/>
          <w:b/>
          <w:bCs/>
        </w:rPr>
        <w:t xml:space="preserve"> associated with Medicaid Expansion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5"/>
        <w:gridCol w:w="2725"/>
        <w:gridCol w:w="3870"/>
        <w:gridCol w:w="1980"/>
      </w:tblGrid>
      <w:tr w:rsidR="001D2331" w:rsidRPr="00DC082F" w14:paraId="6106EE4E" w14:textId="0517EE83" w:rsidTr="00E1610B">
        <w:trPr>
          <w:trHeight w:val="320"/>
        </w:trPr>
        <w:tc>
          <w:tcPr>
            <w:tcW w:w="785" w:type="dxa"/>
            <w:tcBorders>
              <w:top w:val="single" w:sz="4" w:space="0" w:color="auto"/>
              <w:bottom w:val="single" w:sz="4" w:space="0" w:color="auto"/>
            </w:tcBorders>
            <w:noWrap/>
            <w:vAlign w:val="bottom"/>
            <w:hideMark/>
          </w:tcPr>
          <w:p w14:paraId="200A49CD" w14:textId="77777777" w:rsidR="001D2331" w:rsidRPr="00DC082F" w:rsidRDefault="001D2331" w:rsidP="00B616D8">
            <w:pPr>
              <w:rPr>
                <w:rFonts w:asciiTheme="majorBidi" w:hAnsiTheme="majorBidi" w:cstheme="majorBidi"/>
              </w:rPr>
            </w:pPr>
          </w:p>
        </w:tc>
        <w:tc>
          <w:tcPr>
            <w:tcW w:w="2725" w:type="dxa"/>
            <w:tcBorders>
              <w:top w:val="single" w:sz="4" w:space="0" w:color="auto"/>
              <w:bottom w:val="single" w:sz="4" w:space="0" w:color="auto"/>
            </w:tcBorders>
            <w:noWrap/>
            <w:vAlign w:val="bottom"/>
            <w:hideMark/>
          </w:tcPr>
          <w:p w14:paraId="45BDEFD3" w14:textId="77777777" w:rsidR="001D2331" w:rsidRPr="00DC082F" w:rsidRDefault="001D2331" w:rsidP="00E37094">
            <w:pPr>
              <w:rPr>
                <w:rFonts w:asciiTheme="majorBidi" w:hAnsiTheme="majorBidi" w:cstheme="majorBidi"/>
              </w:rPr>
            </w:pPr>
          </w:p>
        </w:tc>
        <w:tc>
          <w:tcPr>
            <w:tcW w:w="3870" w:type="dxa"/>
            <w:tcBorders>
              <w:top w:val="single" w:sz="4" w:space="0" w:color="auto"/>
              <w:bottom w:val="single" w:sz="4" w:space="0" w:color="auto"/>
            </w:tcBorders>
            <w:noWrap/>
            <w:vAlign w:val="bottom"/>
            <w:hideMark/>
          </w:tcPr>
          <w:p w14:paraId="1C3C68B0" w14:textId="770EE811" w:rsidR="001D2331" w:rsidRPr="00DC082F" w:rsidRDefault="001D2331" w:rsidP="00E37094">
            <w:pPr>
              <w:rPr>
                <w:rFonts w:asciiTheme="majorBidi" w:hAnsiTheme="majorBidi" w:cstheme="majorBidi"/>
              </w:rPr>
            </w:pPr>
            <w:r w:rsidRPr="00DC082F">
              <w:rPr>
                <w:rFonts w:asciiTheme="majorBidi" w:hAnsiTheme="majorBidi" w:cstheme="majorBidi"/>
              </w:rPr>
              <w:t>Adjusted difference between expansion and non-expansion states</w:t>
            </w:r>
          </w:p>
          <w:p w14:paraId="22A64DE4" w14:textId="5488F0B1" w:rsidR="001D2331" w:rsidRPr="00DC082F" w:rsidRDefault="001D2331" w:rsidP="00E37094">
            <w:pPr>
              <w:rPr>
                <w:rFonts w:asciiTheme="majorBidi" w:hAnsiTheme="majorBidi" w:cstheme="majorBidi"/>
              </w:rPr>
            </w:pPr>
            <w:r w:rsidRPr="00DC082F">
              <w:rPr>
                <w:rFonts w:asciiTheme="majorBidi" w:hAnsiTheme="majorBidi" w:cstheme="majorBidi"/>
              </w:rPr>
              <w:t>(95% confidence interval)</w:t>
            </w:r>
          </w:p>
        </w:tc>
        <w:tc>
          <w:tcPr>
            <w:tcW w:w="1980" w:type="dxa"/>
            <w:tcBorders>
              <w:top w:val="single" w:sz="4" w:space="0" w:color="auto"/>
              <w:bottom w:val="single" w:sz="4" w:space="0" w:color="auto"/>
            </w:tcBorders>
          </w:tcPr>
          <w:p w14:paraId="0225BEC8" w14:textId="2C10F823" w:rsidR="001D2331" w:rsidRPr="00DC082F" w:rsidRDefault="001A75E4" w:rsidP="00E37094">
            <w:pPr>
              <w:rPr>
                <w:rFonts w:asciiTheme="majorBidi" w:hAnsiTheme="majorBidi" w:cstheme="majorBidi"/>
              </w:rPr>
            </w:pPr>
            <w:r>
              <w:rPr>
                <w:rFonts w:asciiTheme="majorBidi" w:hAnsiTheme="majorBidi" w:cstheme="majorBidi"/>
              </w:rPr>
              <w:t xml:space="preserve">Model </w:t>
            </w:r>
            <w:r w:rsidR="00107B85">
              <w:rPr>
                <w:rFonts w:asciiTheme="majorBidi" w:hAnsiTheme="majorBidi" w:cstheme="majorBidi"/>
              </w:rPr>
              <w:t>s</w:t>
            </w:r>
            <w:r>
              <w:rPr>
                <w:rFonts w:asciiTheme="majorBidi" w:hAnsiTheme="majorBidi" w:cstheme="majorBidi"/>
              </w:rPr>
              <w:t>ignificance</w:t>
            </w:r>
          </w:p>
        </w:tc>
      </w:tr>
      <w:tr w:rsidR="001D2331" w:rsidRPr="00DC082F" w14:paraId="25528E60" w14:textId="7D14B20E" w:rsidTr="00E1610B">
        <w:trPr>
          <w:trHeight w:val="359"/>
        </w:trPr>
        <w:tc>
          <w:tcPr>
            <w:tcW w:w="3510" w:type="dxa"/>
            <w:gridSpan w:val="2"/>
            <w:tcBorders>
              <w:top w:val="single" w:sz="4" w:space="0" w:color="auto"/>
            </w:tcBorders>
            <w:noWrap/>
            <w:vAlign w:val="bottom"/>
            <w:hideMark/>
          </w:tcPr>
          <w:p w14:paraId="61F1154E" w14:textId="550250FE" w:rsidR="001D2331" w:rsidRPr="00DC082F" w:rsidRDefault="001D2331" w:rsidP="00E37094">
            <w:pPr>
              <w:rPr>
                <w:rFonts w:asciiTheme="majorBidi" w:hAnsiTheme="majorBidi" w:cstheme="majorBidi"/>
              </w:rPr>
            </w:pPr>
            <w:r w:rsidRPr="00DC082F">
              <w:rPr>
                <w:rFonts w:asciiTheme="majorBidi" w:hAnsiTheme="majorBidi" w:cstheme="majorBidi"/>
              </w:rPr>
              <w:t xml:space="preserve">Opioid </w:t>
            </w:r>
            <w:r>
              <w:rPr>
                <w:rFonts w:asciiTheme="majorBidi" w:hAnsiTheme="majorBidi" w:cstheme="majorBidi"/>
              </w:rPr>
              <w:t>Pain Relievers</w:t>
            </w:r>
          </w:p>
        </w:tc>
        <w:tc>
          <w:tcPr>
            <w:tcW w:w="3870" w:type="dxa"/>
            <w:tcBorders>
              <w:top w:val="single" w:sz="4" w:space="0" w:color="auto"/>
            </w:tcBorders>
            <w:noWrap/>
            <w:vAlign w:val="bottom"/>
          </w:tcPr>
          <w:p w14:paraId="78CB2B8C" w14:textId="77777777" w:rsidR="001D2331" w:rsidRPr="00DC082F" w:rsidRDefault="001D2331" w:rsidP="00E37094">
            <w:pPr>
              <w:rPr>
                <w:rFonts w:asciiTheme="majorBidi" w:hAnsiTheme="majorBidi" w:cstheme="majorBidi"/>
              </w:rPr>
            </w:pPr>
          </w:p>
        </w:tc>
        <w:tc>
          <w:tcPr>
            <w:tcW w:w="1980" w:type="dxa"/>
            <w:tcBorders>
              <w:top w:val="single" w:sz="4" w:space="0" w:color="auto"/>
            </w:tcBorders>
          </w:tcPr>
          <w:p w14:paraId="1DFFB428" w14:textId="77777777" w:rsidR="001D2331" w:rsidRPr="00DC082F" w:rsidRDefault="001D2331" w:rsidP="00E37094">
            <w:pPr>
              <w:rPr>
                <w:rFonts w:asciiTheme="majorBidi" w:hAnsiTheme="majorBidi" w:cstheme="majorBidi"/>
              </w:rPr>
            </w:pPr>
          </w:p>
        </w:tc>
      </w:tr>
      <w:tr w:rsidR="001D2331" w:rsidRPr="00DC082F" w14:paraId="180F5825" w14:textId="75AF30AE" w:rsidTr="00E1610B">
        <w:trPr>
          <w:trHeight w:val="320"/>
        </w:trPr>
        <w:tc>
          <w:tcPr>
            <w:tcW w:w="785" w:type="dxa"/>
            <w:noWrap/>
            <w:vAlign w:val="bottom"/>
            <w:hideMark/>
          </w:tcPr>
          <w:p w14:paraId="6B2CBDBB" w14:textId="77777777" w:rsidR="001D2331" w:rsidRPr="00DC082F" w:rsidRDefault="001D2331" w:rsidP="002746A4">
            <w:pPr>
              <w:rPr>
                <w:rFonts w:asciiTheme="majorBidi" w:hAnsiTheme="majorBidi" w:cstheme="majorBidi"/>
              </w:rPr>
            </w:pPr>
          </w:p>
        </w:tc>
        <w:tc>
          <w:tcPr>
            <w:tcW w:w="2725" w:type="dxa"/>
            <w:noWrap/>
            <w:vAlign w:val="bottom"/>
            <w:hideMark/>
          </w:tcPr>
          <w:p w14:paraId="2E77AC5D" w14:textId="77777777" w:rsidR="001D2331" w:rsidRPr="00DC082F" w:rsidRDefault="001D2331" w:rsidP="002746A4">
            <w:pPr>
              <w:rPr>
                <w:rFonts w:asciiTheme="majorBidi" w:hAnsiTheme="majorBidi" w:cstheme="majorBidi"/>
              </w:rPr>
            </w:pPr>
            <w:r w:rsidRPr="00DC082F">
              <w:rPr>
                <w:rFonts w:asciiTheme="majorBidi" w:hAnsiTheme="majorBidi" w:cstheme="majorBidi"/>
              </w:rPr>
              <w:t>2010</w:t>
            </w:r>
          </w:p>
        </w:tc>
        <w:tc>
          <w:tcPr>
            <w:tcW w:w="3870" w:type="dxa"/>
            <w:noWrap/>
            <w:vAlign w:val="bottom"/>
            <w:hideMark/>
          </w:tcPr>
          <w:p w14:paraId="401C4852" w14:textId="47B14F97" w:rsidR="001D2331" w:rsidRPr="00DC082F" w:rsidRDefault="001D2331" w:rsidP="002746A4">
            <w:pPr>
              <w:tabs>
                <w:tab w:val="decimal" w:pos="257"/>
              </w:tabs>
              <w:rPr>
                <w:rFonts w:asciiTheme="majorBidi" w:hAnsiTheme="majorBidi" w:cstheme="majorBidi"/>
              </w:rPr>
            </w:pPr>
            <w:r w:rsidRPr="00DC082F">
              <w:rPr>
                <w:rFonts w:asciiTheme="majorBidi" w:hAnsiTheme="majorBidi" w:cstheme="majorBidi"/>
                <w:color w:val="000000"/>
              </w:rPr>
              <w:t>-0.064 (-0.180, 0.052)</w:t>
            </w:r>
          </w:p>
        </w:tc>
        <w:tc>
          <w:tcPr>
            <w:tcW w:w="1980" w:type="dxa"/>
          </w:tcPr>
          <w:p w14:paraId="5CEB6E5B" w14:textId="567EED52" w:rsidR="001D2331" w:rsidRPr="00DC082F" w:rsidRDefault="00E1610B" w:rsidP="00E1610B">
            <w:pPr>
              <w:tabs>
                <w:tab w:val="decimal" w:pos="257"/>
              </w:tabs>
              <w:jc w:val="right"/>
              <w:rPr>
                <w:rFonts w:asciiTheme="majorBidi" w:hAnsiTheme="majorBidi" w:cstheme="majorBidi"/>
                <w:color w:val="000000"/>
              </w:rPr>
            </w:pPr>
            <w:r>
              <w:rPr>
                <w:rFonts w:asciiTheme="majorBidi" w:hAnsiTheme="majorBidi" w:cstheme="majorBidi"/>
                <w:color w:val="000000"/>
              </w:rPr>
              <w:t>F(13,39) = 34.14</w:t>
            </w:r>
          </w:p>
        </w:tc>
      </w:tr>
      <w:tr w:rsidR="001D2331" w:rsidRPr="00DC082F" w14:paraId="1BCB52C4" w14:textId="4EF58FAB" w:rsidTr="00E1610B">
        <w:trPr>
          <w:trHeight w:val="320"/>
        </w:trPr>
        <w:tc>
          <w:tcPr>
            <w:tcW w:w="785" w:type="dxa"/>
            <w:noWrap/>
            <w:vAlign w:val="bottom"/>
            <w:hideMark/>
          </w:tcPr>
          <w:p w14:paraId="1FB53B91" w14:textId="77777777" w:rsidR="001D2331" w:rsidRPr="00DC082F" w:rsidRDefault="001D2331" w:rsidP="002746A4">
            <w:pPr>
              <w:rPr>
                <w:rFonts w:asciiTheme="majorBidi" w:hAnsiTheme="majorBidi" w:cstheme="majorBidi"/>
              </w:rPr>
            </w:pPr>
          </w:p>
        </w:tc>
        <w:tc>
          <w:tcPr>
            <w:tcW w:w="2725" w:type="dxa"/>
            <w:noWrap/>
            <w:vAlign w:val="bottom"/>
            <w:hideMark/>
          </w:tcPr>
          <w:p w14:paraId="06BADF07" w14:textId="77777777" w:rsidR="001D2331" w:rsidRPr="00DC082F" w:rsidRDefault="001D2331" w:rsidP="002746A4">
            <w:pPr>
              <w:rPr>
                <w:rFonts w:asciiTheme="majorBidi" w:hAnsiTheme="majorBidi" w:cstheme="majorBidi"/>
              </w:rPr>
            </w:pPr>
            <w:r w:rsidRPr="00DC082F">
              <w:rPr>
                <w:rFonts w:asciiTheme="majorBidi" w:hAnsiTheme="majorBidi" w:cstheme="majorBidi"/>
              </w:rPr>
              <w:t>2011</w:t>
            </w:r>
          </w:p>
        </w:tc>
        <w:tc>
          <w:tcPr>
            <w:tcW w:w="3870" w:type="dxa"/>
            <w:noWrap/>
            <w:vAlign w:val="bottom"/>
            <w:hideMark/>
          </w:tcPr>
          <w:p w14:paraId="4A0ACF9B" w14:textId="5E858DC4" w:rsidR="001D2331" w:rsidRPr="00DC082F" w:rsidRDefault="001D2331" w:rsidP="002746A4">
            <w:pPr>
              <w:tabs>
                <w:tab w:val="decimal" w:pos="257"/>
              </w:tabs>
              <w:rPr>
                <w:rFonts w:asciiTheme="majorBidi" w:hAnsiTheme="majorBidi" w:cstheme="majorBidi"/>
              </w:rPr>
            </w:pPr>
            <w:r w:rsidRPr="00DC082F">
              <w:rPr>
                <w:rFonts w:asciiTheme="majorBidi" w:hAnsiTheme="majorBidi" w:cstheme="majorBidi"/>
                <w:color w:val="000000"/>
              </w:rPr>
              <w:t>-0.047 (-0.113, 0.018)</w:t>
            </w:r>
          </w:p>
        </w:tc>
        <w:tc>
          <w:tcPr>
            <w:tcW w:w="1980" w:type="dxa"/>
          </w:tcPr>
          <w:p w14:paraId="3D958191" w14:textId="38E9395F" w:rsidR="001D2331" w:rsidRPr="00DC082F" w:rsidRDefault="00E1610B" w:rsidP="00E1610B">
            <w:pPr>
              <w:tabs>
                <w:tab w:val="decimal" w:pos="257"/>
              </w:tabs>
              <w:jc w:val="right"/>
              <w:rPr>
                <w:rFonts w:asciiTheme="majorBidi" w:hAnsiTheme="majorBidi" w:cstheme="majorBidi"/>
                <w:color w:val="000000"/>
              </w:rPr>
            </w:pPr>
            <w:r>
              <w:rPr>
                <w:rFonts w:asciiTheme="majorBidi" w:hAnsiTheme="majorBidi" w:cstheme="majorBidi"/>
                <w:color w:val="000000"/>
              </w:rPr>
              <w:t>p&lt;0.0001</w:t>
            </w:r>
          </w:p>
        </w:tc>
      </w:tr>
      <w:tr w:rsidR="001D2331" w:rsidRPr="00DC082F" w14:paraId="260C14EB" w14:textId="2B98677A" w:rsidTr="00E1610B">
        <w:trPr>
          <w:trHeight w:val="320"/>
        </w:trPr>
        <w:tc>
          <w:tcPr>
            <w:tcW w:w="785" w:type="dxa"/>
            <w:noWrap/>
            <w:vAlign w:val="bottom"/>
            <w:hideMark/>
          </w:tcPr>
          <w:p w14:paraId="6232DA6E" w14:textId="77777777" w:rsidR="001D2331" w:rsidRPr="00DC082F" w:rsidRDefault="001D2331" w:rsidP="002746A4">
            <w:pPr>
              <w:rPr>
                <w:rFonts w:asciiTheme="majorBidi" w:hAnsiTheme="majorBidi" w:cstheme="majorBidi"/>
              </w:rPr>
            </w:pPr>
          </w:p>
        </w:tc>
        <w:tc>
          <w:tcPr>
            <w:tcW w:w="2725" w:type="dxa"/>
            <w:noWrap/>
            <w:vAlign w:val="bottom"/>
            <w:hideMark/>
          </w:tcPr>
          <w:p w14:paraId="53F294C3" w14:textId="77777777" w:rsidR="001D2331" w:rsidRPr="00DC082F" w:rsidRDefault="001D2331" w:rsidP="002746A4">
            <w:pPr>
              <w:rPr>
                <w:rFonts w:asciiTheme="majorBidi" w:hAnsiTheme="majorBidi" w:cstheme="majorBidi"/>
              </w:rPr>
            </w:pPr>
            <w:r w:rsidRPr="00DC082F">
              <w:rPr>
                <w:rFonts w:asciiTheme="majorBidi" w:hAnsiTheme="majorBidi" w:cstheme="majorBidi"/>
              </w:rPr>
              <w:t>2012</w:t>
            </w:r>
          </w:p>
        </w:tc>
        <w:tc>
          <w:tcPr>
            <w:tcW w:w="3870" w:type="dxa"/>
            <w:noWrap/>
            <w:vAlign w:val="bottom"/>
            <w:hideMark/>
          </w:tcPr>
          <w:p w14:paraId="1C41DEC6" w14:textId="41095F15" w:rsidR="001D2331" w:rsidRPr="00DC082F" w:rsidRDefault="001D2331" w:rsidP="002746A4">
            <w:pPr>
              <w:tabs>
                <w:tab w:val="decimal" w:pos="257"/>
              </w:tabs>
              <w:rPr>
                <w:rFonts w:asciiTheme="majorBidi" w:hAnsiTheme="majorBidi" w:cstheme="majorBidi"/>
              </w:rPr>
            </w:pPr>
            <w:r w:rsidRPr="00DC082F">
              <w:rPr>
                <w:rFonts w:asciiTheme="majorBidi" w:hAnsiTheme="majorBidi" w:cstheme="majorBidi"/>
                <w:color w:val="000000"/>
              </w:rPr>
              <w:t>-0.028 (-0.090, 0.034)</w:t>
            </w:r>
          </w:p>
        </w:tc>
        <w:tc>
          <w:tcPr>
            <w:tcW w:w="1980" w:type="dxa"/>
          </w:tcPr>
          <w:p w14:paraId="10C677F5" w14:textId="77777777" w:rsidR="001D2331" w:rsidRPr="00DC082F" w:rsidRDefault="001D2331" w:rsidP="002746A4">
            <w:pPr>
              <w:tabs>
                <w:tab w:val="decimal" w:pos="257"/>
              </w:tabs>
              <w:rPr>
                <w:rFonts w:asciiTheme="majorBidi" w:hAnsiTheme="majorBidi" w:cstheme="majorBidi"/>
                <w:color w:val="000000"/>
              </w:rPr>
            </w:pPr>
          </w:p>
        </w:tc>
      </w:tr>
      <w:tr w:rsidR="001D2331" w:rsidRPr="00DC082F" w14:paraId="035FB5FD" w14:textId="28F4B42B" w:rsidTr="00E1610B">
        <w:trPr>
          <w:trHeight w:val="320"/>
        </w:trPr>
        <w:tc>
          <w:tcPr>
            <w:tcW w:w="785" w:type="dxa"/>
            <w:noWrap/>
            <w:vAlign w:val="bottom"/>
            <w:hideMark/>
          </w:tcPr>
          <w:p w14:paraId="388B3DAF" w14:textId="77777777" w:rsidR="001D2331" w:rsidRPr="00DC082F" w:rsidRDefault="001D2331" w:rsidP="002746A4">
            <w:pPr>
              <w:rPr>
                <w:rFonts w:asciiTheme="majorBidi" w:hAnsiTheme="majorBidi" w:cstheme="majorBidi"/>
              </w:rPr>
            </w:pPr>
          </w:p>
        </w:tc>
        <w:tc>
          <w:tcPr>
            <w:tcW w:w="2725" w:type="dxa"/>
            <w:noWrap/>
            <w:vAlign w:val="bottom"/>
            <w:hideMark/>
          </w:tcPr>
          <w:p w14:paraId="50CA32E6" w14:textId="77777777" w:rsidR="001D2331" w:rsidRPr="00DC082F" w:rsidRDefault="001D2331" w:rsidP="002746A4">
            <w:pPr>
              <w:rPr>
                <w:rFonts w:asciiTheme="majorBidi" w:hAnsiTheme="majorBidi" w:cstheme="majorBidi"/>
              </w:rPr>
            </w:pPr>
            <w:r w:rsidRPr="00DC082F">
              <w:rPr>
                <w:rFonts w:asciiTheme="majorBidi" w:hAnsiTheme="majorBidi" w:cstheme="majorBidi"/>
              </w:rPr>
              <w:t>2013</w:t>
            </w:r>
          </w:p>
        </w:tc>
        <w:tc>
          <w:tcPr>
            <w:tcW w:w="3870" w:type="dxa"/>
            <w:noWrap/>
            <w:vAlign w:val="bottom"/>
            <w:hideMark/>
          </w:tcPr>
          <w:p w14:paraId="780F709A" w14:textId="2B5B51DF" w:rsidR="001D2331" w:rsidRPr="00DC082F" w:rsidRDefault="001D2331" w:rsidP="002746A4">
            <w:pPr>
              <w:rPr>
                <w:rFonts w:asciiTheme="majorBidi" w:hAnsiTheme="majorBidi" w:cstheme="majorBidi"/>
              </w:rPr>
            </w:pPr>
            <w:r w:rsidRPr="00DC082F">
              <w:rPr>
                <w:rFonts w:asciiTheme="majorBidi" w:hAnsiTheme="majorBidi" w:cstheme="majorBidi"/>
                <w:color w:val="000000"/>
              </w:rPr>
              <w:t>(reference year)</w:t>
            </w:r>
          </w:p>
        </w:tc>
        <w:tc>
          <w:tcPr>
            <w:tcW w:w="1980" w:type="dxa"/>
          </w:tcPr>
          <w:p w14:paraId="4EB09802" w14:textId="77777777" w:rsidR="001D2331" w:rsidRPr="00DC082F" w:rsidRDefault="001D2331" w:rsidP="002746A4">
            <w:pPr>
              <w:rPr>
                <w:rFonts w:asciiTheme="majorBidi" w:hAnsiTheme="majorBidi" w:cstheme="majorBidi"/>
                <w:color w:val="000000"/>
              </w:rPr>
            </w:pPr>
          </w:p>
        </w:tc>
      </w:tr>
      <w:tr w:rsidR="001D2331" w:rsidRPr="00DC082F" w14:paraId="33085B63" w14:textId="67C45C04" w:rsidTr="00E1610B">
        <w:trPr>
          <w:trHeight w:val="320"/>
        </w:trPr>
        <w:tc>
          <w:tcPr>
            <w:tcW w:w="785" w:type="dxa"/>
            <w:noWrap/>
            <w:vAlign w:val="bottom"/>
            <w:hideMark/>
          </w:tcPr>
          <w:p w14:paraId="09D57013" w14:textId="77777777" w:rsidR="001D2331" w:rsidRPr="00DC082F" w:rsidRDefault="001D2331" w:rsidP="002746A4">
            <w:pPr>
              <w:rPr>
                <w:rFonts w:asciiTheme="majorBidi" w:hAnsiTheme="majorBidi" w:cstheme="majorBidi"/>
              </w:rPr>
            </w:pPr>
          </w:p>
        </w:tc>
        <w:tc>
          <w:tcPr>
            <w:tcW w:w="2725" w:type="dxa"/>
            <w:noWrap/>
            <w:vAlign w:val="bottom"/>
            <w:hideMark/>
          </w:tcPr>
          <w:p w14:paraId="5C392F1D" w14:textId="77777777" w:rsidR="001D2331" w:rsidRPr="00DC082F" w:rsidRDefault="001D2331" w:rsidP="002746A4">
            <w:pPr>
              <w:rPr>
                <w:rFonts w:asciiTheme="majorBidi" w:hAnsiTheme="majorBidi" w:cstheme="majorBidi"/>
              </w:rPr>
            </w:pPr>
            <w:r w:rsidRPr="00DC082F">
              <w:rPr>
                <w:rFonts w:asciiTheme="majorBidi" w:hAnsiTheme="majorBidi" w:cstheme="majorBidi"/>
              </w:rPr>
              <w:t>2014</w:t>
            </w:r>
          </w:p>
        </w:tc>
        <w:tc>
          <w:tcPr>
            <w:tcW w:w="3870" w:type="dxa"/>
            <w:noWrap/>
            <w:vAlign w:val="bottom"/>
            <w:hideMark/>
          </w:tcPr>
          <w:p w14:paraId="18D15DCE" w14:textId="3C68D751" w:rsidR="001D2331" w:rsidRPr="00DC082F" w:rsidRDefault="001D2331" w:rsidP="002746A4">
            <w:pPr>
              <w:tabs>
                <w:tab w:val="decimal" w:pos="257"/>
              </w:tabs>
              <w:rPr>
                <w:rFonts w:asciiTheme="majorBidi" w:hAnsiTheme="majorBidi" w:cstheme="majorBidi"/>
              </w:rPr>
            </w:pPr>
            <w:r w:rsidRPr="00DC082F">
              <w:rPr>
                <w:rFonts w:asciiTheme="majorBidi" w:hAnsiTheme="majorBidi" w:cstheme="majorBidi"/>
                <w:color w:val="000000"/>
              </w:rPr>
              <w:t>-0.014 (-0.086, 0.059)</w:t>
            </w:r>
          </w:p>
        </w:tc>
        <w:tc>
          <w:tcPr>
            <w:tcW w:w="1980" w:type="dxa"/>
          </w:tcPr>
          <w:p w14:paraId="730AF6BE" w14:textId="77777777" w:rsidR="001D2331" w:rsidRPr="00DC082F" w:rsidRDefault="001D2331" w:rsidP="002746A4">
            <w:pPr>
              <w:tabs>
                <w:tab w:val="decimal" w:pos="257"/>
              </w:tabs>
              <w:rPr>
                <w:rFonts w:asciiTheme="majorBidi" w:hAnsiTheme="majorBidi" w:cstheme="majorBidi"/>
                <w:color w:val="000000"/>
              </w:rPr>
            </w:pPr>
          </w:p>
        </w:tc>
      </w:tr>
      <w:tr w:rsidR="001D2331" w:rsidRPr="00DC082F" w14:paraId="3F84E261" w14:textId="06A8C971" w:rsidTr="00E1610B">
        <w:trPr>
          <w:trHeight w:val="320"/>
        </w:trPr>
        <w:tc>
          <w:tcPr>
            <w:tcW w:w="785" w:type="dxa"/>
            <w:noWrap/>
            <w:vAlign w:val="bottom"/>
            <w:hideMark/>
          </w:tcPr>
          <w:p w14:paraId="62A6BD9A" w14:textId="77777777" w:rsidR="001D2331" w:rsidRPr="00DC082F" w:rsidRDefault="001D2331" w:rsidP="002746A4">
            <w:pPr>
              <w:rPr>
                <w:rFonts w:asciiTheme="majorBidi" w:hAnsiTheme="majorBidi" w:cstheme="majorBidi"/>
              </w:rPr>
            </w:pPr>
          </w:p>
        </w:tc>
        <w:tc>
          <w:tcPr>
            <w:tcW w:w="2725" w:type="dxa"/>
            <w:noWrap/>
            <w:vAlign w:val="bottom"/>
            <w:hideMark/>
          </w:tcPr>
          <w:p w14:paraId="31C4B894" w14:textId="77777777" w:rsidR="001D2331" w:rsidRPr="00DC082F" w:rsidRDefault="001D2331" w:rsidP="002746A4">
            <w:pPr>
              <w:rPr>
                <w:rFonts w:asciiTheme="majorBidi" w:hAnsiTheme="majorBidi" w:cstheme="majorBidi"/>
              </w:rPr>
            </w:pPr>
            <w:r w:rsidRPr="00DC082F">
              <w:rPr>
                <w:rFonts w:asciiTheme="majorBidi" w:hAnsiTheme="majorBidi" w:cstheme="majorBidi"/>
              </w:rPr>
              <w:t>2015</w:t>
            </w:r>
          </w:p>
        </w:tc>
        <w:tc>
          <w:tcPr>
            <w:tcW w:w="3870" w:type="dxa"/>
            <w:noWrap/>
            <w:vAlign w:val="bottom"/>
            <w:hideMark/>
          </w:tcPr>
          <w:p w14:paraId="62E9D45D" w14:textId="67B06FC5" w:rsidR="001D2331" w:rsidRPr="00DC082F" w:rsidRDefault="001D2331" w:rsidP="002746A4">
            <w:pPr>
              <w:tabs>
                <w:tab w:val="decimal" w:pos="257"/>
              </w:tabs>
              <w:rPr>
                <w:rFonts w:asciiTheme="majorBidi" w:hAnsiTheme="majorBidi" w:cstheme="majorBidi"/>
              </w:rPr>
            </w:pPr>
            <w:r w:rsidRPr="00DC082F">
              <w:rPr>
                <w:rFonts w:asciiTheme="majorBidi" w:hAnsiTheme="majorBidi" w:cstheme="majorBidi"/>
                <w:color w:val="000000"/>
              </w:rPr>
              <w:t>0.038 (-0.038, 0.114)</w:t>
            </w:r>
          </w:p>
        </w:tc>
        <w:tc>
          <w:tcPr>
            <w:tcW w:w="1980" w:type="dxa"/>
          </w:tcPr>
          <w:p w14:paraId="1444B59E" w14:textId="77777777" w:rsidR="001D2331" w:rsidRPr="00DC082F" w:rsidRDefault="001D2331" w:rsidP="002746A4">
            <w:pPr>
              <w:tabs>
                <w:tab w:val="decimal" w:pos="257"/>
              </w:tabs>
              <w:rPr>
                <w:rFonts w:asciiTheme="majorBidi" w:hAnsiTheme="majorBidi" w:cstheme="majorBidi"/>
                <w:color w:val="000000"/>
              </w:rPr>
            </w:pPr>
          </w:p>
        </w:tc>
      </w:tr>
      <w:tr w:rsidR="001D2331" w:rsidRPr="00DC082F" w14:paraId="1A84978A" w14:textId="2AF81F67" w:rsidTr="00E1610B">
        <w:trPr>
          <w:trHeight w:val="351"/>
        </w:trPr>
        <w:tc>
          <w:tcPr>
            <w:tcW w:w="785" w:type="dxa"/>
            <w:noWrap/>
            <w:vAlign w:val="bottom"/>
            <w:hideMark/>
          </w:tcPr>
          <w:p w14:paraId="67ED80F9" w14:textId="77777777" w:rsidR="001D2331" w:rsidRPr="00DC082F" w:rsidRDefault="001D2331" w:rsidP="002746A4">
            <w:pPr>
              <w:rPr>
                <w:rFonts w:asciiTheme="majorBidi" w:hAnsiTheme="majorBidi" w:cstheme="majorBidi"/>
              </w:rPr>
            </w:pPr>
          </w:p>
        </w:tc>
        <w:tc>
          <w:tcPr>
            <w:tcW w:w="2725" w:type="dxa"/>
            <w:noWrap/>
            <w:vAlign w:val="bottom"/>
            <w:hideMark/>
          </w:tcPr>
          <w:p w14:paraId="1D79B337" w14:textId="77777777" w:rsidR="001D2331" w:rsidRPr="00DC082F" w:rsidRDefault="001D2331" w:rsidP="002746A4">
            <w:pPr>
              <w:rPr>
                <w:rFonts w:asciiTheme="majorBidi" w:hAnsiTheme="majorBidi" w:cstheme="majorBidi"/>
              </w:rPr>
            </w:pPr>
            <w:r w:rsidRPr="00DC082F">
              <w:rPr>
                <w:rFonts w:asciiTheme="majorBidi" w:hAnsiTheme="majorBidi" w:cstheme="majorBidi"/>
              </w:rPr>
              <w:t>2016</w:t>
            </w:r>
          </w:p>
        </w:tc>
        <w:tc>
          <w:tcPr>
            <w:tcW w:w="3870" w:type="dxa"/>
            <w:noWrap/>
            <w:vAlign w:val="bottom"/>
            <w:hideMark/>
          </w:tcPr>
          <w:p w14:paraId="60DD07E4" w14:textId="411D858E" w:rsidR="001D2331" w:rsidRPr="00DC082F" w:rsidRDefault="001D2331" w:rsidP="002746A4">
            <w:pPr>
              <w:tabs>
                <w:tab w:val="decimal" w:pos="257"/>
              </w:tabs>
              <w:rPr>
                <w:rFonts w:asciiTheme="majorBidi" w:hAnsiTheme="majorBidi" w:cstheme="majorBidi"/>
              </w:rPr>
            </w:pPr>
            <w:r w:rsidRPr="00DC082F">
              <w:rPr>
                <w:rFonts w:asciiTheme="majorBidi" w:hAnsiTheme="majorBidi" w:cstheme="majorBidi"/>
                <w:color w:val="000000"/>
              </w:rPr>
              <w:t>0.042 (-0.051, 0.135)</w:t>
            </w:r>
          </w:p>
        </w:tc>
        <w:tc>
          <w:tcPr>
            <w:tcW w:w="1980" w:type="dxa"/>
          </w:tcPr>
          <w:p w14:paraId="0BD98451" w14:textId="77777777" w:rsidR="001D2331" w:rsidRPr="00DC082F" w:rsidRDefault="001D2331" w:rsidP="002746A4">
            <w:pPr>
              <w:tabs>
                <w:tab w:val="decimal" w:pos="257"/>
              </w:tabs>
              <w:rPr>
                <w:rFonts w:asciiTheme="majorBidi" w:hAnsiTheme="majorBidi" w:cstheme="majorBidi"/>
                <w:color w:val="000000"/>
              </w:rPr>
            </w:pPr>
          </w:p>
        </w:tc>
      </w:tr>
      <w:tr w:rsidR="001D2331" w:rsidRPr="00DC082F" w14:paraId="487107A8" w14:textId="32B5DF5C" w:rsidTr="00E1610B">
        <w:trPr>
          <w:trHeight w:val="360"/>
        </w:trPr>
        <w:tc>
          <w:tcPr>
            <w:tcW w:w="7380" w:type="dxa"/>
            <w:gridSpan w:val="3"/>
            <w:noWrap/>
            <w:vAlign w:val="bottom"/>
            <w:hideMark/>
          </w:tcPr>
          <w:p w14:paraId="6BB63736" w14:textId="77777777" w:rsidR="001D2331" w:rsidRPr="00DC082F" w:rsidRDefault="001D2331" w:rsidP="00E37094">
            <w:pPr>
              <w:rPr>
                <w:rFonts w:asciiTheme="majorBidi" w:hAnsiTheme="majorBidi" w:cstheme="majorBidi"/>
              </w:rPr>
            </w:pPr>
            <w:r w:rsidRPr="00DC082F">
              <w:rPr>
                <w:rFonts w:asciiTheme="majorBidi" w:hAnsiTheme="majorBidi" w:cstheme="majorBidi"/>
              </w:rPr>
              <w:t>Opioid Addiction Therapies</w:t>
            </w:r>
          </w:p>
        </w:tc>
        <w:tc>
          <w:tcPr>
            <w:tcW w:w="1980" w:type="dxa"/>
          </w:tcPr>
          <w:p w14:paraId="06468E4A" w14:textId="77777777" w:rsidR="001D2331" w:rsidRPr="00DC082F" w:rsidRDefault="001D2331" w:rsidP="00E37094">
            <w:pPr>
              <w:rPr>
                <w:rFonts w:asciiTheme="majorBidi" w:hAnsiTheme="majorBidi" w:cstheme="majorBidi"/>
              </w:rPr>
            </w:pPr>
          </w:p>
        </w:tc>
      </w:tr>
      <w:tr w:rsidR="00E1610B" w:rsidRPr="00DC082F" w14:paraId="61727091" w14:textId="5BCD5365" w:rsidTr="00E1610B">
        <w:trPr>
          <w:trHeight w:val="320"/>
        </w:trPr>
        <w:tc>
          <w:tcPr>
            <w:tcW w:w="785" w:type="dxa"/>
            <w:noWrap/>
            <w:vAlign w:val="bottom"/>
            <w:hideMark/>
          </w:tcPr>
          <w:p w14:paraId="333F8762" w14:textId="77777777" w:rsidR="00E1610B" w:rsidRPr="00DC082F" w:rsidRDefault="00E1610B" w:rsidP="00E1610B">
            <w:pPr>
              <w:rPr>
                <w:rFonts w:asciiTheme="majorBidi" w:hAnsiTheme="majorBidi" w:cstheme="majorBidi"/>
              </w:rPr>
            </w:pPr>
          </w:p>
        </w:tc>
        <w:tc>
          <w:tcPr>
            <w:tcW w:w="2725" w:type="dxa"/>
            <w:noWrap/>
            <w:vAlign w:val="bottom"/>
            <w:hideMark/>
          </w:tcPr>
          <w:p w14:paraId="27397BCB" w14:textId="77777777" w:rsidR="00E1610B" w:rsidRPr="00DC082F" w:rsidRDefault="00E1610B" w:rsidP="00E1610B">
            <w:pPr>
              <w:rPr>
                <w:rFonts w:asciiTheme="majorBidi" w:hAnsiTheme="majorBidi" w:cstheme="majorBidi"/>
              </w:rPr>
            </w:pPr>
            <w:r w:rsidRPr="00DC082F">
              <w:rPr>
                <w:rFonts w:asciiTheme="majorBidi" w:hAnsiTheme="majorBidi" w:cstheme="majorBidi"/>
              </w:rPr>
              <w:t>2010</w:t>
            </w:r>
          </w:p>
        </w:tc>
        <w:tc>
          <w:tcPr>
            <w:tcW w:w="3870" w:type="dxa"/>
            <w:noWrap/>
            <w:vAlign w:val="bottom"/>
            <w:hideMark/>
          </w:tcPr>
          <w:p w14:paraId="634ECF45" w14:textId="0FEACE33" w:rsidR="00E1610B" w:rsidRPr="00DC082F" w:rsidRDefault="00E1610B" w:rsidP="00E1610B">
            <w:pPr>
              <w:rPr>
                <w:rFonts w:asciiTheme="majorBidi" w:hAnsiTheme="majorBidi" w:cstheme="majorBidi"/>
              </w:rPr>
            </w:pPr>
            <w:r w:rsidRPr="00DC082F">
              <w:rPr>
                <w:rFonts w:asciiTheme="majorBidi" w:hAnsiTheme="majorBidi" w:cstheme="majorBidi"/>
                <w:color w:val="000000"/>
              </w:rPr>
              <w:t>-0.011 (-0.029, 0.006)</w:t>
            </w:r>
          </w:p>
        </w:tc>
        <w:tc>
          <w:tcPr>
            <w:tcW w:w="1980" w:type="dxa"/>
          </w:tcPr>
          <w:p w14:paraId="6F053177" w14:textId="7FDA79A1" w:rsidR="00E1610B" w:rsidRPr="00DC082F" w:rsidRDefault="00E1610B" w:rsidP="00E1610B">
            <w:pPr>
              <w:jc w:val="right"/>
              <w:rPr>
                <w:rFonts w:asciiTheme="majorBidi" w:hAnsiTheme="majorBidi" w:cstheme="majorBidi"/>
                <w:color w:val="000000"/>
              </w:rPr>
            </w:pPr>
            <w:r>
              <w:rPr>
                <w:rFonts w:asciiTheme="majorBidi" w:hAnsiTheme="majorBidi" w:cstheme="majorBidi"/>
                <w:color w:val="000000"/>
              </w:rPr>
              <w:t>F(13,39) = 6.47</w:t>
            </w:r>
          </w:p>
        </w:tc>
      </w:tr>
      <w:tr w:rsidR="00E1610B" w:rsidRPr="00DC082F" w14:paraId="461E2435" w14:textId="35479206" w:rsidTr="00E1610B">
        <w:trPr>
          <w:trHeight w:val="320"/>
        </w:trPr>
        <w:tc>
          <w:tcPr>
            <w:tcW w:w="785" w:type="dxa"/>
            <w:noWrap/>
            <w:vAlign w:val="bottom"/>
            <w:hideMark/>
          </w:tcPr>
          <w:p w14:paraId="7E555718" w14:textId="77777777" w:rsidR="00E1610B" w:rsidRPr="00DC082F" w:rsidRDefault="00E1610B" w:rsidP="00E1610B">
            <w:pPr>
              <w:rPr>
                <w:rFonts w:asciiTheme="majorBidi" w:hAnsiTheme="majorBidi" w:cstheme="majorBidi"/>
              </w:rPr>
            </w:pPr>
          </w:p>
        </w:tc>
        <w:tc>
          <w:tcPr>
            <w:tcW w:w="2725" w:type="dxa"/>
            <w:noWrap/>
            <w:vAlign w:val="bottom"/>
            <w:hideMark/>
          </w:tcPr>
          <w:p w14:paraId="2AFB2D8E" w14:textId="77777777" w:rsidR="00E1610B" w:rsidRPr="00DC082F" w:rsidRDefault="00E1610B" w:rsidP="00E1610B">
            <w:pPr>
              <w:rPr>
                <w:rFonts w:asciiTheme="majorBidi" w:hAnsiTheme="majorBidi" w:cstheme="majorBidi"/>
              </w:rPr>
            </w:pPr>
            <w:r w:rsidRPr="00DC082F">
              <w:rPr>
                <w:rFonts w:asciiTheme="majorBidi" w:hAnsiTheme="majorBidi" w:cstheme="majorBidi"/>
              </w:rPr>
              <w:t>2011</w:t>
            </w:r>
          </w:p>
        </w:tc>
        <w:tc>
          <w:tcPr>
            <w:tcW w:w="3870" w:type="dxa"/>
            <w:noWrap/>
            <w:vAlign w:val="bottom"/>
            <w:hideMark/>
          </w:tcPr>
          <w:p w14:paraId="010F618E" w14:textId="02A7C5E4" w:rsidR="00E1610B" w:rsidRPr="00DC082F" w:rsidRDefault="00E1610B" w:rsidP="00E1610B">
            <w:pPr>
              <w:rPr>
                <w:rFonts w:asciiTheme="majorBidi" w:hAnsiTheme="majorBidi" w:cstheme="majorBidi"/>
              </w:rPr>
            </w:pPr>
            <w:r w:rsidRPr="00DC082F">
              <w:rPr>
                <w:rFonts w:asciiTheme="majorBidi" w:hAnsiTheme="majorBidi" w:cstheme="majorBidi"/>
                <w:color w:val="000000"/>
              </w:rPr>
              <w:t>-0.007 (-0.021, 0.007)</w:t>
            </w:r>
          </w:p>
        </w:tc>
        <w:tc>
          <w:tcPr>
            <w:tcW w:w="1980" w:type="dxa"/>
          </w:tcPr>
          <w:p w14:paraId="15B9CA52" w14:textId="74870600" w:rsidR="00E1610B" w:rsidRPr="00DC082F" w:rsidRDefault="00E1610B" w:rsidP="00E1610B">
            <w:pPr>
              <w:jc w:val="right"/>
              <w:rPr>
                <w:rFonts w:asciiTheme="majorBidi" w:hAnsiTheme="majorBidi" w:cstheme="majorBidi"/>
                <w:color w:val="000000"/>
              </w:rPr>
            </w:pPr>
            <w:r>
              <w:rPr>
                <w:rFonts w:asciiTheme="majorBidi" w:hAnsiTheme="majorBidi" w:cstheme="majorBidi"/>
                <w:color w:val="000000"/>
              </w:rPr>
              <w:t>p&lt;0.0001</w:t>
            </w:r>
          </w:p>
        </w:tc>
      </w:tr>
      <w:tr w:rsidR="001D2331" w:rsidRPr="00DC082F" w14:paraId="1D24DC40" w14:textId="139372F9" w:rsidTr="00E1610B">
        <w:trPr>
          <w:trHeight w:val="320"/>
        </w:trPr>
        <w:tc>
          <w:tcPr>
            <w:tcW w:w="785" w:type="dxa"/>
            <w:noWrap/>
            <w:vAlign w:val="bottom"/>
            <w:hideMark/>
          </w:tcPr>
          <w:p w14:paraId="0D5FD1C3" w14:textId="77777777" w:rsidR="001D2331" w:rsidRPr="00DC082F" w:rsidRDefault="001D2331" w:rsidP="002746A4">
            <w:pPr>
              <w:rPr>
                <w:rFonts w:asciiTheme="majorBidi" w:hAnsiTheme="majorBidi" w:cstheme="majorBidi"/>
              </w:rPr>
            </w:pPr>
          </w:p>
        </w:tc>
        <w:tc>
          <w:tcPr>
            <w:tcW w:w="2725" w:type="dxa"/>
            <w:noWrap/>
            <w:vAlign w:val="bottom"/>
            <w:hideMark/>
          </w:tcPr>
          <w:p w14:paraId="2FFECFE0" w14:textId="77777777" w:rsidR="001D2331" w:rsidRPr="00DC082F" w:rsidRDefault="001D2331" w:rsidP="002746A4">
            <w:pPr>
              <w:rPr>
                <w:rFonts w:asciiTheme="majorBidi" w:hAnsiTheme="majorBidi" w:cstheme="majorBidi"/>
              </w:rPr>
            </w:pPr>
            <w:r w:rsidRPr="00DC082F">
              <w:rPr>
                <w:rFonts w:asciiTheme="majorBidi" w:hAnsiTheme="majorBidi" w:cstheme="majorBidi"/>
              </w:rPr>
              <w:t>2012</w:t>
            </w:r>
          </w:p>
        </w:tc>
        <w:tc>
          <w:tcPr>
            <w:tcW w:w="3870" w:type="dxa"/>
            <w:noWrap/>
            <w:vAlign w:val="bottom"/>
            <w:hideMark/>
          </w:tcPr>
          <w:p w14:paraId="5D799A64" w14:textId="5E82A665" w:rsidR="001D2331" w:rsidRPr="00DC082F" w:rsidRDefault="001D2331" w:rsidP="002746A4">
            <w:pPr>
              <w:rPr>
                <w:rFonts w:asciiTheme="majorBidi" w:hAnsiTheme="majorBidi" w:cstheme="majorBidi"/>
              </w:rPr>
            </w:pPr>
            <w:r w:rsidRPr="00DC082F">
              <w:rPr>
                <w:rFonts w:asciiTheme="majorBidi" w:hAnsiTheme="majorBidi" w:cstheme="majorBidi"/>
                <w:color w:val="000000"/>
              </w:rPr>
              <w:t>-0.005 (-0.014, 0.004)</w:t>
            </w:r>
          </w:p>
        </w:tc>
        <w:tc>
          <w:tcPr>
            <w:tcW w:w="1980" w:type="dxa"/>
          </w:tcPr>
          <w:p w14:paraId="1AAE835D" w14:textId="77777777" w:rsidR="001D2331" w:rsidRPr="00DC082F" w:rsidRDefault="001D2331" w:rsidP="002746A4">
            <w:pPr>
              <w:rPr>
                <w:rFonts w:asciiTheme="majorBidi" w:hAnsiTheme="majorBidi" w:cstheme="majorBidi"/>
                <w:color w:val="000000"/>
              </w:rPr>
            </w:pPr>
          </w:p>
        </w:tc>
      </w:tr>
      <w:tr w:rsidR="001D2331" w:rsidRPr="00DC082F" w14:paraId="4B267DB2" w14:textId="33F25683" w:rsidTr="00E1610B">
        <w:trPr>
          <w:trHeight w:val="320"/>
        </w:trPr>
        <w:tc>
          <w:tcPr>
            <w:tcW w:w="785" w:type="dxa"/>
            <w:noWrap/>
            <w:vAlign w:val="bottom"/>
            <w:hideMark/>
          </w:tcPr>
          <w:p w14:paraId="2A2248A3" w14:textId="77777777" w:rsidR="001D2331" w:rsidRPr="00DC082F" w:rsidRDefault="001D2331" w:rsidP="002746A4">
            <w:pPr>
              <w:rPr>
                <w:rFonts w:asciiTheme="majorBidi" w:hAnsiTheme="majorBidi" w:cstheme="majorBidi"/>
              </w:rPr>
            </w:pPr>
          </w:p>
        </w:tc>
        <w:tc>
          <w:tcPr>
            <w:tcW w:w="2725" w:type="dxa"/>
            <w:noWrap/>
            <w:vAlign w:val="bottom"/>
            <w:hideMark/>
          </w:tcPr>
          <w:p w14:paraId="00495056" w14:textId="77777777" w:rsidR="001D2331" w:rsidRPr="00DC082F" w:rsidRDefault="001D2331" w:rsidP="002746A4">
            <w:pPr>
              <w:rPr>
                <w:rFonts w:asciiTheme="majorBidi" w:hAnsiTheme="majorBidi" w:cstheme="majorBidi"/>
              </w:rPr>
            </w:pPr>
            <w:r w:rsidRPr="00DC082F">
              <w:rPr>
                <w:rFonts w:asciiTheme="majorBidi" w:hAnsiTheme="majorBidi" w:cstheme="majorBidi"/>
              </w:rPr>
              <w:t>2013</w:t>
            </w:r>
          </w:p>
        </w:tc>
        <w:tc>
          <w:tcPr>
            <w:tcW w:w="3870" w:type="dxa"/>
            <w:noWrap/>
            <w:vAlign w:val="bottom"/>
            <w:hideMark/>
          </w:tcPr>
          <w:p w14:paraId="179BB2C9" w14:textId="216B3756" w:rsidR="001D2331" w:rsidRPr="00DC082F" w:rsidRDefault="001D2331" w:rsidP="002746A4">
            <w:pPr>
              <w:rPr>
                <w:rFonts w:asciiTheme="majorBidi" w:hAnsiTheme="majorBidi" w:cstheme="majorBidi"/>
              </w:rPr>
            </w:pPr>
            <w:r w:rsidRPr="00DC082F">
              <w:rPr>
                <w:rFonts w:asciiTheme="majorBidi" w:hAnsiTheme="majorBidi" w:cstheme="majorBidi"/>
                <w:color w:val="000000"/>
              </w:rPr>
              <w:t>(reference year)</w:t>
            </w:r>
          </w:p>
        </w:tc>
        <w:tc>
          <w:tcPr>
            <w:tcW w:w="1980" w:type="dxa"/>
          </w:tcPr>
          <w:p w14:paraId="72ED9D41" w14:textId="77777777" w:rsidR="001D2331" w:rsidRPr="00DC082F" w:rsidRDefault="001D2331" w:rsidP="002746A4">
            <w:pPr>
              <w:rPr>
                <w:rFonts w:asciiTheme="majorBidi" w:hAnsiTheme="majorBidi" w:cstheme="majorBidi"/>
                <w:color w:val="000000"/>
              </w:rPr>
            </w:pPr>
          </w:p>
        </w:tc>
      </w:tr>
      <w:tr w:rsidR="001D2331" w:rsidRPr="00DC082F" w14:paraId="0C3F2EA4" w14:textId="20B6B343" w:rsidTr="00E1610B">
        <w:trPr>
          <w:trHeight w:val="320"/>
        </w:trPr>
        <w:tc>
          <w:tcPr>
            <w:tcW w:w="785" w:type="dxa"/>
            <w:noWrap/>
            <w:vAlign w:val="bottom"/>
            <w:hideMark/>
          </w:tcPr>
          <w:p w14:paraId="1EB0F21C" w14:textId="77777777" w:rsidR="001D2331" w:rsidRPr="00DC082F" w:rsidRDefault="001D2331" w:rsidP="002746A4">
            <w:pPr>
              <w:rPr>
                <w:rFonts w:asciiTheme="majorBidi" w:hAnsiTheme="majorBidi" w:cstheme="majorBidi"/>
              </w:rPr>
            </w:pPr>
          </w:p>
        </w:tc>
        <w:tc>
          <w:tcPr>
            <w:tcW w:w="2725" w:type="dxa"/>
            <w:noWrap/>
            <w:vAlign w:val="bottom"/>
            <w:hideMark/>
          </w:tcPr>
          <w:p w14:paraId="0544DD10" w14:textId="77777777" w:rsidR="001D2331" w:rsidRPr="00DC082F" w:rsidRDefault="001D2331" w:rsidP="002746A4">
            <w:pPr>
              <w:rPr>
                <w:rFonts w:asciiTheme="majorBidi" w:hAnsiTheme="majorBidi" w:cstheme="majorBidi"/>
              </w:rPr>
            </w:pPr>
            <w:r w:rsidRPr="00DC082F">
              <w:rPr>
                <w:rFonts w:asciiTheme="majorBidi" w:hAnsiTheme="majorBidi" w:cstheme="majorBidi"/>
              </w:rPr>
              <w:t>2014</w:t>
            </w:r>
          </w:p>
        </w:tc>
        <w:tc>
          <w:tcPr>
            <w:tcW w:w="3870" w:type="dxa"/>
            <w:noWrap/>
            <w:vAlign w:val="bottom"/>
            <w:hideMark/>
          </w:tcPr>
          <w:p w14:paraId="3DE16DD4" w14:textId="2F1EFEE5" w:rsidR="001D2331" w:rsidRPr="00DC082F" w:rsidRDefault="001D2331" w:rsidP="002746A4">
            <w:pPr>
              <w:rPr>
                <w:rFonts w:asciiTheme="majorBidi" w:hAnsiTheme="majorBidi" w:cstheme="majorBidi"/>
              </w:rPr>
            </w:pPr>
            <w:r w:rsidRPr="00DC082F">
              <w:rPr>
                <w:rFonts w:asciiTheme="majorBidi" w:hAnsiTheme="majorBidi" w:cstheme="majorBidi"/>
                <w:color w:val="000000"/>
              </w:rPr>
              <w:t>0.006 (0.000, 0.012)</w:t>
            </w:r>
          </w:p>
        </w:tc>
        <w:tc>
          <w:tcPr>
            <w:tcW w:w="1980" w:type="dxa"/>
          </w:tcPr>
          <w:p w14:paraId="1C07D381" w14:textId="77777777" w:rsidR="001D2331" w:rsidRPr="00DC082F" w:rsidRDefault="001D2331" w:rsidP="002746A4">
            <w:pPr>
              <w:rPr>
                <w:rFonts w:asciiTheme="majorBidi" w:hAnsiTheme="majorBidi" w:cstheme="majorBidi"/>
                <w:color w:val="000000"/>
              </w:rPr>
            </w:pPr>
          </w:p>
        </w:tc>
      </w:tr>
      <w:tr w:rsidR="001D2331" w:rsidRPr="00DC082F" w14:paraId="51084AD8" w14:textId="7349BE3F" w:rsidTr="00E1610B">
        <w:trPr>
          <w:trHeight w:val="320"/>
        </w:trPr>
        <w:tc>
          <w:tcPr>
            <w:tcW w:w="785" w:type="dxa"/>
            <w:noWrap/>
            <w:vAlign w:val="bottom"/>
            <w:hideMark/>
          </w:tcPr>
          <w:p w14:paraId="6EED0E23" w14:textId="77777777" w:rsidR="001D2331" w:rsidRPr="00DC082F" w:rsidRDefault="001D2331" w:rsidP="002746A4">
            <w:pPr>
              <w:rPr>
                <w:rFonts w:asciiTheme="majorBidi" w:hAnsiTheme="majorBidi" w:cstheme="majorBidi"/>
              </w:rPr>
            </w:pPr>
          </w:p>
        </w:tc>
        <w:tc>
          <w:tcPr>
            <w:tcW w:w="2725" w:type="dxa"/>
            <w:noWrap/>
            <w:vAlign w:val="bottom"/>
            <w:hideMark/>
          </w:tcPr>
          <w:p w14:paraId="17443646" w14:textId="77777777" w:rsidR="001D2331" w:rsidRPr="00DC082F" w:rsidRDefault="001D2331" w:rsidP="002746A4">
            <w:pPr>
              <w:rPr>
                <w:rFonts w:asciiTheme="majorBidi" w:hAnsiTheme="majorBidi" w:cstheme="majorBidi"/>
              </w:rPr>
            </w:pPr>
            <w:r w:rsidRPr="00DC082F">
              <w:rPr>
                <w:rFonts w:asciiTheme="majorBidi" w:hAnsiTheme="majorBidi" w:cstheme="majorBidi"/>
              </w:rPr>
              <w:t>2015</w:t>
            </w:r>
          </w:p>
        </w:tc>
        <w:tc>
          <w:tcPr>
            <w:tcW w:w="3870" w:type="dxa"/>
            <w:noWrap/>
            <w:vAlign w:val="bottom"/>
            <w:hideMark/>
          </w:tcPr>
          <w:p w14:paraId="2EE2E217" w14:textId="5BAAF164" w:rsidR="001D2331" w:rsidRPr="00DC082F" w:rsidRDefault="001D2331" w:rsidP="002746A4">
            <w:pPr>
              <w:rPr>
                <w:rFonts w:asciiTheme="majorBidi" w:hAnsiTheme="majorBidi" w:cstheme="majorBidi"/>
              </w:rPr>
            </w:pPr>
            <w:r w:rsidRPr="00DC082F">
              <w:rPr>
                <w:rFonts w:asciiTheme="majorBidi" w:hAnsiTheme="majorBidi" w:cstheme="majorBidi"/>
                <w:color w:val="000000"/>
              </w:rPr>
              <w:t>0.015 (0.002, 0.029)</w:t>
            </w:r>
          </w:p>
        </w:tc>
        <w:tc>
          <w:tcPr>
            <w:tcW w:w="1980" w:type="dxa"/>
          </w:tcPr>
          <w:p w14:paraId="6F14748A" w14:textId="77777777" w:rsidR="001D2331" w:rsidRPr="00DC082F" w:rsidRDefault="001D2331" w:rsidP="002746A4">
            <w:pPr>
              <w:rPr>
                <w:rFonts w:asciiTheme="majorBidi" w:hAnsiTheme="majorBidi" w:cstheme="majorBidi"/>
                <w:color w:val="000000"/>
              </w:rPr>
            </w:pPr>
          </w:p>
        </w:tc>
      </w:tr>
      <w:tr w:rsidR="001D2331" w:rsidRPr="00DC082F" w14:paraId="453AC9D6" w14:textId="7EC7C37F" w:rsidTr="00E1610B">
        <w:trPr>
          <w:trHeight w:val="320"/>
        </w:trPr>
        <w:tc>
          <w:tcPr>
            <w:tcW w:w="785" w:type="dxa"/>
            <w:noWrap/>
            <w:vAlign w:val="bottom"/>
            <w:hideMark/>
          </w:tcPr>
          <w:p w14:paraId="462C2D0A" w14:textId="77777777" w:rsidR="001D2331" w:rsidRPr="00DC082F" w:rsidRDefault="001D2331" w:rsidP="002746A4">
            <w:pPr>
              <w:rPr>
                <w:rFonts w:asciiTheme="majorBidi" w:hAnsiTheme="majorBidi" w:cstheme="majorBidi"/>
              </w:rPr>
            </w:pPr>
          </w:p>
        </w:tc>
        <w:tc>
          <w:tcPr>
            <w:tcW w:w="2725" w:type="dxa"/>
            <w:noWrap/>
            <w:vAlign w:val="bottom"/>
            <w:hideMark/>
          </w:tcPr>
          <w:p w14:paraId="27C8BA0B" w14:textId="77777777" w:rsidR="001D2331" w:rsidRPr="00DC082F" w:rsidRDefault="001D2331" w:rsidP="002746A4">
            <w:pPr>
              <w:rPr>
                <w:rFonts w:asciiTheme="majorBidi" w:hAnsiTheme="majorBidi" w:cstheme="majorBidi"/>
              </w:rPr>
            </w:pPr>
            <w:r w:rsidRPr="00DC082F">
              <w:rPr>
                <w:rFonts w:asciiTheme="majorBidi" w:hAnsiTheme="majorBidi" w:cstheme="majorBidi"/>
              </w:rPr>
              <w:t>2016</w:t>
            </w:r>
          </w:p>
        </w:tc>
        <w:tc>
          <w:tcPr>
            <w:tcW w:w="3870" w:type="dxa"/>
            <w:noWrap/>
            <w:vAlign w:val="bottom"/>
            <w:hideMark/>
          </w:tcPr>
          <w:p w14:paraId="5A95F091" w14:textId="14799EE1" w:rsidR="001D2331" w:rsidRPr="00DC082F" w:rsidRDefault="001D2331" w:rsidP="002746A4">
            <w:pPr>
              <w:rPr>
                <w:rFonts w:asciiTheme="majorBidi" w:hAnsiTheme="majorBidi" w:cstheme="majorBidi"/>
              </w:rPr>
            </w:pPr>
            <w:r w:rsidRPr="00DC082F">
              <w:rPr>
                <w:rFonts w:asciiTheme="majorBidi" w:hAnsiTheme="majorBidi" w:cstheme="majorBidi"/>
                <w:color w:val="000000"/>
              </w:rPr>
              <w:t>0.042 (0.010, 0.074)</w:t>
            </w:r>
          </w:p>
        </w:tc>
        <w:tc>
          <w:tcPr>
            <w:tcW w:w="1980" w:type="dxa"/>
          </w:tcPr>
          <w:p w14:paraId="50A3D898" w14:textId="77777777" w:rsidR="001D2331" w:rsidRPr="00DC082F" w:rsidRDefault="001D2331" w:rsidP="002746A4">
            <w:pPr>
              <w:rPr>
                <w:rFonts w:asciiTheme="majorBidi" w:hAnsiTheme="majorBidi" w:cstheme="majorBidi"/>
                <w:color w:val="000000"/>
              </w:rPr>
            </w:pPr>
          </w:p>
        </w:tc>
      </w:tr>
      <w:tr w:rsidR="001D2331" w:rsidRPr="00DC082F" w14:paraId="2CD07094" w14:textId="38B929FE" w:rsidTr="00E1610B">
        <w:trPr>
          <w:trHeight w:val="243"/>
        </w:trPr>
        <w:tc>
          <w:tcPr>
            <w:tcW w:w="3510" w:type="dxa"/>
            <w:gridSpan w:val="2"/>
            <w:noWrap/>
            <w:vAlign w:val="bottom"/>
            <w:hideMark/>
          </w:tcPr>
          <w:p w14:paraId="7B5DE471" w14:textId="77777777" w:rsidR="001D2331" w:rsidRPr="00DC082F" w:rsidRDefault="001D2331" w:rsidP="00E37094">
            <w:pPr>
              <w:rPr>
                <w:rFonts w:asciiTheme="majorBidi" w:hAnsiTheme="majorBidi" w:cstheme="majorBidi"/>
              </w:rPr>
            </w:pPr>
            <w:r w:rsidRPr="00DC082F">
              <w:rPr>
                <w:rFonts w:asciiTheme="majorBidi" w:hAnsiTheme="majorBidi" w:cstheme="majorBidi"/>
              </w:rPr>
              <w:t>Antidepressants</w:t>
            </w:r>
          </w:p>
        </w:tc>
        <w:tc>
          <w:tcPr>
            <w:tcW w:w="3870" w:type="dxa"/>
            <w:noWrap/>
            <w:vAlign w:val="bottom"/>
            <w:hideMark/>
          </w:tcPr>
          <w:p w14:paraId="5C11AAC0" w14:textId="77777777" w:rsidR="001D2331" w:rsidRPr="00DC082F" w:rsidRDefault="001D2331" w:rsidP="00E37094">
            <w:pPr>
              <w:rPr>
                <w:rFonts w:asciiTheme="majorBidi" w:hAnsiTheme="majorBidi" w:cstheme="majorBidi"/>
              </w:rPr>
            </w:pPr>
          </w:p>
        </w:tc>
        <w:tc>
          <w:tcPr>
            <w:tcW w:w="1980" w:type="dxa"/>
          </w:tcPr>
          <w:p w14:paraId="328CC8E5" w14:textId="77777777" w:rsidR="001D2331" w:rsidRPr="00DC082F" w:rsidRDefault="001D2331" w:rsidP="00E37094">
            <w:pPr>
              <w:rPr>
                <w:rFonts w:asciiTheme="majorBidi" w:hAnsiTheme="majorBidi" w:cstheme="majorBidi"/>
              </w:rPr>
            </w:pPr>
          </w:p>
        </w:tc>
      </w:tr>
      <w:tr w:rsidR="002E50EA" w:rsidRPr="00DC082F" w14:paraId="61BFFDC6" w14:textId="5E03C7F1" w:rsidTr="00E1610B">
        <w:trPr>
          <w:trHeight w:val="320"/>
        </w:trPr>
        <w:tc>
          <w:tcPr>
            <w:tcW w:w="785" w:type="dxa"/>
            <w:noWrap/>
            <w:vAlign w:val="bottom"/>
            <w:hideMark/>
          </w:tcPr>
          <w:p w14:paraId="537B95A9" w14:textId="77777777" w:rsidR="002E50EA" w:rsidRPr="00DC082F" w:rsidRDefault="002E50EA" w:rsidP="002E50EA">
            <w:pPr>
              <w:rPr>
                <w:rFonts w:asciiTheme="majorBidi" w:hAnsiTheme="majorBidi" w:cstheme="majorBidi"/>
              </w:rPr>
            </w:pPr>
          </w:p>
        </w:tc>
        <w:tc>
          <w:tcPr>
            <w:tcW w:w="2725" w:type="dxa"/>
            <w:noWrap/>
            <w:vAlign w:val="bottom"/>
            <w:hideMark/>
          </w:tcPr>
          <w:p w14:paraId="47296191" w14:textId="77777777" w:rsidR="002E50EA" w:rsidRPr="00DC082F" w:rsidRDefault="002E50EA" w:rsidP="002E50EA">
            <w:pPr>
              <w:rPr>
                <w:rFonts w:asciiTheme="majorBidi" w:hAnsiTheme="majorBidi" w:cstheme="majorBidi"/>
              </w:rPr>
            </w:pPr>
            <w:r w:rsidRPr="00DC082F">
              <w:rPr>
                <w:rFonts w:asciiTheme="majorBidi" w:hAnsiTheme="majorBidi" w:cstheme="majorBidi"/>
              </w:rPr>
              <w:t>2010</w:t>
            </w:r>
          </w:p>
        </w:tc>
        <w:tc>
          <w:tcPr>
            <w:tcW w:w="3870" w:type="dxa"/>
            <w:noWrap/>
            <w:vAlign w:val="bottom"/>
            <w:hideMark/>
          </w:tcPr>
          <w:p w14:paraId="1990C41B" w14:textId="31CF3BCD" w:rsidR="002E50EA" w:rsidRPr="00DC082F" w:rsidRDefault="002E50EA" w:rsidP="002E50EA">
            <w:pPr>
              <w:rPr>
                <w:rFonts w:asciiTheme="majorBidi" w:hAnsiTheme="majorBidi" w:cstheme="majorBidi"/>
              </w:rPr>
            </w:pPr>
            <w:r w:rsidRPr="00DC082F">
              <w:rPr>
                <w:rFonts w:asciiTheme="majorBidi" w:hAnsiTheme="majorBidi" w:cstheme="majorBidi"/>
                <w:color w:val="000000"/>
              </w:rPr>
              <w:t>-0.013 (-0.095, 0.070)</w:t>
            </w:r>
          </w:p>
        </w:tc>
        <w:tc>
          <w:tcPr>
            <w:tcW w:w="1980" w:type="dxa"/>
          </w:tcPr>
          <w:p w14:paraId="521A3EB8" w14:textId="2D1F6930" w:rsidR="002E50EA" w:rsidRPr="00DC082F" w:rsidRDefault="002E50EA" w:rsidP="002E50EA">
            <w:pPr>
              <w:jc w:val="right"/>
              <w:rPr>
                <w:rFonts w:asciiTheme="majorBidi" w:hAnsiTheme="majorBidi" w:cstheme="majorBidi"/>
                <w:color w:val="000000"/>
              </w:rPr>
            </w:pPr>
            <w:r>
              <w:rPr>
                <w:rFonts w:asciiTheme="majorBidi" w:hAnsiTheme="majorBidi" w:cstheme="majorBidi"/>
                <w:color w:val="000000"/>
              </w:rPr>
              <w:t>F(13,39) = 4.02</w:t>
            </w:r>
          </w:p>
        </w:tc>
      </w:tr>
      <w:tr w:rsidR="002E50EA" w:rsidRPr="00DC082F" w14:paraId="2E8213F5" w14:textId="53E4EE56" w:rsidTr="00E1610B">
        <w:trPr>
          <w:trHeight w:val="320"/>
        </w:trPr>
        <w:tc>
          <w:tcPr>
            <w:tcW w:w="785" w:type="dxa"/>
            <w:noWrap/>
            <w:vAlign w:val="bottom"/>
            <w:hideMark/>
          </w:tcPr>
          <w:p w14:paraId="1D777717" w14:textId="77777777" w:rsidR="002E50EA" w:rsidRPr="00DC082F" w:rsidRDefault="002E50EA" w:rsidP="002E50EA">
            <w:pPr>
              <w:rPr>
                <w:rFonts w:asciiTheme="majorBidi" w:hAnsiTheme="majorBidi" w:cstheme="majorBidi"/>
              </w:rPr>
            </w:pPr>
          </w:p>
        </w:tc>
        <w:tc>
          <w:tcPr>
            <w:tcW w:w="2725" w:type="dxa"/>
            <w:noWrap/>
            <w:vAlign w:val="bottom"/>
            <w:hideMark/>
          </w:tcPr>
          <w:p w14:paraId="0B205EE3" w14:textId="77777777" w:rsidR="002E50EA" w:rsidRPr="00DC082F" w:rsidRDefault="002E50EA" w:rsidP="002E50EA">
            <w:pPr>
              <w:rPr>
                <w:rFonts w:asciiTheme="majorBidi" w:hAnsiTheme="majorBidi" w:cstheme="majorBidi"/>
              </w:rPr>
            </w:pPr>
            <w:r w:rsidRPr="00DC082F">
              <w:rPr>
                <w:rFonts w:asciiTheme="majorBidi" w:hAnsiTheme="majorBidi" w:cstheme="majorBidi"/>
              </w:rPr>
              <w:t>2011</w:t>
            </w:r>
          </w:p>
        </w:tc>
        <w:tc>
          <w:tcPr>
            <w:tcW w:w="3870" w:type="dxa"/>
            <w:noWrap/>
            <w:vAlign w:val="bottom"/>
            <w:hideMark/>
          </w:tcPr>
          <w:p w14:paraId="73E4E069" w14:textId="0F815B63" w:rsidR="002E50EA" w:rsidRPr="00DC082F" w:rsidRDefault="002E50EA" w:rsidP="002E50EA">
            <w:pPr>
              <w:rPr>
                <w:rFonts w:asciiTheme="majorBidi" w:hAnsiTheme="majorBidi" w:cstheme="majorBidi"/>
              </w:rPr>
            </w:pPr>
            <w:r w:rsidRPr="00DC082F">
              <w:rPr>
                <w:rFonts w:asciiTheme="majorBidi" w:hAnsiTheme="majorBidi" w:cstheme="majorBidi"/>
                <w:color w:val="000000"/>
              </w:rPr>
              <w:t>-0.030 (-0.097, 0.037)</w:t>
            </w:r>
          </w:p>
        </w:tc>
        <w:tc>
          <w:tcPr>
            <w:tcW w:w="1980" w:type="dxa"/>
          </w:tcPr>
          <w:p w14:paraId="10983CC0" w14:textId="29130EDC" w:rsidR="002E50EA" w:rsidRPr="00DC082F" w:rsidRDefault="002E50EA" w:rsidP="002E50EA">
            <w:pPr>
              <w:jc w:val="right"/>
              <w:rPr>
                <w:rFonts w:asciiTheme="majorBidi" w:hAnsiTheme="majorBidi" w:cstheme="majorBidi"/>
                <w:color w:val="000000"/>
              </w:rPr>
            </w:pPr>
            <w:r>
              <w:rPr>
                <w:rFonts w:asciiTheme="majorBidi" w:hAnsiTheme="majorBidi" w:cstheme="majorBidi"/>
                <w:color w:val="000000"/>
              </w:rPr>
              <w:t>p=0.0004</w:t>
            </w:r>
          </w:p>
        </w:tc>
      </w:tr>
      <w:tr w:rsidR="001D2331" w:rsidRPr="00DC082F" w14:paraId="1E83593C" w14:textId="3B5F4D9E" w:rsidTr="00E1610B">
        <w:trPr>
          <w:trHeight w:val="320"/>
        </w:trPr>
        <w:tc>
          <w:tcPr>
            <w:tcW w:w="785" w:type="dxa"/>
            <w:noWrap/>
            <w:vAlign w:val="bottom"/>
            <w:hideMark/>
          </w:tcPr>
          <w:p w14:paraId="4F446290" w14:textId="77777777" w:rsidR="001D2331" w:rsidRPr="00DC082F" w:rsidRDefault="001D2331" w:rsidP="002746A4">
            <w:pPr>
              <w:rPr>
                <w:rFonts w:asciiTheme="majorBidi" w:hAnsiTheme="majorBidi" w:cstheme="majorBidi"/>
              </w:rPr>
            </w:pPr>
          </w:p>
        </w:tc>
        <w:tc>
          <w:tcPr>
            <w:tcW w:w="2725" w:type="dxa"/>
            <w:noWrap/>
            <w:vAlign w:val="bottom"/>
            <w:hideMark/>
          </w:tcPr>
          <w:p w14:paraId="0D860FDF" w14:textId="77777777" w:rsidR="001D2331" w:rsidRPr="00DC082F" w:rsidRDefault="001D2331" w:rsidP="002746A4">
            <w:pPr>
              <w:rPr>
                <w:rFonts w:asciiTheme="majorBidi" w:hAnsiTheme="majorBidi" w:cstheme="majorBidi"/>
              </w:rPr>
            </w:pPr>
            <w:r w:rsidRPr="00DC082F">
              <w:rPr>
                <w:rFonts w:asciiTheme="majorBidi" w:hAnsiTheme="majorBidi" w:cstheme="majorBidi"/>
              </w:rPr>
              <w:t>2012</w:t>
            </w:r>
          </w:p>
        </w:tc>
        <w:tc>
          <w:tcPr>
            <w:tcW w:w="3870" w:type="dxa"/>
            <w:noWrap/>
            <w:vAlign w:val="bottom"/>
            <w:hideMark/>
          </w:tcPr>
          <w:p w14:paraId="6B1BA484" w14:textId="1C22B980" w:rsidR="001D2331" w:rsidRPr="00DC082F" w:rsidRDefault="001D2331" w:rsidP="002746A4">
            <w:pPr>
              <w:rPr>
                <w:rFonts w:asciiTheme="majorBidi" w:hAnsiTheme="majorBidi" w:cstheme="majorBidi"/>
              </w:rPr>
            </w:pPr>
            <w:r w:rsidRPr="00DC082F">
              <w:rPr>
                <w:rFonts w:asciiTheme="majorBidi" w:hAnsiTheme="majorBidi" w:cstheme="majorBidi"/>
                <w:color w:val="000000"/>
              </w:rPr>
              <w:t>-0.024 (-0.090, 0.042)</w:t>
            </w:r>
          </w:p>
        </w:tc>
        <w:tc>
          <w:tcPr>
            <w:tcW w:w="1980" w:type="dxa"/>
          </w:tcPr>
          <w:p w14:paraId="52318542" w14:textId="77777777" w:rsidR="001D2331" w:rsidRPr="00DC082F" w:rsidRDefault="001D2331" w:rsidP="002746A4">
            <w:pPr>
              <w:rPr>
                <w:rFonts w:asciiTheme="majorBidi" w:hAnsiTheme="majorBidi" w:cstheme="majorBidi"/>
                <w:color w:val="000000"/>
              </w:rPr>
            </w:pPr>
          </w:p>
        </w:tc>
      </w:tr>
      <w:tr w:rsidR="001D2331" w:rsidRPr="00DC082F" w14:paraId="3A25D3F7" w14:textId="50D20D2B" w:rsidTr="00E1610B">
        <w:trPr>
          <w:trHeight w:val="320"/>
        </w:trPr>
        <w:tc>
          <w:tcPr>
            <w:tcW w:w="785" w:type="dxa"/>
            <w:noWrap/>
            <w:vAlign w:val="bottom"/>
            <w:hideMark/>
          </w:tcPr>
          <w:p w14:paraId="30032140" w14:textId="77777777" w:rsidR="001D2331" w:rsidRPr="00DC082F" w:rsidRDefault="001D2331" w:rsidP="002746A4">
            <w:pPr>
              <w:rPr>
                <w:rFonts w:asciiTheme="majorBidi" w:hAnsiTheme="majorBidi" w:cstheme="majorBidi"/>
              </w:rPr>
            </w:pPr>
          </w:p>
        </w:tc>
        <w:tc>
          <w:tcPr>
            <w:tcW w:w="2725" w:type="dxa"/>
            <w:noWrap/>
            <w:vAlign w:val="bottom"/>
            <w:hideMark/>
          </w:tcPr>
          <w:p w14:paraId="031F4E8C" w14:textId="77777777" w:rsidR="001D2331" w:rsidRPr="00DC082F" w:rsidRDefault="001D2331" w:rsidP="002746A4">
            <w:pPr>
              <w:rPr>
                <w:rFonts w:asciiTheme="majorBidi" w:hAnsiTheme="majorBidi" w:cstheme="majorBidi"/>
              </w:rPr>
            </w:pPr>
            <w:r w:rsidRPr="00DC082F">
              <w:rPr>
                <w:rFonts w:asciiTheme="majorBidi" w:hAnsiTheme="majorBidi" w:cstheme="majorBidi"/>
              </w:rPr>
              <w:t>2013</w:t>
            </w:r>
          </w:p>
        </w:tc>
        <w:tc>
          <w:tcPr>
            <w:tcW w:w="3870" w:type="dxa"/>
            <w:noWrap/>
            <w:vAlign w:val="bottom"/>
            <w:hideMark/>
          </w:tcPr>
          <w:p w14:paraId="63151079" w14:textId="75A89C96" w:rsidR="001D2331" w:rsidRPr="00DC082F" w:rsidRDefault="001D2331" w:rsidP="002746A4">
            <w:pPr>
              <w:rPr>
                <w:rFonts w:asciiTheme="majorBidi" w:hAnsiTheme="majorBidi" w:cstheme="majorBidi"/>
              </w:rPr>
            </w:pPr>
            <w:r w:rsidRPr="00DC082F">
              <w:rPr>
                <w:rFonts w:asciiTheme="majorBidi" w:hAnsiTheme="majorBidi" w:cstheme="majorBidi"/>
                <w:color w:val="000000"/>
              </w:rPr>
              <w:t>(reference year)</w:t>
            </w:r>
          </w:p>
        </w:tc>
        <w:tc>
          <w:tcPr>
            <w:tcW w:w="1980" w:type="dxa"/>
          </w:tcPr>
          <w:p w14:paraId="254FFC72" w14:textId="77777777" w:rsidR="001D2331" w:rsidRPr="00DC082F" w:rsidRDefault="001D2331" w:rsidP="002746A4">
            <w:pPr>
              <w:rPr>
                <w:rFonts w:asciiTheme="majorBidi" w:hAnsiTheme="majorBidi" w:cstheme="majorBidi"/>
                <w:color w:val="000000"/>
              </w:rPr>
            </w:pPr>
          </w:p>
        </w:tc>
      </w:tr>
      <w:tr w:rsidR="001D2331" w:rsidRPr="00DC082F" w14:paraId="14AEA5B8" w14:textId="08946261" w:rsidTr="00E1610B">
        <w:trPr>
          <w:trHeight w:val="320"/>
        </w:trPr>
        <w:tc>
          <w:tcPr>
            <w:tcW w:w="785" w:type="dxa"/>
            <w:noWrap/>
            <w:vAlign w:val="bottom"/>
            <w:hideMark/>
          </w:tcPr>
          <w:p w14:paraId="58418BB0" w14:textId="77777777" w:rsidR="001D2331" w:rsidRPr="00DC082F" w:rsidRDefault="001D2331" w:rsidP="002746A4">
            <w:pPr>
              <w:rPr>
                <w:rFonts w:asciiTheme="majorBidi" w:hAnsiTheme="majorBidi" w:cstheme="majorBidi"/>
              </w:rPr>
            </w:pPr>
          </w:p>
        </w:tc>
        <w:tc>
          <w:tcPr>
            <w:tcW w:w="2725" w:type="dxa"/>
            <w:noWrap/>
            <w:vAlign w:val="bottom"/>
            <w:hideMark/>
          </w:tcPr>
          <w:p w14:paraId="6598BA6C" w14:textId="77777777" w:rsidR="001D2331" w:rsidRPr="00DC082F" w:rsidRDefault="001D2331" w:rsidP="002746A4">
            <w:pPr>
              <w:rPr>
                <w:rFonts w:asciiTheme="majorBidi" w:hAnsiTheme="majorBidi" w:cstheme="majorBidi"/>
              </w:rPr>
            </w:pPr>
            <w:r w:rsidRPr="00DC082F">
              <w:rPr>
                <w:rFonts w:asciiTheme="majorBidi" w:hAnsiTheme="majorBidi" w:cstheme="majorBidi"/>
              </w:rPr>
              <w:t>2014</w:t>
            </w:r>
          </w:p>
        </w:tc>
        <w:tc>
          <w:tcPr>
            <w:tcW w:w="3870" w:type="dxa"/>
            <w:noWrap/>
            <w:vAlign w:val="bottom"/>
            <w:hideMark/>
          </w:tcPr>
          <w:p w14:paraId="2F34B91F" w14:textId="7CC93FFE" w:rsidR="001D2331" w:rsidRPr="00DC082F" w:rsidRDefault="001D2331" w:rsidP="002746A4">
            <w:pPr>
              <w:rPr>
                <w:rFonts w:asciiTheme="majorBidi" w:hAnsiTheme="majorBidi" w:cstheme="majorBidi"/>
              </w:rPr>
            </w:pPr>
            <w:r w:rsidRPr="00DC082F">
              <w:rPr>
                <w:rFonts w:asciiTheme="majorBidi" w:hAnsiTheme="majorBidi" w:cstheme="majorBidi"/>
                <w:color w:val="000000"/>
              </w:rPr>
              <w:t>-0.016 (-0.077, 0.044)</w:t>
            </w:r>
          </w:p>
        </w:tc>
        <w:tc>
          <w:tcPr>
            <w:tcW w:w="1980" w:type="dxa"/>
          </w:tcPr>
          <w:p w14:paraId="3F8EE939" w14:textId="77777777" w:rsidR="001D2331" w:rsidRPr="00DC082F" w:rsidRDefault="001D2331" w:rsidP="002746A4">
            <w:pPr>
              <w:rPr>
                <w:rFonts w:asciiTheme="majorBidi" w:hAnsiTheme="majorBidi" w:cstheme="majorBidi"/>
                <w:color w:val="000000"/>
              </w:rPr>
            </w:pPr>
          </w:p>
        </w:tc>
      </w:tr>
      <w:tr w:rsidR="001D2331" w:rsidRPr="00DC082F" w14:paraId="550A4714" w14:textId="6895FC35" w:rsidTr="00E1610B">
        <w:trPr>
          <w:trHeight w:val="320"/>
        </w:trPr>
        <w:tc>
          <w:tcPr>
            <w:tcW w:w="785" w:type="dxa"/>
            <w:noWrap/>
            <w:vAlign w:val="bottom"/>
            <w:hideMark/>
          </w:tcPr>
          <w:p w14:paraId="0B1833F4" w14:textId="77777777" w:rsidR="001D2331" w:rsidRPr="00DC082F" w:rsidRDefault="001D2331" w:rsidP="002746A4">
            <w:pPr>
              <w:rPr>
                <w:rFonts w:asciiTheme="majorBidi" w:hAnsiTheme="majorBidi" w:cstheme="majorBidi"/>
              </w:rPr>
            </w:pPr>
          </w:p>
        </w:tc>
        <w:tc>
          <w:tcPr>
            <w:tcW w:w="2725" w:type="dxa"/>
            <w:noWrap/>
            <w:vAlign w:val="bottom"/>
            <w:hideMark/>
          </w:tcPr>
          <w:p w14:paraId="3A8DBC48" w14:textId="77777777" w:rsidR="001D2331" w:rsidRPr="00DC082F" w:rsidRDefault="001D2331" w:rsidP="002746A4">
            <w:pPr>
              <w:rPr>
                <w:rFonts w:asciiTheme="majorBidi" w:hAnsiTheme="majorBidi" w:cstheme="majorBidi"/>
              </w:rPr>
            </w:pPr>
            <w:r w:rsidRPr="00DC082F">
              <w:rPr>
                <w:rFonts w:asciiTheme="majorBidi" w:hAnsiTheme="majorBidi" w:cstheme="majorBidi"/>
              </w:rPr>
              <w:t>2015</w:t>
            </w:r>
          </w:p>
        </w:tc>
        <w:tc>
          <w:tcPr>
            <w:tcW w:w="3870" w:type="dxa"/>
            <w:noWrap/>
            <w:vAlign w:val="bottom"/>
            <w:hideMark/>
          </w:tcPr>
          <w:p w14:paraId="6A7CE92D" w14:textId="1EBF8A96" w:rsidR="001D2331" w:rsidRPr="00DC082F" w:rsidRDefault="001D2331" w:rsidP="002746A4">
            <w:pPr>
              <w:rPr>
                <w:rFonts w:asciiTheme="majorBidi" w:hAnsiTheme="majorBidi" w:cstheme="majorBidi"/>
              </w:rPr>
            </w:pPr>
            <w:r w:rsidRPr="00DC082F">
              <w:rPr>
                <w:rFonts w:asciiTheme="majorBidi" w:hAnsiTheme="majorBidi" w:cstheme="majorBidi"/>
                <w:color w:val="000000"/>
              </w:rPr>
              <w:t>0.058 (-0.009, 0.126)</w:t>
            </w:r>
          </w:p>
        </w:tc>
        <w:tc>
          <w:tcPr>
            <w:tcW w:w="1980" w:type="dxa"/>
          </w:tcPr>
          <w:p w14:paraId="5CF9688D" w14:textId="77777777" w:rsidR="001D2331" w:rsidRPr="00DC082F" w:rsidRDefault="001D2331" w:rsidP="002746A4">
            <w:pPr>
              <w:rPr>
                <w:rFonts w:asciiTheme="majorBidi" w:hAnsiTheme="majorBidi" w:cstheme="majorBidi"/>
                <w:color w:val="000000"/>
              </w:rPr>
            </w:pPr>
          </w:p>
        </w:tc>
      </w:tr>
      <w:tr w:rsidR="001D2331" w:rsidRPr="00DC082F" w14:paraId="553D9F97" w14:textId="672CC741" w:rsidTr="00E1610B">
        <w:trPr>
          <w:trHeight w:val="320"/>
        </w:trPr>
        <w:tc>
          <w:tcPr>
            <w:tcW w:w="785" w:type="dxa"/>
            <w:noWrap/>
            <w:vAlign w:val="bottom"/>
            <w:hideMark/>
          </w:tcPr>
          <w:p w14:paraId="06559B0B" w14:textId="77777777" w:rsidR="001D2331" w:rsidRPr="00DC082F" w:rsidRDefault="001D2331" w:rsidP="002746A4">
            <w:pPr>
              <w:rPr>
                <w:rFonts w:asciiTheme="majorBidi" w:hAnsiTheme="majorBidi" w:cstheme="majorBidi"/>
              </w:rPr>
            </w:pPr>
          </w:p>
        </w:tc>
        <w:tc>
          <w:tcPr>
            <w:tcW w:w="2725" w:type="dxa"/>
            <w:noWrap/>
            <w:vAlign w:val="bottom"/>
            <w:hideMark/>
          </w:tcPr>
          <w:p w14:paraId="1D29A122" w14:textId="77777777" w:rsidR="001D2331" w:rsidRPr="00DC082F" w:rsidRDefault="001D2331" w:rsidP="002746A4">
            <w:pPr>
              <w:rPr>
                <w:rFonts w:asciiTheme="majorBidi" w:hAnsiTheme="majorBidi" w:cstheme="majorBidi"/>
              </w:rPr>
            </w:pPr>
            <w:r w:rsidRPr="00DC082F">
              <w:rPr>
                <w:rFonts w:asciiTheme="majorBidi" w:hAnsiTheme="majorBidi" w:cstheme="majorBidi"/>
              </w:rPr>
              <w:t>2016</w:t>
            </w:r>
          </w:p>
        </w:tc>
        <w:tc>
          <w:tcPr>
            <w:tcW w:w="3870" w:type="dxa"/>
            <w:noWrap/>
            <w:vAlign w:val="bottom"/>
            <w:hideMark/>
          </w:tcPr>
          <w:p w14:paraId="6117484D" w14:textId="340941F7" w:rsidR="001D2331" w:rsidRPr="00DC082F" w:rsidRDefault="001D2331" w:rsidP="002746A4">
            <w:pPr>
              <w:rPr>
                <w:rFonts w:asciiTheme="majorBidi" w:hAnsiTheme="majorBidi" w:cstheme="majorBidi"/>
              </w:rPr>
            </w:pPr>
            <w:r w:rsidRPr="00DC082F">
              <w:rPr>
                <w:rFonts w:asciiTheme="majorBidi" w:hAnsiTheme="majorBidi" w:cstheme="majorBidi"/>
                <w:color w:val="000000"/>
              </w:rPr>
              <w:t>0.071 (-0.016, 0.157)</w:t>
            </w:r>
          </w:p>
        </w:tc>
        <w:tc>
          <w:tcPr>
            <w:tcW w:w="1980" w:type="dxa"/>
          </w:tcPr>
          <w:p w14:paraId="3BE5073E" w14:textId="77777777" w:rsidR="001D2331" w:rsidRPr="00DC082F" w:rsidRDefault="001D2331" w:rsidP="002746A4">
            <w:pPr>
              <w:rPr>
                <w:rFonts w:asciiTheme="majorBidi" w:hAnsiTheme="majorBidi" w:cstheme="majorBidi"/>
                <w:color w:val="000000"/>
              </w:rPr>
            </w:pPr>
          </w:p>
        </w:tc>
      </w:tr>
      <w:tr w:rsidR="001D2331" w:rsidRPr="00DC082F" w14:paraId="78BE2C31" w14:textId="5C53AE50" w:rsidTr="00E1610B">
        <w:trPr>
          <w:trHeight w:val="216"/>
        </w:trPr>
        <w:tc>
          <w:tcPr>
            <w:tcW w:w="3510" w:type="dxa"/>
            <w:gridSpan w:val="2"/>
            <w:noWrap/>
            <w:vAlign w:val="bottom"/>
            <w:hideMark/>
          </w:tcPr>
          <w:p w14:paraId="38205A18" w14:textId="77777777" w:rsidR="001D2331" w:rsidRPr="00DC082F" w:rsidRDefault="001D2331" w:rsidP="00E37094">
            <w:pPr>
              <w:rPr>
                <w:rFonts w:asciiTheme="majorBidi" w:hAnsiTheme="majorBidi" w:cstheme="majorBidi"/>
              </w:rPr>
            </w:pPr>
            <w:r w:rsidRPr="00DC082F">
              <w:rPr>
                <w:rFonts w:asciiTheme="majorBidi" w:hAnsiTheme="majorBidi" w:cstheme="majorBidi"/>
              </w:rPr>
              <w:t>Antihypertensives</w:t>
            </w:r>
          </w:p>
        </w:tc>
        <w:tc>
          <w:tcPr>
            <w:tcW w:w="3870" w:type="dxa"/>
            <w:noWrap/>
            <w:vAlign w:val="bottom"/>
            <w:hideMark/>
          </w:tcPr>
          <w:p w14:paraId="4C2D1652" w14:textId="77777777" w:rsidR="001D2331" w:rsidRPr="00DC082F" w:rsidRDefault="001D2331" w:rsidP="00E37094">
            <w:pPr>
              <w:rPr>
                <w:rFonts w:asciiTheme="majorBidi" w:hAnsiTheme="majorBidi" w:cstheme="majorBidi"/>
              </w:rPr>
            </w:pPr>
          </w:p>
        </w:tc>
        <w:tc>
          <w:tcPr>
            <w:tcW w:w="1980" w:type="dxa"/>
          </w:tcPr>
          <w:p w14:paraId="11531645" w14:textId="77777777" w:rsidR="001D2331" w:rsidRPr="00DC082F" w:rsidRDefault="001D2331" w:rsidP="00E37094">
            <w:pPr>
              <w:rPr>
                <w:rFonts w:asciiTheme="majorBidi" w:hAnsiTheme="majorBidi" w:cstheme="majorBidi"/>
              </w:rPr>
            </w:pPr>
          </w:p>
        </w:tc>
      </w:tr>
      <w:tr w:rsidR="00E1610B" w:rsidRPr="00DC082F" w14:paraId="64929335" w14:textId="3B8A1B6D" w:rsidTr="00E1610B">
        <w:trPr>
          <w:trHeight w:val="320"/>
        </w:trPr>
        <w:tc>
          <w:tcPr>
            <w:tcW w:w="785" w:type="dxa"/>
            <w:noWrap/>
            <w:vAlign w:val="bottom"/>
            <w:hideMark/>
          </w:tcPr>
          <w:p w14:paraId="32B23CED" w14:textId="77777777" w:rsidR="00E1610B" w:rsidRPr="00DC082F" w:rsidRDefault="00E1610B" w:rsidP="00E1610B">
            <w:pPr>
              <w:rPr>
                <w:rFonts w:asciiTheme="majorBidi" w:hAnsiTheme="majorBidi" w:cstheme="majorBidi"/>
              </w:rPr>
            </w:pPr>
          </w:p>
        </w:tc>
        <w:tc>
          <w:tcPr>
            <w:tcW w:w="2725" w:type="dxa"/>
            <w:noWrap/>
            <w:vAlign w:val="bottom"/>
            <w:hideMark/>
          </w:tcPr>
          <w:p w14:paraId="7AD823F0" w14:textId="77777777" w:rsidR="00E1610B" w:rsidRPr="00DC082F" w:rsidRDefault="00E1610B" w:rsidP="00E1610B">
            <w:pPr>
              <w:rPr>
                <w:rFonts w:asciiTheme="majorBidi" w:hAnsiTheme="majorBidi" w:cstheme="majorBidi"/>
              </w:rPr>
            </w:pPr>
            <w:r w:rsidRPr="00DC082F">
              <w:rPr>
                <w:rFonts w:asciiTheme="majorBidi" w:hAnsiTheme="majorBidi" w:cstheme="majorBidi"/>
              </w:rPr>
              <w:t>2010</w:t>
            </w:r>
          </w:p>
        </w:tc>
        <w:tc>
          <w:tcPr>
            <w:tcW w:w="3870" w:type="dxa"/>
            <w:noWrap/>
            <w:vAlign w:val="bottom"/>
            <w:hideMark/>
          </w:tcPr>
          <w:p w14:paraId="50E7B834" w14:textId="23411E4F" w:rsidR="00E1610B" w:rsidRPr="00DC082F" w:rsidRDefault="00E1610B" w:rsidP="00E1610B">
            <w:pPr>
              <w:rPr>
                <w:rFonts w:asciiTheme="majorBidi" w:hAnsiTheme="majorBidi" w:cstheme="majorBidi"/>
              </w:rPr>
            </w:pPr>
            <w:r w:rsidRPr="00DC082F">
              <w:rPr>
                <w:rFonts w:asciiTheme="majorBidi" w:hAnsiTheme="majorBidi" w:cstheme="majorBidi"/>
                <w:color w:val="000000"/>
              </w:rPr>
              <w:t>-0.231 (-0.391, -0.071)</w:t>
            </w:r>
          </w:p>
        </w:tc>
        <w:tc>
          <w:tcPr>
            <w:tcW w:w="1980" w:type="dxa"/>
          </w:tcPr>
          <w:p w14:paraId="3C4AED94" w14:textId="4029EA47" w:rsidR="00E1610B" w:rsidRPr="00DC082F" w:rsidRDefault="00E1610B" w:rsidP="00E1610B">
            <w:pPr>
              <w:jc w:val="right"/>
              <w:rPr>
                <w:rFonts w:asciiTheme="majorBidi" w:hAnsiTheme="majorBidi" w:cstheme="majorBidi"/>
                <w:color w:val="000000"/>
              </w:rPr>
            </w:pPr>
            <w:r>
              <w:rPr>
                <w:rFonts w:asciiTheme="majorBidi" w:hAnsiTheme="majorBidi" w:cstheme="majorBidi"/>
                <w:color w:val="000000"/>
              </w:rPr>
              <w:t xml:space="preserve">F(13,39) = </w:t>
            </w:r>
            <w:r w:rsidR="002E50EA">
              <w:rPr>
                <w:rFonts w:asciiTheme="majorBidi" w:hAnsiTheme="majorBidi" w:cstheme="majorBidi"/>
                <w:color w:val="000000"/>
              </w:rPr>
              <w:t>6.08</w:t>
            </w:r>
          </w:p>
        </w:tc>
      </w:tr>
      <w:tr w:rsidR="00E1610B" w:rsidRPr="00DC082F" w14:paraId="6D77C310" w14:textId="21891D76" w:rsidTr="00E1610B">
        <w:trPr>
          <w:trHeight w:val="320"/>
        </w:trPr>
        <w:tc>
          <w:tcPr>
            <w:tcW w:w="785" w:type="dxa"/>
            <w:noWrap/>
            <w:vAlign w:val="bottom"/>
            <w:hideMark/>
          </w:tcPr>
          <w:p w14:paraId="66263CCE" w14:textId="77777777" w:rsidR="00E1610B" w:rsidRPr="00DC082F" w:rsidRDefault="00E1610B" w:rsidP="00E1610B">
            <w:pPr>
              <w:rPr>
                <w:rFonts w:asciiTheme="majorBidi" w:hAnsiTheme="majorBidi" w:cstheme="majorBidi"/>
              </w:rPr>
            </w:pPr>
          </w:p>
        </w:tc>
        <w:tc>
          <w:tcPr>
            <w:tcW w:w="2725" w:type="dxa"/>
            <w:noWrap/>
            <w:vAlign w:val="bottom"/>
            <w:hideMark/>
          </w:tcPr>
          <w:p w14:paraId="63F7A1E5" w14:textId="77777777" w:rsidR="00E1610B" w:rsidRPr="00DC082F" w:rsidRDefault="00E1610B" w:rsidP="00E1610B">
            <w:pPr>
              <w:rPr>
                <w:rFonts w:asciiTheme="majorBidi" w:hAnsiTheme="majorBidi" w:cstheme="majorBidi"/>
              </w:rPr>
            </w:pPr>
            <w:r w:rsidRPr="00DC082F">
              <w:rPr>
                <w:rFonts w:asciiTheme="majorBidi" w:hAnsiTheme="majorBidi" w:cstheme="majorBidi"/>
              </w:rPr>
              <w:t>2011</w:t>
            </w:r>
          </w:p>
        </w:tc>
        <w:tc>
          <w:tcPr>
            <w:tcW w:w="3870" w:type="dxa"/>
            <w:noWrap/>
            <w:vAlign w:val="bottom"/>
            <w:hideMark/>
          </w:tcPr>
          <w:p w14:paraId="2E0AC015" w14:textId="3D49E2CB" w:rsidR="00E1610B" w:rsidRPr="00DC082F" w:rsidRDefault="00E1610B" w:rsidP="00E1610B">
            <w:pPr>
              <w:rPr>
                <w:rFonts w:asciiTheme="majorBidi" w:hAnsiTheme="majorBidi" w:cstheme="majorBidi"/>
              </w:rPr>
            </w:pPr>
            <w:r w:rsidRPr="00DC082F">
              <w:rPr>
                <w:rFonts w:asciiTheme="majorBidi" w:hAnsiTheme="majorBidi" w:cstheme="majorBidi"/>
                <w:color w:val="000000"/>
              </w:rPr>
              <w:t>-0.151 (-0.249, -0.053)</w:t>
            </w:r>
          </w:p>
        </w:tc>
        <w:tc>
          <w:tcPr>
            <w:tcW w:w="1980" w:type="dxa"/>
          </w:tcPr>
          <w:p w14:paraId="243BF16A" w14:textId="0FA1F6A8" w:rsidR="00E1610B" w:rsidRPr="00DC082F" w:rsidRDefault="00E1610B" w:rsidP="00E1610B">
            <w:pPr>
              <w:jc w:val="right"/>
              <w:rPr>
                <w:rFonts w:asciiTheme="majorBidi" w:hAnsiTheme="majorBidi" w:cstheme="majorBidi"/>
                <w:color w:val="000000"/>
              </w:rPr>
            </w:pPr>
            <w:r>
              <w:rPr>
                <w:rFonts w:asciiTheme="majorBidi" w:hAnsiTheme="majorBidi" w:cstheme="majorBidi"/>
                <w:color w:val="000000"/>
              </w:rPr>
              <w:t>p</w:t>
            </w:r>
            <w:r w:rsidR="002E50EA">
              <w:rPr>
                <w:rFonts w:asciiTheme="majorBidi" w:hAnsiTheme="majorBidi" w:cstheme="majorBidi"/>
                <w:color w:val="000000"/>
              </w:rPr>
              <w:t>&lt;</w:t>
            </w:r>
            <w:r>
              <w:rPr>
                <w:rFonts w:asciiTheme="majorBidi" w:hAnsiTheme="majorBidi" w:cstheme="majorBidi"/>
                <w:color w:val="000000"/>
              </w:rPr>
              <w:t>0.000</w:t>
            </w:r>
            <w:r w:rsidR="002E50EA">
              <w:rPr>
                <w:rFonts w:asciiTheme="majorBidi" w:hAnsiTheme="majorBidi" w:cstheme="majorBidi"/>
                <w:color w:val="000000"/>
              </w:rPr>
              <w:t>1</w:t>
            </w:r>
          </w:p>
        </w:tc>
      </w:tr>
      <w:tr w:rsidR="001D2331" w:rsidRPr="00DC082F" w14:paraId="32D61D29" w14:textId="2AA9362B" w:rsidTr="00E1610B">
        <w:trPr>
          <w:trHeight w:val="320"/>
        </w:trPr>
        <w:tc>
          <w:tcPr>
            <w:tcW w:w="785" w:type="dxa"/>
            <w:noWrap/>
            <w:vAlign w:val="bottom"/>
            <w:hideMark/>
          </w:tcPr>
          <w:p w14:paraId="26832A0F" w14:textId="77777777" w:rsidR="001D2331" w:rsidRPr="00DC082F" w:rsidRDefault="001D2331" w:rsidP="002746A4">
            <w:pPr>
              <w:rPr>
                <w:rFonts w:asciiTheme="majorBidi" w:hAnsiTheme="majorBidi" w:cstheme="majorBidi"/>
              </w:rPr>
            </w:pPr>
          </w:p>
        </w:tc>
        <w:tc>
          <w:tcPr>
            <w:tcW w:w="2725" w:type="dxa"/>
            <w:noWrap/>
            <w:vAlign w:val="bottom"/>
            <w:hideMark/>
          </w:tcPr>
          <w:p w14:paraId="10F154FF" w14:textId="77777777" w:rsidR="001D2331" w:rsidRPr="00DC082F" w:rsidRDefault="001D2331" w:rsidP="002746A4">
            <w:pPr>
              <w:rPr>
                <w:rFonts w:asciiTheme="majorBidi" w:hAnsiTheme="majorBidi" w:cstheme="majorBidi"/>
              </w:rPr>
            </w:pPr>
            <w:r w:rsidRPr="00DC082F">
              <w:rPr>
                <w:rFonts w:asciiTheme="majorBidi" w:hAnsiTheme="majorBidi" w:cstheme="majorBidi"/>
              </w:rPr>
              <w:t>2012</w:t>
            </w:r>
          </w:p>
        </w:tc>
        <w:tc>
          <w:tcPr>
            <w:tcW w:w="3870" w:type="dxa"/>
            <w:noWrap/>
            <w:vAlign w:val="bottom"/>
            <w:hideMark/>
          </w:tcPr>
          <w:p w14:paraId="1556826C" w14:textId="2D4C624E" w:rsidR="001D2331" w:rsidRPr="00DC082F" w:rsidRDefault="001D2331" w:rsidP="002746A4">
            <w:pPr>
              <w:rPr>
                <w:rFonts w:asciiTheme="majorBidi" w:hAnsiTheme="majorBidi" w:cstheme="majorBidi"/>
              </w:rPr>
            </w:pPr>
            <w:r w:rsidRPr="00DC082F">
              <w:rPr>
                <w:rFonts w:asciiTheme="majorBidi" w:hAnsiTheme="majorBidi" w:cstheme="majorBidi"/>
                <w:color w:val="000000"/>
              </w:rPr>
              <w:t>-0.062 (-0.160, 0.035)</w:t>
            </w:r>
          </w:p>
        </w:tc>
        <w:tc>
          <w:tcPr>
            <w:tcW w:w="1980" w:type="dxa"/>
          </w:tcPr>
          <w:p w14:paraId="388FCE1D" w14:textId="77777777" w:rsidR="001D2331" w:rsidRPr="00DC082F" w:rsidRDefault="001D2331" w:rsidP="002746A4">
            <w:pPr>
              <w:rPr>
                <w:rFonts w:asciiTheme="majorBidi" w:hAnsiTheme="majorBidi" w:cstheme="majorBidi"/>
                <w:color w:val="000000"/>
              </w:rPr>
            </w:pPr>
          </w:p>
        </w:tc>
      </w:tr>
      <w:tr w:rsidR="001D2331" w:rsidRPr="00DC082F" w14:paraId="7034057F" w14:textId="7FE2F4BD" w:rsidTr="00E1610B">
        <w:trPr>
          <w:trHeight w:val="320"/>
        </w:trPr>
        <w:tc>
          <w:tcPr>
            <w:tcW w:w="785" w:type="dxa"/>
            <w:noWrap/>
            <w:vAlign w:val="bottom"/>
            <w:hideMark/>
          </w:tcPr>
          <w:p w14:paraId="5B298303" w14:textId="77777777" w:rsidR="001D2331" w:rsidRPr="00DC082F" w:rsidRDefault="001D2331" w:rsidP="002746A4">
            <w:pPr>
              <w:rPr>
                <w:rFonts w:asciiTheme="majorBidi" w:hAnsiTheme="majorBidi" w:cstheme="majorBidi"/>
              </w:rPr>
            </w:pPr>
          </w:p>
        </w:tc>
        <w:tc>
          <w:tcPr>
            <w:tcW w:w="2725" w:type="dxa"/>
            <w:noWrap/>
            <w:vAlign w:val="bottom"/>
            <w:hideMark/>
          </w:tcPr>
          <w:p w14:paraId="6293F11D" w14:textId="77777777" w:rsidR="001D2331" w:rsidRPr="00DC082F" w:rsidRDefault="001D2331" w:rsidP="002746A4">
            <w:pPr>
              <w:rPr>
                <w:rFonts w:asciiTheme="majorBidi" w:hAnsiTheme="majorBidi" w:cstheme="majorBidi"/>
              </w:rPr>
            </w:pPr>
            <w:r w:rsidRPr="00DC082F">
              <w:rPr>
                <w:rFonts w:asciiTheme="majorBidi" w:hAnsiTheme="majorBidi" w:cstheme="majorBidi"/>
              </w:rPr>
              <w:t>2013</w:t>
            </w:r>
          </w:p>
        </w:tc>
        <w:tc>
          <w:tcPr>
            <w:tcW w:w="3870" w:type="dxa"/>
            <w:noWrap/>
            <w:vAlign w:val="bottom"/>
            <w:hideMark/>
          </w:tcPr>
          <w:p w14:paraId="6095DC5F" w14:textId="2A25EB86" w:rsidR="001D2331" w:rsidRPr="00DC082F" w:rsidRDefault="001D2331" w:rsidP="002746A4">
            <w:pPr>
              <w:rPr>
                <w:rFonts w:asciiTheme="majorBidi" w:hAnsiTheme="majorBidi" w:cstheme="majorBidi"/>
              </w:rPr>
            </w:pPr>
            <w:r w:rsidRPr="00DC082F">
              <w:rPr>
                <w:rFonts w:asciiTheme="majorBidi" w:hAnsiTheme="majorBidi" w:cstheme="majorBidi"/>
                <w:color w:val="000000"/>
              </w:rPr>
              <w:t>(reference year)</w:t>
            </w:r>
          </w:p>
        </w:tc>
        <w:tc>
          <w:tcPr>
            <w:tcW w:w="1980" w:type="dxa"/>
          </w:tcPr>
          <w:p w14:paraId="40D3FE6E" w14:textId="77777777" w:rsidR="001D2331" w:rsidRPr="00DC082F" w:rsidRDefault="001D2331" w:rsidP="002746A4">
            <w:pPr>
              <w:rPr>
                <w:rFonts w:asciiTheme="majorBidi" w:hAnsiTheme="majorBidi" w:cstheme="majorBidi"/>
                <w:color w:val="000000"/>
              </w:rPr>
            </w:pPr>
          </w:p>
        </w:tc>
      </w:tr>
      <w:tr w:rsidR="001D2331" w:rsidRPr="00DC082F" w14:paraId="265FC5D3" w14:textId="1FD4A0E6" w:rsidTr="00E1610B">
        <w:trPr>
          <w:trHeight w:val="320"/>
        </w:trPr>
        <w:tc>
          <w:tcPr>
            <w:tcW w:w="785" w:type="dxa"/>
            <w:noWrap/>
            <w:vAlign w:val="bottom"/>
            <w:hideMark/>
          </w:tcPr>
          <w:p w14:paraId="16C3C2F0" w14:textId="77777777" w:rsidR="001D2331" w:rsidRPr="00DC082F" w:rsidRDefault="001D2331" w:rsidP="002746A4">
            <w:pPr>
              <w:rPr>
                <w:rFonts w:asciiTheme="majorBidi" w:hAnsiTheme="majorBidi" w:cstheme="majorBidi"/>
              </w:rPr>
            </w:pPr>
          </w:p>
        </w:tc>
        <w:tc>
          <w:tcPr>
            <w:tcW w:w="2725" w:type="dxa"/>
            <w:noWrap/>
            <w:vAlign w:val="bottom"/>
            <w:hideMark/>
          </w:tcPr>
          <w:p w14:paraId="6F1A36F1" w14:textId="77777777" w:rsidR="001D2331" w:rsidRPr="00DC082F" w:rsidRDefault="001D2331" w:rsidP="002746A4">
            <w:pPr>
              <w:rPr>
                <w:rFonts w:asciiTheme="majorBidi" w:hAnsiTheme="majorBidi" w:cstheme="majorBidi"/>
              </w:rPr>
            </w:pPr>
            <w:r w:rsidRPr="00DC082F">
              <w:rPr>
                <w:rFonts w:asciiTheme="majorBidi" w:hAnsiTheme="majorBidi" w:cstheme="majorBidi"/>
              </w:rPr>
              <w:t>2014</w:t>
            </w:r>
          </w:p>
        </w:tc>
        <w:tc>
          <w:tcPr>
            <w:tcW w:w="3870" w:type="dxa"/>
            <w:noWrap/>
            <w:vAlign w:val="bottom"/>
            <w:hideMark/>
          </w:tcPr>
          <w:p w14:paraId="5BBABFDF" w14:textId="4031ECB8" w:rsidR="001D2331" w:rsidRPr="00DC082F" w:rsidRDefault="001D2331" w:rsidP="002746A4">
            <w:pPr>
              <w:rPr>
                <w:rFonts w:asciiTheme="majorBidi" w:hAnsiTheme="majorBidi" w:cstheme="majorBidi"/>
              </w:rPr>
            </w:pPr>
            <w:r w:rsidRPr="00DC082F">
              <w:rPr>
                <w:rFonts w:asciiTheme="majorBidi" w:hAnsiTheme="majorBidi" w:cstheme="majorBidi"/>
                <w:color w:val="000000"/>
              </w:rPr>
              <w:t>0.006 (-0.103, 0.116)</w:t>
            </w:r>
          </w:p>
        </w:tc>
        <w:tc>
          <w:tcPr>
            <w:tcW w:w="1980" w:type="dxa"/>
          </w:tcPr>
          <w:p w14:paraId="3B2D505A" w14:textId="77777777" w:rsidR="001D2331" w:rsidRPr="00DC082F" w:rsidRDefault="001D2331" w:rsidP="002746A4">
            <w:pPr>
              <w:rPr>
                <w:rFonts w:asciiTheme="majorBidi" w:hAnsiTheme="majorBidi" w:cstheme="majorBidi"/>
                <w:color w:val="000000"/>
              </w:rPr>
            </w:pPr>
          </w:p>
        </w:tc>
      </w:tr>
      <w:tr w:rsidR="001D2331" w:rsidRPr="00DC082F" w14:paraId="24859146" w14:textId="54705A65" w:rsidTr="00E1610B">
        <w:trPr>
          <w:trHeight w:val="320"/>
        </w:trPr>
        <w:tc>
          <w:tcPr>
            <w:tcW w:w="785" w:type="dxa"/>
            <w:noWrap/>
            <w:vAlign w:val="bottom"/>
            <w:hideMark/>
          </w:tcPr>
          <w:p w14:paraId="4334F423" w14:textId="77777777" w:rsidR="001D2331" w:rsidRPr="00DC082F" w:rsidRDefault="001D2331" w:rsidP="002746A4">
            <w:pPr>
              <w:rPr>
                <w:rFonts w:asciiTheme="majorBidi" w:hAnsiTheme="majorBidi" w:cstheme="majorBidi"/>
              </w:rPr>
            </w:pPr>
          </w:p>
        </w:tc>
        <w:tc>
          <w:tcPr>
            <w:tcW w:w="2725" w:type="dxa"/>
            <w:noWrap/>
            <w:vAlign w:val="bottom"/>
            <w:hideMark/>
          </w:tcPr>
          <w:p w14:paraId="6186BD4D" w14:textId="77777777" w:rsidR="001D2331" w:rsidRPr="00DC082F" w:rsidRDefault="001D2331" w:rsidP="002746A4">
            <w:pPr>
              <w:rPr>
                <w:rFonts w:asciiTheme="majorBidi" w:hAnsiTheme="majorBidi" w:cstheme="majorBidi"/>
              </w:rPr>
            </w:pPr>
            <w:r w:rsidRPr="00DC082F">
              <w:rPr>
                <w:rFonts w:asciiTheme="majorBidi" w:hAnsiTheme="majorBidi" w:cstheme="majorBidi"/>
              </w:rPr>
              <w:t>2015</w:t>
            </w:r>
          </w:p>
        </w:tc>
        <w:tc>
          <w:tcPr>
            <w:tcW w:w="3870" w:type="dxa"/>
            <w:noWrap/>
            <w:vAlign w:val="bottom"/>
            <w:hideMark/>
          </w:tcPr>
          <w:p w14:paraId="091923F8" w14:textId="4F0D5617" w:rsidR="001D2331" w:rsidRPr="00DC082F" w:rsidRDefault="001D2331" w:rsidP="002746A4">
            <w:pPr>
              <w:rPr>
                <w:rFonts w:asciiTheme="majorBidi" w:hAnsiTheme="majorBidi" w:cstheme="majorBidi"/>
              </w:rPr>
            </w:pPr>
            <w:r w:rsidRPr="00DC082F">
              <w:rPr>
                <w:rFonts w:asciiTheme="majorBidi" w:hAnsiTheme="majorBidi" w:cstheme="majorBidi"/>
                <w:color w:val="000000"/>
              </w:rPr>
              <w:t>0.142 (0.016, 0.268)</w:t>
            </w:r>
          </w:p>
        </w:tc>
        <w:tc>
          <w:tcPr>
            <w:tcW w:w="1980" w:type="dxa"/>
          </w:tcPr>
          <w:p w14:paraId="7548BC64" w14:textId="77777777" w:rsidR="001D2331" w:rsidRPr="00DC082F" w:rsidRDefault="001D2331" w:rsidP="002746A4">
            <w:pPr>
              <w:rPr>
                <w:rFonts w:asciiTheme="majorBidi" w:hAnsiTheme="majorBidi" w:cstheme="majorBidi"/>
                <w:color w:val="000000"/>
              </w:rPr>
            </w:pPr>
          </w:p>
        </w:tc>
      </w:tr>
      <w:tr w:rsidR="001D2331" w:rsidRPr="00DC082F" w14:paraId="17C453A9" w14:textId="02703128" w:rsidTr="00E1610B">
        <w:trPr>
          <w:trHeight w:val="320"/>
        </w:trPr>
        <w:tc>
          <w:tcPr>
            <w:tcW w:w="785" w:type="dxa"/>
            <w:noWrap/>
            <w:vAlign w:val="bottom"/>
            <w:hideMark/>
          </w:tcPr>
          <w:p w14:paraId="3322FC67" w14:textId="77777777" w:rsidR="001D2331" w:rsidRPr="00DC082F" w:rsidRDefault="001D2331" w:rsidP="002746A4">
            <w:pPr>
              <w:rPr>
                <w:rFonts w:asciiTheme="majorBidi" w:hAnsiTheme="majorBidi" w:cstheme="majorBidi"/>
              </w:rPr>
            </w:pPr>
          </w:p>
        </w:tc>
        <w:tc>
          <w:tcPr>
            <w:tcW w:w="2725" w:type="dxa"/>
            <w:noWrap/>
            <w:vAlign w:val="bottom"/>
            <w:hideMark/>
          </w:tcPr>
          <w:p w14:paraId="6039CA51" w14:textId="77777777" w:rsidR="001D2331" w:rsidRPr="00DC082F" w:rsidRDefault="001D2331" w:rsidP="002746A4">
            <w:pPr>
              <w:rPr>
                <w:rFonts w:asciiTheme="majorBidi" w:hAnsiTheme="majorBidi" w:cstheme="majorBidi"/>
              </w:rPr>
            </w:pPr>
            <w:r w:rsidRPr="00DC082F">
              <w:rPr>
                <w:rFonts w:asciiTheme="majorBidi" w:hAnsiTheme="majorBidi" w:cstheme="majorBidi"/>
              </w:rPr>
              <w:t>2016</w:t>
            </w:r>
          </w:p>
        </w:tc>
        <w:tc>
          <w:tcPr>
            <w:tcW w:w="3870" w:type="dxa"/>
            <w:noWrap/>
            <w:vAlign w:val="bottom"/>
            <w:hideMark/>
          </w:tcPr>
          <w:p w14:paraId="24136988" w14:textId="7143DA8E" w:rsidR="001D2331" w:rsidRPr="00DC082F" w:rsidRDefault="001D2331" w:rsidP="002746A4">
            <w:pPr>
              <w:rPr>
                <w:rFonts w:asciiTheme="majorBidi" w:hAnsiTheme="majorBidi" w:cstheme="majorBidi"/>
              </w:rPr>
            </w:pPr>
            <w:r w:rsidRPr="00DC082F">
              <w:rPr>
                <w:rFonts w:asciiTheme="majorBidi" w:hAnsiTheme="majorBidi" w:cstheme="majorBidi"/>
                <w:color w:val="000000"/>
              </w:rPr>
              <w:t>0.202 (0.046, 0.357)</w:t>
            </w:r>
          </w:p>
        </w:tc>
        <w:tc>
          <w:tcPr>
            <w:tcW w:w="1980" w:type="dxa"/>
          </w:tcPr>
          <w:p w14:paraId="251A8381" w14:textId="77777777" w:rsidR="001D2331" w:rsidRPr="00DC082F" w:rsidRDefault="001D2331" w:rsidP="002746A4">
            <w:pPr>
              <w:rPr>
                <w:rFonts w:asciiTheme="majorBidi" w:hAnsiTheme="majorBidi" w:cstheme="majorBidi"/>
                <w:color w:val="000000"/>
              </w:rPr>
            </w:pPr>
          </w:p>
        </w:tc>
      </w:tr>
      <w:tr w:rsidR="001D2331" w:rsidRPr="00DC082F" w14:paraId="560CB2C4" w14:textId="0533B9A5" w:rsidTr="00E1610B">
        <w:trPr>
          <w:trHeight w:val="297"/>
        </w:trPr>
        <w:tc>
          <w:tcPr>
            <w:tcW w:w="3510" w:type="dxa"/>
            <w:gridSpan w:val="2"/>
            <w:noWrap/>
            <w:vAlign w:val="bottom"/>
            <w:hideMark/>
          </w:tcPr>
          <w:p w14:paraId="61CA3849" w14:textId="77777777" w:rsidR="001D2331" w:rsidRPr="00DC082F" w:rsidRDefault="001D2331" w:rsidP="002746A4">
            <w:pPr>
              <w:rPr>
                <w:rFonts w:asciiTheme="majorBidi" w:hAnsiTheme="majorBidi" w:cstheme="majorBidi"/>
              </w:rPr>
            </w:pPr>
            <w:r w:rsidRPr="00DC082F">
              <w:rPr>
                <w:rFonts w:asciiTheme="majorBidi" w:hAnsiTheme="majorBidi" w:cstheme="majorBidi"/>
              </w:rPr>
              <w:t>Diabetes</w:t>
            </w:r>
          </w:p>
        </w:tc>
        <w:tc>
          <w:tcPr>
            <w:tcW w:w="3870" w:type="dxa"/>
            <w:noWrap/>
            <w:vAlign w:val="bottom"/>
            <w:hideMark/>
          </w:tcPr>
          <w:p w14:paraId="25DE23B6" w14:textId="77777777" w:rsidR="001D2331" w:rsidRPr="00DC082F" w:rsidRDefault="001D2331" w:rsidP="002746A4">
            <w:pPr>
              <w:rPr>
                <w:rFonts w:asciiTheme="majorBidi" w:hAnsiTheme="majorBidi" w:cstheme="majorBidi"/>
              </w:rPr>
            </w:pPr>
          </w:p>
        </w:tc>
        <w:tc>
          <w:tcPr>
            <w:tcW w:w="1980" w:type="dxa"/>
          </w:tcPr>
          <w:p w14:paraId="2C65A7E3" w14:textId="77777777" w:rsidR="001D2331" w:rsidRPr="00DC082F" w:rsidRDefault="001D2331" w:rsidP="002746A4">
            <w:pPr>
              <w:rPr>
                <w:rFonts w:asciiTheme="majorBidi" w:hAnsiTheme="majorBidi" w:cstheme="majorBidi"/>
              </w:rPr>
            </w:pPr>
          </w:p>
        </w:tc>
      </w:tr>
      <w:tr w:rsidR="00E1610B" w:rsidRPr="00DC082F" w14:paraId="5AF60891" w14:textId="52E68B1A" w:rsidTr="00E1610B">
        <w:trPr>
          <w:trHeight w:val="320"/>
        </w:trPr>
        <w:tc>
          <w:tcPr>
            <w:tcW w:w="785" w:type="dxa"/>
            <w:noWrap/>
            <w:vAlign w:val="bottom"/>
            <w:hideMark/>
          </w:tcPr>
          <w:p w14:paraId="4032E524" w14:textId="77777777" w:rsidR="00E1610B" w:rsidRPr="00DC082F" w:rsidRDefault="00E1610B" w:rsidP="00E1610B">
            <w:pPr>
              <w:rPr>
                <w:rFonts w:asciiTheme="majorBidi" w:hAnsiTheme="majorBidi" w:cstheme="majorBidi"/>
              </w:rPr>
            </w:pPr>
          </w:p>
        </w:tc>
        <w:tc>
          <w:tcPr>
            <w:tcW w:w="2725" w:type="dxa"/>
            <w:noWrap/>
            <w:vAlign w:val="bottom"/>
            <w:hideMark/>
          </w:tcPr>
          <w:p w14:paraId="7B8D6B0B" w14:textId="77777777" w:rsidR="00E1610B" w:rsidRPr="00DC082F" w:rsidRDefault="00E1610B" w:rsidP="00E1610B">
            <w:pPr>
              <w:rPr>
                <w:rFonts w:asciiTheme="majorBidi" w:hAnsiTheme="majorBidi" w:cstheme="majorBidi"/>
              </w:rPr>
            </w:pPr>
            <w:r w:rsidRPr="00DC082F">
              <w:rPr>
                <w:rFonts w:asciiTheme="majorBidi" w:hAnsiTheme="majorBidi" w:cstheme="majorBidi"/>
              </w:rPr>
              <w:t>2010</w:t>
            </w:r>
          </w:p>
        </w:tc>
        <w:tc>
          <w:tcPr>
            <w:tcW w:w="3870" w:type="dxa"/>
            <w:noWrap/>
            <w:vAlign w:val="bottom"/>
            <w:hideMark/>
          </w:tcPr>
          <w:p w14:paraId="7B508472" w14:textId="525E422B" w:rsidR="00E1610B" w:rsidRPr="00DC082F" w:rsidRDefault="00E1610B" w:rsidP="00E1610B">
            <w:pPr>
              <w:rPr>
                <w:rFonts w:asciiTheme="majorBidi" w:hAnsiTheme="majorBidi" w:cstheme="majorBidi"/>
              </w:rPr>
            </w:pPr>
            <w:r w:rsidRPr="00DC082F">
              <w:rPr>
                <w:rFonts w:asciiTheme="majorBidi" w:hAnsiTheme="majorBidi" w:cstheme="majorBidi"/>
                <w:color w:val="000000"/>
              </w:rPr>
              <w:t>-0.055 (-0.097, -0.014)</w:t>
            </w:r>
          </w:p>
        </w:tc>
        <w:tc>
          <w:tcPr>
            <w:tcW w:w="1980" w:type="dxa"/>
          </w:tcPr>
          <w:p w14:paraId="717343E7" w14:textId="19256248" w:rsidR="00E1610B" w:rsidRPr="00DC082F" w:rsidRDefault="00E1610B" w:rsidP="00E1610B">
            <w:pPr>
              <w:jc w:val="right"/>
              <w:rPr>
                <w:rFonts w:asciiTheme="majorBidi" w:hAnsiTheme="majorBidi" w:cstheme="majorBidi"/>
                <w:color w:val="000000"/>
              </w:rPr>
            </w:pPr>
            <w:r>
              <w:rPr>
                <w:rFonts w:asciiTheme="majorBidi" w:hAnsiTheme="majorBidi" w:cstheme="majorBidi"/>
                <w:color w:val="000000"/>
              </w:rPr>
              <w:t xml:space="preserve">F(13,39) = </w:t>
            </w:r>
            <w:r w:rsidR="002E50EA">
              <w:rPr>
                <w:rFonts w:asciiTheme="majorBidi" w:hAnsiTheme="majorBidi" w:cstheme="majorBidi"/>
                <w:color w:val="000000"/>
              </w:rPr>
              <w:t>10.87</w:t>
            </w:r>
          </w:p>
        </w:tc>
      </w:tr>
      <w:tr w:rsidR="00E1610B" w:rsidRPr="00DC082F" w14:paraId="5A5143BA" w14:textId="6E00DE7D" w:rsidTr="00E1610B">
        <w:trPr>
          <w:trHeight w:val="320"/>
        </w:trPr>
        <w:tc>
          <w:tcPr>
            <w:tcW w:w="785" w:type="dxa"/>
            <w:noWrap/>
            <w:vAlign w:val="bottom"/>
            <w:hideMark/>
          </w:tcPr>
          <w:p w14:paraId="2BB385F5" w14:textId="77777777" w:rsidR="00E1610B" w:rsidRPr="00DC082F" w:rsidRDefault="00E1610B" w:rsidP="00E1610B">
            <w:pPr>
              <w:rPr>
                <w:rFonts w:asciiTheme="majorBidi" w:hAnsiTheme="majorBidi" w:cstheme="majorBidi"/>
              </w:rPr>
            </w:pPr>
          </w:p>
        </w:tc>
        <w:tc>
          <w:tcPr>
            <w:tcW w:w="2725" w:type="dxa"/>
            <w:noWrap/>
            <w:vAlign w:val="bottom"/>
            <w:hideMark/>
          </w:tcPr>
          <w:p w14:paraId="2126D555" w14:textId="77777777" w:rsidR="00E1610B" w:rsidRPr="00DC082F" w:rsidRDefault="00E1610B" w:rsidP="00E1610B">
            <w:pPr>
              <w:rPr>
                <w:rFonts w:asciiTheme="majorBidi" w:hAnsiTheme="majorBidi" w:cstheme="majorBidi"/>
              </w:rPr>
            </w:pPr>
            <w:r w:rsidRPr="00DC082F">
              <w:rPr>
                <w:rFonts w:asciiTheme="majorBidi" w:hAnsiTheme="majorBidi" w:cstheme="majorBidi"/>
              </w:rPr>
              <w:t>2011</w:t>
            </w:r>
          </w:p>
        </w:tc>
        <w:tc>
          <w:tcPr>
            <w:tcW w:w="3870" w:type="dxa"/>
            <w:noWrap/>
            <w:vAlign w:val="bottom"/>
            <w:hideMark/>
          </w:tcPr>
          <w:p w14:paraId="69D2E2BC" w14:textId="4E85D6F8" w:rsidR="00E1610B" w:rsidRPr="00DC082F" w:rsidRDefault="00E1610B" w:rsidP="00E1610B">
            <w:pPr>
              <w:rPr>
                <w:rFonts w:asciiTheme="majorBidi" w:hAnsiTheme="majorBidi" w:cstheme="majorBidi"/>
              </w:rPr>
            </w:pPr>
            <w:r w:rsidRPr="00DC082F">
              <w:rPr>
                <w:rFonts w:asciiTheme="majorBidi" w:hAnsiTheme="majorBidi" w:cstheme="majorBidi"/>
                <w:color w:val="000000"/>
              </w:rPr>
              <w:t>-0.038 (-0.072, -0.005)</w:t>
            </w:r>
          </w:p>
        </w:tc>
        <w:tc>
          <w:tcPr>
            <w:tcW w:w="1980" w:type="dxa"/>
          </w:tcPr>
          <w:p w14:paraId="32645F11" w14:textId="0F0D70E5" w:rsidR="00E1610B" w:rsidRPr="00DC082F" w:rsidRDefault="00E1610B" w:rsidP="00E1610B">
            <w:pPr>
              <w:jc w:val="right"/>
              <w:rPr>
                <w:rFonts w:asciiTheme="majorBidi" w:hAnsiTheme="majorBidi" w:cstheme="majorBidi"/>
                <w:color w:val="000000"/>
              </w:rPr>
            </w:pPr>
            <w:r>
              <w:rPr>
                <w:rFonts w:asciiTheme="majorBidi" w:hAnsiTheme="majorBidi" w:cstheme="majorBidi"/>
                <w:color w:val="000000"/>
              </w:rPr>
              <w:t>p&lt;0.0001</w:t>
            </w:r>
          </w:p>
        </w:tc>
      </w:tr>
      <w:tr w:rsidR="001D2331" w:rsidRPr="00DC082F" w14:paraId="2ACD3C8C" w14:textId="4F9FDA2E" w:rsidTr="00E1610B">
        <w:trPr>
          <w:trHeight w:val="320"/>
        </w:trPr>
        <w:tc>
          <w:tcPr>
            <w:tcW w:w="785" w:type="dxa"/>
            <w:noWrap/>
            <w:vAlign w:val="bottom"/>
            <w:hideMark/>
          </w:tcPr>
          <w:p w14:paraId="7AA012F4" w14:textId="77777777" w:rsidR="001D2331" w:rsidRPr="00DC082F" w:rsidRDefault="001D2331" w:rsidP="002746A4">
            <w:pPr>
              <w:rPr>
                <w:rFonts w:asciiTheme="majorBidi" w:hAnsiTheme="majorBidi" w:cstheme="majorBidi"/>
              </w:rPr>
            </w:pPr>
          </w:p>
        </w:tc>
        <w:tc>
          <w:tcPr>
            <w:tcW w:w="2725" w:type="dxa"/>
            <w:noWrap/>
            <w:vAlign w:val="bottom"/>
            <w:hideMark/>
          </w:tcPr>
          <w:p w14:paraId="6A04196B" w14:textId="77777777" w:rsidR="001D2331" w:rsidRPr="00DC082F" w:rsidRDefault="001D2331" w:rsidP="002746A4">
            <w:pPr>
              <w:rPr>
                <w:rFonts w:asciiTheme="majorBidi" w:hAnsiTheme="majorBidi" w:cstheme="majorBidi"/>
              </w:rPr>
            </w:pPr>
            <w:r w:rsidRPr="00DC082F">
              <w:rPr>
                <w:rFonts w:asciiTheme="majorBidi" w:hAnsiTheme="majorBidi" w:cstheme="majorBidi"/>
              </w:rPr>
              <w:t>2012</w:t>
            </w:r>
          </w:p>
        </w:tc>
        <w:tc>
          <w:tcPr>
            <w:tcW w:w="3870" w:type="dxa"/>
            <w:noWrap/>
            <w:vAlign w:val="bottom"/>
            <w:hideMark/>
          </w:tcPr>
          <w:p w14:paraId="3A500499" w14:textId="0BC09E64" w:rsidR="001D2331" w:rsidRPr="00DC082F" w:rsidRDefault="001D2331" w:rsidP="002746A4">
            <w:pPr>
              <w:rPr>
                <w:rFonts w:asciiTheme="majorBidi" w:hAnsiTheme="majorBidi" w:cstheme="majorBidi"/>
              </w:rPr>
            </w:pPr>
            <w:r w:rsidRPr="00DC082F">
              <w:rPr>
                <w:rFonts w:asciiTheme="majorBidi" w:hAnsiTheme="majorBidi" w:cstheme="majorBidi"/>
                <w:color w:val="000000"/>
              </w:rPr>
              <w:t>-0.013 (-0.043, 0.017)</w:t>
            </w:r>
          </w:p>
        </w:tc>
        <w:tc>
          <w:tcPr>
            <w:tcW w:w="1980" w:type="dxa"/>
          </w:tcPr>
          <w:p w14:paraId="4281E9BB" w14:textId="77777777" w:rsidR="001D2331" w:rsidRPr="00DC082F" w:rsidRDefault="001D2331" w:rsidP="002746A4">
            <w:pPr>
              <w:rPr>
                <w:rFonts w:asciiTheme="majorBidi" w:hAnsiTheme="majorBidi" w:cstheme="majorBidi"/>
                <w:color w:val="000000"/>
              </w:rPr>
            </w:pPr>
          </w:p>
        </w:tc>
      </w:tr>
      <w:tr w:rsidR="001D2331" w:rsidRPr="00DC082F" w14:paraId="4BB6E467" w14:textId="0CF08EAB" w:rsidTr="00E1610B">
        <w:trPr>
          <w:trHeight w:val="320"/>
        </w:trPr>
        <w:tc>
          <w:tcPr>
            <w:tcW w:w="785" w:type="dxa"/>
            <w:noWrap/>
            <w:vAlign w:val="bottom"/>
            <w:hideMark/>
          </w:tcPr>
          <w:p w14:paraId="1E988DF8" w14:textId="77777777" w:rsidR="001D2331" w:rsidRPr="00DC082F" w:rsidRDefault="001D2331" w:rsidP="002746A4">
            <w:pPr>
              <w:rPr>
                <w:rFonts w:asciiTheme="majorBidi" w:hAnsiTheme="majorBidi" w:cstheme="majorBidi"/>
              </w:rPr>
            </w:pPr>
          </w:p>
        </w:tc>
        <w:tc>
          <w:tcPr>
            <w:tcW w:w="2725" w:type="dxa"/>
            <w:noWrap/>
            <w:vAlign w:val="bottom"/>
            <w:hideMark/>
          </w:tcPr>
          <w:p w14:paraId="5D8B2507" w14:textId="77777777" w:rsidR="001D2331" w:rsidRPr="00DC082F" w:rsidRDefault="001D2331" w:rsidP="002746A4">
            <w:pPr>
              <w:rPr>
                <w:rFonts w:asciiTheme="majorBidi" w:hAnsiTheme="majorBidi" w:cstheme="majorBidi"/>
              </w:rPr>
            </w:pPr>
            <w:r w:rsidRPr="00DC082F">
              <w:rPr>
                <w:rFonts w:asciiTheme="majorBidi" w:hAnsiTheme="majorBidi" w:cstheme="majorBidi"/>
              </w:rPr>
              <w:t>2013</w:t>
            </w:r>
          </w:p>
        </w:tc>
        <w:tc>
          <w:tcPr>
            <w:tcW w:w="3870" w:type="dxa"/>
            <w:noWrap/>
            <w:vAlign w:val="bottom"/>
            <w:hideMark/>
          </w:tcPr>
          <w:p w14:paraId="3E1877C0" w14:textId="63EAB0EA" w:rsidR="001D2331" w:rsidRPr="00DC082F" w:rsidRDefault="001D2331" w:rsidP="002746A4">
            <w:pPr>
              <w:rPr>
                <w:rFonts w:asciiTheme="majorBidi" w:hAnsiTheme="majorBidi" w:cstheme="majorBidi"/>
              </w:rPr>
            </w:pPr>
            <w:r w:rsidRPr="00DC082F">
              <w:rPr>
                <w:rFonts w:asciiTheme="majorBidi" w:hAnsiTheme="majorBidi" w:cstheme="majorBidi"/>
                <w:color w:val="000000"/>
              </w:rPr>
              <w:t>(reference year)</w:t>
            </w:r>
          </w:p>
        </w:tc>
        <w:tc>
          <w:tcPr>
            <w:tcW w:w="1980" w:type="dxa"/>
          </w:tcPr>
          <w:p w14:paraId="039DE089" w14:textId="77777777" w:rsidR="001D2331" w:rsidRPr="00DC082F" w:rsidRDefault="001D2331" w:rsidP="002746A4">
            <w:pPr>
              <w:rPr>
                <w:rFonts w:asciiTheme="majorBidi" w:hAnsiTheme="majorBidi" w:cstheme="majorBidi"/>
                <w:color w:val="000000"/>
              </w:rPr>
            </w:pPr>
          </w:p>
        </w:tc>
      </w:tr>
      <w:tr w:rsidR="001D2331" w:rsidRPr="00DC082F" w14:paraId="2D3DBA51" w14:textId="5ABB93E7" w:rsidTr="00E1610B">
        <w:trPr>
          <w:trHeight w:val="320"/>
        </w:trPr>
        <w:tc>
          <w:tcPr>
            <w:tcW w:w="785" w:type="dxa"/>
            <w:noWrap/>
            <w:vAlign w:val="bottom"/>
            <w:hideMark/>
          </w:tcPr>
          <w:p w14:paraId="42653396" w14:textId="77777777" w:rsidR="001D2331" w:rsidRPr="00DC082F" w:rsidRDefault="001D2331" w:rsidP="002746A4">
            <w:pPr>
              <w:rPr>
                <w:rFonts w:asciiTheme="majorBidi" w:hAnsiTheme="majorBidi" w:cstheme="majorBidi"/>
              </w:rPr>
            </w:pPr>
          </w:p>
        </w:tc>
        <w:tc>
          <w:tcPr>
            <w:tcW w:w="2725" w:type="dxa"/>
            <w:noWrap/>
            <w:vAlign w:val="bottom"/>
            <w:hideMark/>
          </w:tcPr>
          <w:p w14:paraId="3F78D81C" w14:textId="77777777" w:rsidR="001D2331" w:rsidRPr="00DC082F" w:rsidRDefault="001D2331" w:rsidP="002746A4">
            <w:pPr>
              <w:rPr>
                <w:rFonts w:asciiTheme="majorBidi" w:hAnsiTheme="majorBidi" w:cstheme="majorBidi"/>
              </w:rPr>
            </w:pPr>
            <w:r w:rsidRPr="00DC082F">
              <w:rPr>
                <w:rFonts w:asciiTheme="majorBidi" w:hAnsiTheme="majorBidi" w:cstheme="majorBidi"/>
              </w:rPr>
              <w:t>2014</w:t>
            </w:r>
          </w:p>
        </w:tc>
        <w:tc>
          <w:tcPr>
            <w:tcW w:w="3870" w:type="dxa"/>
            <w:noWrap/>
            <w:vAlign w:val="bottom"/>
            <w:hideMark/>
          </w:tcPr>
          <w:p w14:paraId="1A07831D" w14:textId="24D24B77" w:rsidR="001D2331" w:rsidRPr="00DC082F" w:rsidRDefault="001D2331" w:rsidP="002746A4">
            <w:pPr>
              <w:rPr>
                <w:rFonts w:asciiTheme="majorBidi" w:hAnsiTheme="majorBidi" w:cstheme="majorBidi"/>
              </w:rPr>
            </w:pPr>
            <w:r w:rsidRPr="00DC082F">
              <w:rPr>
                <w:rFonts w:asciiTheme="majorBidi" w:hAnsiTheme="majorBidi" w:cstheme="majorBidi"/>
                <w:color w:val="000000"/>
              </w:rPr>
              <w:t>0.000 (-0.029, 0.029)</w:t>
            </w:r>
          </w:p>
        </w:tc>
        <w:tc>
          <w:tcPr>
            <w:tcW w:w="1980" w:type="dxa"/>
          </w:tcPr>
          <w:p w14:paraId="6925DE3B" w14:textId="77777777" w:rsidR="001D2331" w:rsidRPr="00DC082F" w:rsidRDefault="001D2331" w:rsidP="002746A4">
            <w:pPr>
              <w:rPr>
                <w:rFonts w:asciiTheme="majorBidi" w:hAnsiTheme="majorBidi" w:cstheme="majorBidi"/>
                <w:color w:val="000000"/>
              </w:rPr>
            </w:pPr>
          </w:p>
        </w:tc>
      </w:tr>
      <w:tr w:rsidR="001D2331" w:rsidRPr="00DC082F" w14:paraId="13823CE9" w14:textId="6CCB6B0D" w:rsidTr="00E1610B">
        <w:trPr>
          <w:trHeight w:val="320"/>
        </w:trPr>
        <w:tc>
          <w:tcPr>
            <w:tcW w:w="785" w:type="dxa"/>
            <w:noWrap/>
            <w:vAlign w:val="bottom"/>
            <w:hideMark/>
          </w:tcPr>
          <w:p w14:paraId="3421738B" w14:textId="77777777" w:rsidR="001D2331" w:rsidRPr="00DC082F" w:rsidRDefault="001D2331" w:rsidP="002746A4">
            <w:pPr>
              <w:rPr>
                <w:rFonts w:asciiTheme="majorBidi" w:hAnsiTheme="majorBidi" w:cstheme="majorBidi"/>
              </w:rPr>
            </w:pPr>
          </w:p>
        </w:tc>
        <w:tc>
          <w:tcPr>
            <w:tcW w:w="2725" w:type="dxa"/>
            <w:noWrap/>
            <w:vAlign w:val="bottom"/>
            <w:hideMark/>
          </w:tcPr>
          <w:p w14:paraId="025A653B" w14:textId="77777777" w:rsidR="001D2331" w:rsidRPr="00DC082F" w:rsidRDefault="001D2331" w:rsidP="002746A4">
            <w:pPr>
              <w:rPr>
                <w:rFonts w:asciiTheme="majorBidi" w:hAnsiTheme="majorBidi" w:cstheme="majorBidi"/>
              </w:rPr>
            </w:pPr>
            <w:r w:rsidRPr="00DC082F">
              <w:rPr>
                <w:rFonts w:asciiTheme="majorBidi" w:hAnsiTheme="majorBidi" w:cstheme="majorBidi"/>
              </w:rPr>
              <w:t>2015</w:t>
            </w:r>
          </w:p>
        </w:tc>
        <w:tc>
          <w:tcPr>
            <w:tcW w:w="3870" w:type="dxa"/>
            <w:noWrap/>
            <w:vAlign w:val="bottom"/>
            <w:hideMark/>
          </w:tcPr>
          <w:p w14:paraId="60EA31B8" w14:textId="1E8EE98C" w:rsidR="001D2331" w:rsidRPr="00DC082F" w:rsidRDefault="001D2331" w:rsidP="002746A4">
            <w:pPr>
              <w:rPr>
                <w:rFonts w:asciiTheme="majorBidi" w:hAnsiTheme="majorBidi" w:cstheme="majorBidi"/>
              </w:rPr>
            </w:pPr>
            <w:r w:rsidRPr="00DC082F">
              <w:rPr>
                <w:rFonts w:asciiTheme="majorBidi" w:hAnsiTheme="majorBidi" w:cstheme="majorBidi"/>
                <w:color w:val="000000"/>
              </w:rPr>
              <w:t>0.048 (0.009, 0.087)</w:t>
            </w:r>
          </w:p>
        </w:tc>
        <w:tc>
          <w:tcPr>
            <w:tcW w:w="1980" w:type="dxa"/>
          </w:tcPr>
          <w:p w14:paraId="52D6C7F5" w14:textId="77777777" w:rsidR="001D2331" w:rsidRPr="00DC082F" w:rsidRDefault="001D2331" w:rsidP="002746A4">
            <w:pPr>
              <w:rPr>
                <w:rFonts w:asciiTheme="majorBidi" w:hAnsiTheme="majorBidi" w:cstheme="majorBidi"/>
                <w:color w:val="000000"/>
              </w:rPr>
            </w:pPr>
          </w:p>
        </w:tc>
      </w:tr>
      <w:tr w:rsidR="001D2331" w:rsidRPr="00DC082F" w14:paraId="79C32AAF" w14:textId="14C1F41F" w:rsidTr="00E1610B">
        <w:trPr>
          <w:trHeight w:val="320"/>
        </w:trPr>
        <w:tc>
          <w:tcPr>
            <w:tcW w:w="785" w:type="dxa"/>
            <w:noWrap/>
            <w:vAlign w:val="bottom"/>
            <w:hideMark/>
          </w:tcPr>
          <w:p w14:paraId="066771B1" w14:textId="77777777" w:rsidR="001D2331" w:rsidRPr="00DC082F" w:rsidRDefault="001D2331" w:rsidP="002746A4">
            <w:pPr>
              <w:rPr>
                <w:rFonts w:asciiTheme="majorBidi" w:hAnsiTheme="majorBidi" w:cstheme="majorBidi"/>
              </w:rPr>
            </w:pPr>
          </w:p>
        </w:tc>
        <w:tc>
          <w:tcPr>
            <w:tcW w:w="2725" w:type="dxa"/>
            <w:noWrap/>
            <w:vAlign w:val="bottom"/>
            <w:hideMark/>
          </w:tcPr>
          <w:p w14:paraId="49814BDF" w14:textId="77777777" w:rsidR="001D2331" w:rsidRPr="00DC082F" w:rsidRDefault="001D2331" w:rsidP="002746A4">
            <w:pPr>
              <w:rPr>
                <w:rFonts w:asciiTheme="majorBidi" w:hAnsiTheme="majorBidi" w:cstheme="majorBidi"/>
              </w:rPr>
            </w:pPr>
            <w:r w:rsidRPr="00DC082F">
              <w:rPr>
                <w:rFonts w:asciiTheme="majorBidi" w:hAnsiTheme="majorBidi" w:cstheme="majorBidi"/>
              </w:rPr>
              <w:t>2016</w:t>
            </w:r>
          </w:p>
        </w:tc>
        <w:tc>
          <w:tcPr>
            <w:tcW w:w="3870" w:type="dxa"/>
            <w:noWrap/>
            <w:vAlign w:val="bottom"/>
            <w:hideMark/>
          </w:tcPr>
          <w:p w14:paraId="0048892D" w14:textId="4F2447BD" w:rsidR="001D2331" w:rsidRPr="00DC082F" w:rsidRDefault="001D2331" w:rsidP="002746A4">
            <w:pPr>
              <w:rPr>
                <w:rFonts w:asciiTheme="majorBidi" w:hAnsiTheme="majorBidi" w:cstheme="majorBidi"/>
              </w:rPr>
            </w:pPr>
            <w:r w:rsidRPr="00DC082F">
              <w:rPr>
                <w:rFonts w:asciiTheme="majorBidi" w:hAnsiTheme="majorBidi" w:cstheme="majorBidi"/>
                <w:color w:val="000000"/>
              </w:rPr>
              <w:t>0.080 (0.035, 0.125)</w:t>
            </w:r>
          </w:p>
        </w:tc>
        <w:tc>
          <w:tcPr>
            <w:tcW w:w="1980" w:type="dxa"/>
          </w:tcPr>
          <w:p w14:paraId="6FBF153D" w14:textId="77777777" w:rsidR="001D2331" w:rsidRPr="00DC082F" w:rsidRDefault="001D2331" w:rsidP="002746A4">
            <w:pPr>
              <w:rPr>
                <w:rFonts w:asciiTheme="majorBidi" w:hAnsiTheme="majorBidi" w:cstheme="majorBidi"/>
                <w:color w:val="000000"/>
              </w:rPr>
            </w:pPr>
          </w:p>
        </w:tc>
      </w:tr>
      <w:tr w:rsidR="001D2331" w:rsidRPr="00DC082F" w14:paraId="39984C0B" w14:textId="109EA60C" w:rsidTr="00E1610B">
        <w:trPr>
          <w:trHeight w:val="315"/>
        </w:trPr>
        <w:tc>
          <w:tcPr>
            <w:tcW w:w="3510" w:type="dxa"/>
            <w:gridSpan w:val="2"/>
            <w:noWrap/>
            <w:vAlign w:val="bottom"/>
            <w:hideMark/>
          </w:tcPr>
          <w:p w14:paraId="4F496347" w14:textId="50045BC0" w:rsidR="001D2331" w:rsidRPr="00DC082F" w:rsidRDefault="001A75E4" w:rsidP="00E37094">
            <w:pPr>
              <w:rPr>
                <w:rFonts w:asciiTheme="majorBidi" w:hAnsiTheme="majorBidi" w:cstheme="majorBidi"/>
              </w:rPr>
            </w:pPr>
            <w:r>
              <w:rPr>
                <w:rFonts w:asciiTheme="majorBidi" w:hAnsiTheme="majorBidi" w:cstheme="majorBidi"/>
              </w:rPr>
              <w:t>Cholesterol Lowering</w:t>
            </w:r>
          </w:p>
        </w:tc>
        <w:tc>
          <w:tcPr>
            <w:tcW w:w="3870" w:type="dxa"/>
            <w:noWrap/>
            <w:vAlign w:val="bottom"/>
            <w:hideMark/>
          </w:tcPr>
          <w:p w14:paraId="4D726BA4" w14:textId="77777777" w:rsidR="001D2331" w:rsidRPr="00DC082F" w:rsidRDefault="001D2331" w:rsidP="00E37094">
            <w:pPr>
              <w:rPr>
                <w:rFonts w:asciiTheme="majorBidi" w:hAnsiTheme="majorBidi" w:cstheme="majorBidi"/>
              </w:rPr>
            </w:pPr>
          </w:p>
        </w:tc>
        <w:tc>
          <w:tcPr>
            <w:tcW w:w="1980" w:type="dxa"/>
          </w:tcPr>
          <w:p w14:paraId="3154C897" w14:textId="77777777" w:rsidR="001D2331" w:rsidRPr="00DC082F" w:rsidRDefault="001D2331" w:rsidP="00E37094">
            <w:pPr>
              <w:rPr>
                <w:rFonts w:asciiTheme="majorBidi" w:hAnsiTheme="majorBidi" w:cstheme="majorBidi"/>
              </w:rPr>
            </w:pPr>
          </w:p>
        </w:tc>
      </w:tr>
      <w:tr w:rsidR="00E1610B" w:rsidRPr="00DC082F" w14:paraId="16258A49" w14:textId="1CA02578" w:rsidTr="00E1610B">
        <w:trPr>
          <w:trHeight w:val="320"/>
        </w:trPr>
        <w:tc>
          <w:tcPr>
            <w:tcW w:w="785" w:type="dxa"/>
            <w:noWrap/>
            <w:vAlign w:val="bottom"/>
            <w:hideMark/>
          </w:tcPr>
          <w:p w14:paraId="22AA1731" w14:textId="77777777" w:rsidR="00E1610B" w:rsidRPr="00DC082F" w:rsidRDefault="00E1610B" w:rsidP="00E1610B">
            <w:pPr>
              <w:rPr>
                <w:rFonts w:asciiTheme="majorBidi" w:hAnsiTheme="majorBidi" w:cstheme="majorBidi"/>
              </w:rPr>
            </w:pPr>
          </w:p>
        </w:tc>
        <w:tc>
          <w:tcPr>
            <w:tcW w:w="2725" w:type="dxa"/>
            <w:noWrap/>
            <w:vAlign w:val="bottom"/>
            <w:hideMark/>
          </w:tcPr>
          <w:p w14:paraId="72487A6E" w14:textId="77777777" w:rsidR="00E1610B" w:rsidRPr="00DC082F" w:rsidRDefault="00E1610B" w:rsidP="00E1610B">
            <w:pPr>
              <w:rPr>
                <w:rFonts w:asciiTheme="majorBidi" w:hAnsiTheme="majorBidi" w:cstheme="majorBidi"/>
              </w:rPr>
            </w:pPr>
            <w:r w:rsidRPr="00DC082F">
              <w:rPr>
                <w:rFonts w:asciiTheme="majorBidi" w:hAnsiTheme="majorBidi" w:cstheme="majorBidi"/>
              </w:rPr>
              <w:t>2010</w:t>
            </w:r>
          </w:p>
        </w:tc>
        <w:tc>
          <w:tcPr>
            <w:tcW w:w="3870" w:type="dxa"/>
            <w:noWrap/>
            <w:vAlign w:val="bottom"/>
            <w:hideMark/>
          </w:tcPr>
          <w:p w14:paraId="618DC0AD" w14:textId="2E7ACDFC" w:rsidR="00E1610B" w:rsidRPr="00DC082F" w:rsidRDefault="00E1610B" w:rsidP="00E1610B">
            <w:pPr>
              <w:rPr>
                <w:rFonts w:asciiTheme="majorBidi" w:hAnsiTheme="majorBidi" w:cstheme="majorBidi"/>
              </w:rPr>
            </w:pPr>
            <w:r w:rsidRPr="00DC082F">
              <w:rPr>
                <w:rFonts w:asciiTheme="majorBidi" w:hAnsiTheme="majorBidi" w:cstheme="majorBidi"/>
                <w:color w:val="000000"/>
              </w:rPr>
              <w:t>-0.034 (-0.078, 0.010)</w:t>
            </w:r>
          </w:p>
        </w:tc>
        <w:tc>
          <w:tcPr>
            <w:tcW w:w="1980" w:type="dxa"/>
          </w:tcPr>
          <w:p w14:paraId="46CA338D" w14:textId="7590CB21" w:rsidR="00E1610B" w:rsidRPr="00DC082F" w:rsidRDefault="00E1610B" w:rsidP="00E1610B">
            <w:pPr>
              <w:jc w:val="right"/>
              <w:rPr>
                <w:rFonts w:asciiTheme="majorBidi" w:hAnsiTheme="majorBidi" w:cstheme="majorBidi"/>
                <w:color w:val="000000"/>
              </w:rPr>
            </w:pPr>
            <w:r>
              <w:rPr>
                <w:rFonts w:asciiTheme="majorBidi" w:hAnsiTheme="majorBidi" w:cstheme="majorBidi"/>
                <w:color w:val="000000"/>
              </w:rPr>
              <w:t xml:space="preserve">F(13,39) = </w:t>
            </w:r>
            <w:r w:rsidR="002E50EA">
              <w:rPr>
                <w:rFonts w:asciiTheme="majorBidi" w:hAnsiTheme="majorBidi" w:cstheme="majorBidi"/>
                <w:color w:val="000000"/>
              </w:rPr>
              <w:t>11.22</w:t>
            </w:r>
          </w:p>
        </w:tc>
      </w:tr>
      <w:tr w:rsidR="00E1610B" w:rsidRPr="00DC082F" w14:paraId="3A507619" w14:textId="56288296" w:rsidTr="00E1610B">
        <w:trPr>
          <w:trHeight w:val="320"/>
        </w:trPr>
        <w:tc>
          <w:tcPr>
            <w:tcW w:w="785" w:type="dxa"/>
            <w:noWrap/>
            <w:vAlign w:val="bottom"/>
            <w:hideMark/>
          </w:tcPr>
          <w:p w14:paraId="3936D967" w14:textId="77777777" w:rsidR="00E1610B" w:rsidRPr="00DC082F" w:rsidRDefault="00E1610B" w:rsidP="00E1610B">
            <w:pPr>
              <w:rPr>
                <w:rFonts w:asciiTheme="majorBidi" w:hAnsiTheme="majorBidi" w:cstheme="majorBidi"/>
              </w:rPr>
            </w:pPr>
          </w:p>
        </w:tc>
        <w:tc>
          <w:tcPr>
            <w:tcW w:w="2725" w:type="dxa"/>
            <w:noWrap/>
            <w:vAlign w:val="bottom"/>
            <w:hideMark/>
          </w:tcPr>
          <w:p w14:paraId="083F17D1" w14:textId="77777777" w:rsidR="00E1610B" w:rsidRPr="00DC082F" w:rsidRDefault="00E1610B" w:rsidP="00E1610B">
            <w:pPr>
              <w:rPr>
                <w:rFonts w:asciiTheme="majorBidi" w:hAnsiTheme="majorBidi" w:cstheme="majorBidi"/>
              </w:rPr>
            </w:pPr>
            <w:r w:rsidRPr="00DC082F">
              <w:rPr>
                <w:rFonts w:asciiTheme="majorBidi" w:hAnsiTheme="majorBidi" w:cstheme="majorBidi"/>
              </w:rPr>
              <w:t>2011</w:t>
            </w:r>
          </w:p>
        </w:tc>
        <w:tc>
          <w:tcPr>
            <w:tcW w:w="3870" w:type="dxa"/>
            <w:noWrap/>
            <w:vAlign w:val="bottom"/>
            <w:hideMark/>
          </w:tcPr>
          <w:p w14:paraId="778166C4" w14:textId="1B14DFB1" w:rsidR="00E1610B" w:rsidRPr="00DC082F" w:rsidRDefault="00E1610B" w:rsidP="00E1610B">
            <w:pPr>
              <w:rPr>
                <w:rFonts w:asciiTheme="majorBidi" w:hAnsiTheme="majorBidi" w:cstheme="majorBidi"/>
              </w:rPr>
            </w:pPr>
            <w:r w:rsidRPr="00DC082F">
              <w:rPr>
                <w:rFonts w:asciiTheme="majorBidi" w:hAnsiTheme="majorBidi" w:cstheme="majorBidi"/>
                <w:color w:val="000000"/>
              </w:rPr>
              <w:t>-0.022 (-0.057, 0.013)</w:t>
            </w:r>
          </w:p>
        </w:tc>
        <w:tc>
          <w:tcPr>
            <w:tcW w:w="1980" w:type="dxa"/>
          </w:tcPr>
          <w:p w14:paraId="6B269094" w14:textId="14962923" w:rsidR="00E1610B" w:rsidRPr="00DC082F" w:rsidRDefault="00E1610B" w:rsidP="00E1610B">
            <w:pPr>
              <w:jc w:val="right"/>
              <w:rPr>
                <w:rFonts w:asciiTheme="majorBidi" w:hAnsiTheme="majorBidi" w:cstheme="majorBidi"/>
                <w:color w:val="000000"/>
              </w:rPr>
            </w:pPr>
            <w:r>
              <w:rPr>
                <w:rFonts w:asciiTheme="majorBidi" w:hAnsiTheme="majorBidi" w:cstheme="majorBidi"/>
                <w:color w:val="000000"/>
              </w:rPr>
              <w:t>p&lt;0.0001</w:t>
            </w:r>
          </w:p>
        </w:tc>
      </w:tr>
      <w:tr w:rsidR="001D2331" w:rsidRPr="00DC082F" w14:paraId="3D305F9C" w14:textId="418560AC" w:rsidTr="00E1610B">
        <w:trPr>
          <w:trHeight w:val="320"/>
        </w:trPr>
        <w:tc>
          <w:tcPr>
            <w:tcW w:w="785" w:type="dxa"/>
            <w:noWrap/>
            <w:vAlign w:val="bottom"/>
            <w:hideMark/>
          </w:tcPr>
          <w:p w14:paraId="3BCF7187" w14:textId="77777777" w:rsidR="001D2331" w:rsidRPr="00DC082F" w:rsidRDefault="001D2331" w:rsidP="002746A4">
            <w:pPr>
              <w:rPr>
                <w:rFonts w:asciiTheme="majorBidi" w:hAnsiTheme="majorBidi" w:cstheme="majorBidi"/>
              </w:rPr>
            </w:pPr>
          </w:p>
        </w:tc>
        <w:tc>
          <w:tcPr>
            <w:tcW w:w="2725" w:type="dxa"/>
            <w:noWrap/>
            <w:vAlign w:val="bottom"/>
            <w:hideMark/>
          </w:tcPr>
          <w:p w14:paraId="204316B8" w14:textId="77777777" w:rsidR="001D2331" w:rsidRPr="00DC082F" w:rsidRDefault="001D2331" w:rsidP="002746A4">
            <w:pPr>
              <w:rPr>
                <w:rFonts w:asciiTheme="majorBidi" w:hAnsiTheme="majorBidi" w:cstheme="majorBidi"/>
              </w:rPr>
            </w:pPr>
            <w:r w:rsidRPr="00DC082F">
              <w:rPr>
                <w:rFonts w:asciiTheme="majorBidi" w:hAnsiTheme="majorBidi" w:cstheme="majorBidi"/>
              </w:rPr>
              <w:t>2012</w:t>
            </w:r>
          </w:p>
        </w:tc>
        <w:tc>
          <w:tcPr>
            <w:tcW w:w="3870" w:type="dxa"/>
            <w:noWrap/>
            <w:vAlign w:val="bottom"/>
            <w:hideMark/>
          </w:tcPr>
          <w:p w14:paraId="48CB600B" w14:textId="582B6CDC" w:rsidR="001D2331" w:rsidRPr="00DC082F" w:rsidRDefault="001D2331" w:rsidP="002746A4">
            <w:pPr>
              <w:rPr>
                <w:rFonts w:asciiTheme="majorBidi" w:hAnsiTheme="majorBidi" w:cstheme="majorBidi"/>
              </w:rPr>
            </w:pPr>
            <w:r w:rsidRPr="00DC082F">
              <w:rPr>
                <w:rFonts w:asciiTheme="majorBidi" w:hAnsiTheme="majorBidi" w:cstheme="majorBidi"/>
                <w:color w:val="000000"/>
              </w:rPr>
              <w:t>-0.004 (-0.031, 0.024)</w:t>
            </w:r>
          </w:p>
        </w:tc>
        <w:tc>
          <w:tcPr>
            <w:tcW w:w="1980" w:type="dxa"/>
          </w:tcPr>
          <w:p w14:paraId="34DA7755" w14:textId="77777777" w:rsidR="001D2331" w:rsidRPr="00DC082F" w:rsidRDefault="001D2331" w:rsidP="002746A4">
            <w:pPr>
              <w:rPr>
                <w:rFonts w:asciiTheme="majorBidi" w:hAnsiTheme="majorBidi" w:cstheme="majorBidi"/>
                <w:color w:val="000000"/>
              </w:rPr>
            </w:pPr>
          </w:p>
        </w:tc>
      </w:tr>
      <w:tr w:rsidR="001D2331" w:rsidRPr="00DC082F" w14:paraId="6D3F2060" w14:textId="3C20D158" w:rsidTr="00E1610B">
        <w:trPr>
          <w:trHeight w:val="320"/>
        </w:trPr>
        <w:tc>
          <w:tcPr>
            <w:tcW w:w="785" w:type="dxa"/>
            <w:noWrap/>
            <w:vAlign w:val="bottom"/>
            <w:hideMark/>
          </w:tcPr>
          <w:p w14:paraId="03D0C6CE" w14:textId="77777777" w:rsidR="001D2331" w:rsidRPr="00DC082F" w:rsidRDefault="001D2331" w:rsidP="002746A4">
            <w:pPr>
              <w:rPr>
                <w:rFonts w:asciiTheme="majorBidi" w:hAnsiTheme="majorBidi" w:cstheme="majorBidi"/>
              </w:rPr>
            </w:pPr>
          </w:p>
        </w:tc>
        <w:tc>
          <w:tcPr>
            <w:tcW w:w="2725" w:type="dxa"/>
            <w:noWrap/>
            <w:vAlign w:val="bottom"/>
            <w:hideMark/>
          </w:tcPr>
          <w:p w14:paraId="7B678C39" w14:textId="77777777" w:rsidR="001D2331" w:rsidRPr="00DC082F" w:rsidRDefault="001D2331" w:rsidP="002746A4">
            <w:pPr>
              <w:rPr>
                <w:rFonts w:asciiTheme="majorBidi" w:hAnsiTheme="majorBidi" w:cstheme="majorBidi"/>
              </w:rPr>
            </w:pPr>
            <w:r w:rsidRPr="00DC082F">
              <w:rPr>
                <w:rFonts w:asciiTheme="majorBidi" w:hAnsiTheme="majorBidi" w:cstheme="majorBidi"/>
              </w:rPr>
              <w:t>2013</w:t>
            </w:r>
          </w:p>
        </w:tc>
        <w:tc>
          <w:tcPr>
            <w:tcW w:w="3870" w:type="dxa"/>
            <w:noWrap/>
            <w:vAlign w:val="bottom"/>
            <w:hideMark/>
          </w:tcPr>
          <w:p w14:paraId="4E7B5A2C" w14:textId="2704685B" w:rsidR="001D2331" w:rsidRPr="00DC082F" w:rsidRDefault="001D2331" w:rsidP="002746A4">
            <w:pPr>
              <w:rPr>
                <w:rFonts w:asciiTheme="majorBidi" w:hAnsiTheme="majorBidi" w:cstheme="majorBidi"/>
              </w:rPr>
            </w:pPr>
            <w:r w:rsidRPr="00DC082F">
              <w:rPr>
                <w:rFonts w:asciiTheme="majorBidi" w:hAnsiTheme="majorBidi" w:cstheme="majorBidi"/>
                <w:color w:val="000000"/>
              </w:rPr>
              <w:t>(reference year)</w:t>
            </w:r>
          </w:p>
        </w:tc>
        <w:tc>
          <w:tcPr>
            <w:tcW w:w="1980" w:type="dxa"/>
          </w:tcPr>
          <w:p w14:paraId="520BF229" w14:textId="77777777" w:rsidR="001D2331" w:rsidRPr="00DC082F" w:rsidRDefault="001D2331" w:rsidP="002746A4">
            <w:pPr>
              <w:rPr>
                <w:rFonts w:asciiTheme="majorBidi" w:hAnsiTheme="majorBidi" w:cstheme="majorBidi"/>
                <w:color w:val="000000"/>
              </w:rPr>
            </w:pPr>
          </w:p>
        </w:tc>
      </w:tr>
      <w:tr w:rsidR="001D2331" w:rsidRPr="00DC082F" w14:paraId="3343BFFD" w14:textId="2F55FCE4" w:rsidTr="00E1610B">
        <w:trPr>
          <w:trHeight w:val="320"/>
        </w:trPr>
        <w:tc>
          <w:tcPr>
            <w:tcW w:w="785" w:type="dxa"/>
            <w:noWrap/>
            <w:vAlign w:val="bottom"/>
            <w:hideMark/>
          </w:tcPr>
          <w:p w14:paraId="29C9ED46" w14:textId="77777777" w:rsidR="001D2331" w:rsidRPr="00DC082F" w:rsidRDefault="001D2331" w:rsidP="002746A4">
            <w:pPr>
              <w:rPr>
                <w:rFonts w:asciiTheme="majorBidi" w:hAnsiTheme="majorBidi" w:cstheme="majorBidi"/>
              </w:rPr>
            </w:pPr>
          </w:p>
        </w:tc>
        <w:tc>
          <w:tcPr>
            <w:tcW w:w="2725" w:type="dxa"/>
            <w:noWrap/>
            <w:vAlign w:val="bottom"/>
            <w:hideMark/>
          </w:tcPr>
          <w:p w14:paraId="42A06D92" w14:textId="77777777" w:rsidR="001D2331" w:rsidRPr="00DC082F" w:rsidRDefault="001D2331" w:rsidP="002746A4">
            <w:pPr>
              <w:rPr>
                <w:rFonts w:asciiTheme="majorBidi" w:hAnsiTheme="majorBidi" w:cstheme="majorBidi"/>
              </w:rPr>
            </w:pPr>
            <w:r w:rsidRPr="00DC082F">
              <w:rPr>
                <w:rFonts w:asciiTheme="majorBidi" w:hAnsiTheme="majorBidi" w:cstheme="majorBidi"/>
              </w:rPr>
              <w:t>2014</w:t>
            </w:r>
          </w:p>
        </w:tc>
        <w:tc>
          <w:tcPr>
            <w:tcW w:w="3870" w:type="dxa"/>
            <w:noWrap/>
            <w:vAlign w:val="bottom"/>
            <w:hideMark/>
          </w:tcPr>
          <w:p w14:paraId="1F985D65" w14:textId="5A2CA2FD" w:rsidR="001D2331" w:rsidRPr="00DC082F" w:rsidRDefault="001D2331" w:rsidP="002746A4">
            <w:pPr>
              <w:rPr>
                <w:rFonts w:asciiTheme="majorBidi" w:hAnsiTheme="majorBidi" w:cstheme="majorBidi"/>
              </w:rPr>
            </w:pPr>
            <w:r w:rsidRPr="00DC082F">
              <w:rPr>
                <w:rFonts w:asciiTheme="majorBidi" w:hAnsiTheme="majorBidi" w:cstheme="majorBidi"/>
                <w:color w:val="000000"/>
              </w:rPr>
              <w:t>0.012 (-0.010, 0.035)</w:t>
            </w:r>
          </w:p>
        </w:tc>
        <w:tc>
          <w:tcPr>
            <w:tcW w:w="1980" w:type="dxa"/>
          </w:tcPr>
          <w:p w14:paraId="10D3832F" w14:textId="77777777" w:rsidR="001D2331" w:rsidRPr="00DC082F" w:rsidRDefault="001D2331" w:rsidP="002746A4">
            <w:pPr>
              <w:rPr>
                <w:rFonts w:asciiTheme="majorBidi" w:hAnsiTheme="majorBidi" w:cstheme="majorBidi"/>
                <w:color w:val="000000"/>
              </w:rPr>
            </w:pPr>
          </w:p>
        </w:tc>
      </w:tr>
      <w:tr w:rsidR="001D2331" w:rsidRPr="00DC082F" w14:paraId="09A4096D" w14:textId="1D5C5913" w:rsidTr="00E1610B">
        <w:trPr>
          <w:trHeight w:val="320"/>
        </w:trPr>
        <w:tc>
          <w:tcPr>
            <w:tcW w:w="785" w:type="dxa"/>
            <w:noWrap/>
            <w:vAlign w:val="bottom"/>
            <w:hideMark/>
          </w:tcPr>
          <w:p w14:paraId="49290DA6" w14:textId="77777777" w:rsidR="001D2331" w:rsidRPr="00DC082F" w:rsidRDefault="001D2331" w:rsidP="002746A4">
            <w:pPr>
              <w:rPr>
                <w:rFonts w:asciiTheme="majorBidi" w:hAnsiTheme="majorBidi" w:cstheme="majorBidi"/>
              </w:rPr>
            </w:pPr>
          </w:p>
        </w:tc>
        <w:tc>
          <w:tcPr>
            <w:tcW w:w="2725" w:type="dxa"/>
            <w:noWrap/>
            <w:vAlign w:val="bottom"/>
            <w:hideMark/>
          </w:tcPr>
          <w:p w14:paraId="46FD70BF" w14:textId="77777777" w:rsidR="001D2331" w:rsidRPr="00DC082F" w:rsidRDefault="001D2331" w:rsidP="002746A4">
            <w:pPr>
              <w:rPr>
                <w:rFonts w:asciiTheme="majorBidi" w:hAnsiTheme="majorBidi" w:cstheme="majorBidi"/>
              </w:rPr>
            </w:pPr>
            <w:r w:rsidRPr="00DC082F">
              <w:rPr>
                <w:rFonts w:asciiTheme="majorBidi" w:hAnsiTheme="majorBidi" w:cstheme="majorBidi"/>
              </w:rPr>
              <w:t>2015</w:t>
            </w:r>
          </w:p>
        </w:tc>
        <w:tc>
          <w:tcPr>
            <w:tcW w:w="3870" w:type="dxa"/>
            <w:noWrap/>
            <w:vAlign w:val="bottom"/>
            <w:hideMark/>
          </w:tcPr>
          <w:p w14:paraId="03DB2841" w14:textId="264288A1" w:rsidR="001D2331" w:rsidRPr="00DC082F" w:rsidRDefault="001D2331" w:rsidP="002746A4">
            <w:pPr>
              <w:rPr>
                <w:rFonts w:asciiTheme="majorBidi" w:hAnsiTheme="majorBidi" w:cstheme="majorBidi"/>
              </w:rPr>
            </w:pPr>
            <w:r w:rsidRPr="00DC082F">
              <w:rPr>
                <w:rFonts w:asciiTheme="majorBidi" w:hAnsiTheme="majorBidi" w:cstheme="majorBidi"/>
                <w:color w:val="000000"/>
              </w:rPr>
              <w:t>0.052 (0.021, 0.082)</w:t>
            </w:r>
          </w:p>
        </w:tc>
        <w:tc>
          <w:tcPr>
            <w:tcW w:w="1980" w:type="dxa"/>
          </w:tcPr>
          <w:p w14:paraId="7AD1EDD0" w14:textId="77777777" w:rsidR="001D2331" w:rsidRPr="00DC082F" w:rsidRDefault="001D2331" w:rsidP="002746A4">
            <w:pPr>
              <w:rPr>
                <w:rFonts w:asciiTheme="majorBidi" w:hAnsiTheme="majorBidi" w:cstheme="majorBidi"/>
                <w:color w:val="000000"/>
              </w:rPr>
            </w:pPr>
          </w:p>
        </w:tc>
      </w:tr>
      <w:tr w:rsidR="001D2331" w:rsidRPr="00DC082F" w14:paraId="73C531C9" w14:textId="629D4271" w:rsidTr="00E1610B">
        <w:trPr>
          <w:trHeight w:val="320"/>
        </w:trPr>
        <w:tc>
          <w:tcPr>
            <w:tcW w:w="785" w:type="dxa"/>
            <w:noWrap/>
            <w:vAlign w:val="bottom"/>
            <w:hideMark/>
          </w:tcPr>
          <w:p w14:paraId="750A5CD5" w14:textId="77777777" w:rsidR="001D2331" w:rsidRPr="00DC082F" w:rsidRDefault="001D2331" w:rsidP="002746A4">
            <w:pPr>
              <w:rPr>
                <w:rFonts w:asciiTheme="majorBidi" w:hAnsiTheme="majorBidi" w:cstheme="majorBidi"/>
              </w:rPr>
            </w:pPr>
          </w:p>
        </w:tc>
        <w:tc>
          <w:tcPr>
            <w:tcW w:w="2725" w:type="dxa"/>
            <w:noWrap/>
            <w:vAlign w:val="bottom"/>
            <w:hideMark/>
          </w:tcPr>
          <w:p w14:paraId="29984719" w14:textId="77777777" w:rsidR="001D2331" w:rsidRPr="00DC082F" w:rsidRDefault="001D2331" w:rsidP="002746A4">
            <w:pPr>
              <w:rPr>
                <w:rFonts w:asciiTheme="majorBidi" w:hAnsiTheme="majorBidi" w:cstheme="majorBidi"/>
              </w:rPr>
            </w:pPr>
            <w:r w:rsidRPr="00DC082F">
              <w:rPr>
                <w:rFonts w:asciiTheme="majorBidi" w:hAnsiTheme="majorBidi" w:cstheme="majorBidi"/>
              </w:rPr>
              <w:t>2016</w:t>
            </w:r>
          </w:p>
        </w:tc>
        <w:tc>
          <w:tcPr>
            <w:tcW w:w="3870" w:type="dxa"/>
            <w:noWrap/>
            <w:vAlign w:val="bottom"/>
            <w:hideMark/>
          </w:tcPr>
          <w:p w14:paraId="51EC5D54" w14:textId="10D6B567" w:rsidR="001D2331" w:rsidRPr="00DC082F" w:rsidRDefault="001D2331" w:rsidP="002746A4">
            <w:pPr>
              <w:rPr>
                <w:rFonts w:asciiTheme="majorBidi" w:hAnsiTheme="majorBidi" w:cstheme="majorBidi"/>
              </w:rPr>
            </w:pPr>
            <w:r w:rsidRPr="00DC082F">
              <w:rPr>
                <w:rFonts w:asciiTheme="majorBidi" w:hAnsiTheme="majorBidi" w:cstheme="majorBidi"/>
                <w:color w:val="000000"/>
              </w:rPr>
              <w:t>0.073 (0.033, 0.113)</w:t>
            </w:r>
          </w:p>
        </w:tc>
        <w:tc>
          <w:tcPr>
            <w:tcW w:w="1980" w:type="dxa"/>
          </w:tcPr>
          <w:p w14:paraId="460AC8E2" w14:textId="77777777" w:rsidR="001D2331" w:rsidRPr="00DC082F" w:rsidRDefault="001D2331" w:rsidP="002746A4">
            <w:pPr>
              <w:rPr>
                <w:rFonts w:asciiTheme="majorBidi" w:hAnsiTheme="majorBidi" w:cstheme="majorBidi"/>
                <w:color w:val="000000"/>
              </w:rPr>
            </w:pPr>
          </w:p>
        </w:tc>
      </w:tr>
      <w:tr w:rsidR="001D2331" w:rsidRPr="00DC082F" w14:paraId="6ABEADD7" w14:textId="26C96C28" w:rsidTr="00E1610B">
        <w:trPr>
          <w:trHeight w:val="234"/>
        </w:trPr>
        <w:tc>
          <w:tcPr>
            <w:tcW w:w="3510" w:type="dxa"/>
            <w:gridSpan w:val="2"/>
            <w:noWrap/>
            <w:vAlign w:val="bottom"/>
            <w:hideMark/>
          </w:tcPr>
          <w:p w14:paraId="6F13D6CA" w14:textId="77777777" w:rsidR="001D2331" w:rsidRPr="00DC082F" w:rsidRDefault="001D2331" w:rsidP="002746A4">
            <w:pPr>
              <w:rPr>
                <w:rFonts w:asciiTheme="majorBidi" w:hAnsiTheme="majorBidi" w:cstheme="majorBidi"/>
              </w:rPr>
            </w:pPr>
            <w:r w:rsidRPr="00DC082F">
              <w:rPr>
                <w:rFonts w:asciiTheme="majorBidi" w:hAnsiTheme="majorBidi" w:cstheme="majorBidi"/>
              </w:rPr>
              <w:t>Contraceptives</w:t>
            </w:r>
          </w:p>
        </w:tc>
        <w:tc>
          <w:tcPr>
            <w:tcW w:w="3870" w:type="dxa"/>
            <w:noWrap/>
            <w:vAlign w:val="bottom"/>
            <w:hideMark/>
          </w:tcPr>
          <w:p w14:paraId="6723FD70" w14:textId="77777777" w:rsidR="001D2331" w:rsidRPr="00DC082F" w:rsidRDefault="001D2331" w:rsidP="002746A4">
            <w:pPr>
              <w:rPr>
                <w:rFonts w:asciiTheme="majorBidi" w:hAnsiTheme="majorBidi" w:cstheme="majorBidi"/>
              </w:rPr>
            </w:pPr>
          </w:p>
        </w:tc>
        <w:tc>
          <w:tcPr>
            <w:tcW w:w="1980" w:type="dxa"/>
          </w:tcPr>
          <w:p w14:paraId="1846FD25" w14:textId="77777777" w:rsidR="001D2331" w:rsidRPr="00DC082F" w:rsidRDefault="001D2331" w:rsidP="002746A4">
            <w:pPr>
              <w:rPr>
                <w:rFonts w:asciiTheme="majorBidi" w:hAnsiTheme="majorBidi" w:cstheme="majorBidi"/>
              </w:rPr>
            </w:pPr>
          </w:p>
        </w:tc>
      </w:tr>
      <w:tr w:rsidR="002E50EA" w:rsidRPr="00DC082F" w14:paraId="2828D7EA" w14:textId="766A3A46" w:rsidTr="00E1610B">
        <w:trPr>
          <w:trHeight w:val="320"/>
        </w:trPr>
        <w:tc>
          <w:tcPr>
            <w:tcW w:w="785" w:type="dxa"/>
            <w:noWrap/>
            <w:vAlign w:val="bottom"/>
            <w:hideMark/>
          </w:tcPr>
          <w:p w14:paraId="3020107C" w14:textId="77777777" w:rsidR="002E50EA" w:rsidRPr="00DC082F" w:rsidRDefault="002E50EA" w:rsidP="002E50EA">
            <w:pPr>
              <w:rPr>
                <w:rFonts w:asciiTheme="majorBidi" w:hAnsiTheme="majorBidi" w:cstheme="majorBidi"/>
              </w:rPr>
            </w:pPr>
          </w:p>
        </w:tc>
        <w:tc>
          <w:tcPr>
            <w:tcW w:w="2725" w:type="dxa"/>
            <w:noWrap/>
            <w:vAlign w:val="bottom"/>
            <w:hideMark/>
          </w:tcPr>
          <w:p w14:paraId="592536CB" w14:textId="77777777" w:rsidR="002E50EA" w:rsidRPr="00DC082F" w:rsidRDefault="002E50EA" w:rsidP="002E50EA">
            <w:pPr>
              <w:rPr>
                <w:rFonts w:asciiTheme="majorBidi" w:hAnsiTheme="majorBidi" w:cstheme="majorBidi"/>
              </w:rPr>
            </w:pPr>
            <w:r w:rsidRPr="00DC082F">
              <w:rPr>
                <w:rFonts w:asciiTheme="majorBidi" w:hAnsiTheme="majorBidi" w:cstheme="majorBidi"/>
              </w:rPr>
              <w:t>2010</w:t>
            </w:r>
          </w:p>
        </w:tc>
        <w:tc>
          <w:tcPr>
            <w:tcW w:w="3870" w:type="dxa"/>
            <w:noWrap/>
            <w:vAlign w:val="bottom"/>
            <w:hideMark/>
          </w:tcPr>
          <w:p w14:paraId="03B3EA1C" w14:textId="6D9109E9" w:rsidR="002E50EA" w:rsidRPr="00DC082F" w:rsidRDefault="002E50EA" w:rsidP="002E50EA">
            <w:pPr>
              <w:rPr>
                <w:rFonts w:asciiTheme="majorBidi" w:hAnsiTheme="majorBidi" w:cstheme="majorBidi"/>
              </w:rPr>
            </w:pPr>
            <w:r w:rsidRPr="00DC082F">
              <w:rPr>
                <w:rFonts w:asciiTheme="majorBidi" w:hAnsiTheme="majorBidi" w:cstheme="majorBidi"/>
                <w:color w:val="000000"/>
              </w:rPr>
              <w:t>-0.008 (-0.020, 0.003)</w:t>
            </w:r>
          </w:p>
        </w:tc>
        <w:tc>
          <w:tcPr>
            <w:tcW w:w="1980" w:type="dxa"/>
          </w:tcPr>
          <w:p w14:paraId="644A745B" w14:textId="0BF2A9C9" w:rsidR="002E50EA" w:rsidRPr="00DC082F" w:rsidRDefault="002E50EA" w:rsidP="002E50EA">
            <w:pPr>
              <w:jc w:val="right"/>
              <w:rPr>
                <w:rFonts w:asciiTheme="majorBidi" w:hAnsiTheme="majorBidi" w:cstheme="majorBidi"/>
                <w:color w:val="000000"/>
              </w:rPr>
            </w:pPr>
            <w:r>
              <w:rPr>
                <w:rFonts w:asciiTheme="majorBidi" w:hAnsiTheme="majorBidi" w:cstheme="majorBidi"/>
                <w:color w:val="000000"/>
              </w:rPr>
              <w:t>F(13,39) = 17.02</w:t>
            </w:r>
          </w:p>
        </w:tc>
      </w:tr>
      <w:tr w:rsidR="002E50EA" w:rsidRPr="00DC082F" w14:paraId="46BC8BBB" w14:textId="175EBAAD" w:rsidTr="00E1610B">
        <w:trPr>
          <w:trHeight w:val="320"/>
        </w:trPr>
        <w:tc>
          <w:tcPr>
            <w:tcW w:w="785" w:type="dxa"/>
            <w:noWrap/>
            <w:vAlign w:val="bottom"/>
            <w:hideMark/>
          </w:tcPr>
          <w:p w14:paraId="41EFF823" w14:textId="77777777" w:rsidR="002E50EA" w:rsidRPr="00DC082F" w:rsidRDefault="002E50EA" w:rsidP="002E50EA">
            <w:pPr>
              <w:rPr>
                <w:rFonts w:asciiTheme="majorBidi" w:hAnsiTheme="majorBidi" w:cstheme="majorBidi"/>
              </w:rPr>
            </w:pPr>
          </w:p>
        </w:tc>
        <w:tc>
          <w:tcPr>
            <w:tcW w:w="2725" w:type="dxa"/>
            <w:noWrap/>
            <w:vAlign w:val="bottom"/>
            <w:hideMark/>
          </w:tcPr>
          <w:p w14:paraId="2E0F1F2C" w14:textId="77777777" w:rsidR="002E50EA" w:rsidRPr="00DC082F" w:rsidRDefault="002E50EA" w:rsidP="002E50EA">
            <w:pPr>
              <w:rPr>
                <w:rFonts w:asciiTheme="majorBidi" w:hAnsiTheme="majorBidi" w:cstheme="majorBidi"/>
              </w:rPr>
            </w:pPr>
            <w:r w:rsidRPr="00DC082F">
              <w:rPr>
                <w:rFonts w:asciiTheme="majorBidi" w:hAnsiTheme="majorBidi" w:cstheme="majorBidi"/>
              </w:rPr>
              <w:t>2011</w:t>
            </w:r>
          </w:p>
        </w:tc>
        <w:tc>
          <w:tcPr>
            <w:tcW w:w="3870" w:type="dxa"/>
            <w:noWrap/>
            <w:vAlign w:val="bottom"/>
            <w:hideMark/>
          </w:tcPr>
          <w:p w14:paraId="152BA744" w14:textId="663033AF" w:rsidR="002E50EA" w:rsidRPr="00DC082F" w:rsidRDefault="002E50EA" w:rsidP="002E50EA">
            <w:pPr>
              <w:rPr>
                <w:rFonts w:asciiTheme="majorBidi" w:hAnsiTheme="majorBidi" w:cstheme="majorBidi"/>
              </w:rPr>
            </w:pPr>
            <w:r w:rsidRPr="00DC082F">
              <w:rPr>
                <w:rFonts w:asciiTheme="majorBidi" w:hAnsiTheme="majorBidi" w:cstheme="majorBidi"/>
                <w:color w:val="000000"/>
              </w:rPr>
              <w:t>-0.005 (-0.015, 0.006)</w:t>
            </w:r>
          </w:p>
        </w:tc>
        <w:tc>
          <w:tcPr>
            <w:tcW w:w="1980" w:type="dxa"/>
          </w:tcPr>
          <w:p w14:paraId="282C3CBD" w14:textId="13964D49" w:rsidR="002E50EA" w:rsidRPr="00DC082F" w:rsidRDefault="002E50EA" w:rsidP="002E50EA">
            <w:pPr>
              <w:jc w:val="right"/>
              <w:rPr>
                <w:rFonts w:asciiTheme="majorBidi" w:hAnsiTheme="majorBidi" w:cstheme="majorBidi"/>
                <w:color w:val="000000"/>
              </w:rPr>
            </w:pPr>
            <w:r>
              <w:rPr>
                <w:rFonts w:asciiTheme="majorBidi" w:hAnsiTheme="majorBidi" w:cstheme="majorBidi"/>
                <w:color w:val="000000"/>
              </w:rPr>
              <w:t>p&lt;0.0001</w:t>
            </w:r>
          </w:p>
        </w:tc>
      </w:tr>
      <w:tr w:rsidR="001D2331" w:rsidRPr="00DC082F" w14:paraId="59BA026D" w14:textId="4422F9D9" w:rsidTr="00E1610B">
        <w:trPr>
          <w:trHeight w:val="320"/>
        </w:trPr>
        <w:tc>
          <w:tcPr>
            <w:tcW w:w="785" w:type="dxa"/>
            <w:noWrap/>
            <w:vAlign w:val="bottom"/>
            <w:hideMark/>
          </w:tcPr>
          <w:p w14:paraId="4A496F55" w14:textId="77777777" w:rsidR="001D2331" w:rsidRPr="00DC082F" w:rsidRDefault="001D2331" w:rsidP="002746A4">
            <w:pPr>
              <w:rPr>
                <w:rFonts w:asciiTheme="majorBidi" w:hAnsiTheme="majorBidi" w:cstheme="majorBidi"/>
              </w:rPr>
            </w:pPr>
          </w:p>
        </w:tc>
        <w:tc>
          <w:tcPr>
            <w:tcW w:w="2725" w:type="dxa"/>
            <w:noWrap/>
            <w:vAlign w:val="bottom"/>
            <w:hideMark/>
          </w:tcPr>
          <w:p w14:paraId="7E40E704" w14:textId="77777777" w:rsidR="001D2331" w:rsidRPr="00DC082F" w:rsidRDefault="001D2331" w:rsidP="002746A4">
            <w:pPr>
              <w:rPr>
                <w:rFonts w:asciiTheme="majorBidi" w:hAnsiTheme="majorBidi" w:cstheme="majorBidi"/>
              </w:rPr>
            </w:pPr>
            <w:r w:rsidRPr="00DC082F">
              <w:rPr>
                <w:rFonts w:asciiTheme="majorBidi" w:hAnsiTheme="majorBidi" w:cstheme="majorBidi"/>
              </w:rPr>
              <w:t>2012</w:t>
            </w:r>
          </w:p>
        </w:tc>
        <w:tc>
          <w:tcPr>
            <w:tcW w:w="3870" w:type="dxa"/>
            <w:noWrap/>
            <w:vAlign w:val="bottom"/>
            <w:hideMark/>
          </w:tcPr>
          <w:p w14:paraId="1AEB8E2D" w14:textId="25269498" w:rsidR="001D2331" w:rsidRPr="00DC082F" w:rsidRDefault="001D2331" w:rsidP="002746A4">
            <w:pPr>
              <w:rPr>
                <w:rFonts w:asciiTheme="majorBidi" w:hAnsiTheme="majorBidi" w:cstheme="majorBidi"/>
              </w:rPr>
            </w:pPr>
            <w:r w:rsidRPr="00DC082F">
              <w:rPr>
                <w:rFonts w:asciiTheme="majorBidi" w:hAnsiTheme="majorBidi" w:cstheme="majorBidi"/>
                <w:color w:val="000000"/>
              </w:rPr>
              <w:t>-0.005 (-0.015, 0.006)</w:t>
            </w:r>
          </w:p>
        </w:tc>
        <w:tc>
          <w:tcPr>
            <w:tcW w:w="1980" w:type="dxa"/>
          </w:tcPr>
          <w:p w14:paraId="0CD7D5D9" w14:textId="77777777" w:rsidR="001D2331" w:rsidRPr="00DC082F" w:rsidRDefault="001D2331" w:rsidP="002746A4">
            <w:pPr>
              <w:rPr>
                <w:rFonts w:asciiTheme="majorBidi" w:hAnsiTheme="majorBidi" w:cstheme="majorBidi"/>
                <w:color w:val="000000"/>
              </w:rPr>
            </w:pPr>
          </w:p>
        </w:tc>
      </w:tr>
      <w:tr w:rsidR="001D2331" w:rsidRPr="00DC082F" w14:paraId="08FE0465" w14:textId="4F339B68" w:rsidTr="00E1610B">
        <w:trPr>
          <w:trHeight w:val="320"/>
        </w:trPr>
        <w:tc>
          <w:tcPr>
            <w:tcW w:w="785" w:type="dxa"/>
            <w:noWrap/>
            <w:vAlign w:val="bottom"/>
            <w:hideMark/>
          </w:tcPr>
          <w:p w14:paraId="4FFC04A3" w14:textId="77777777" w:rsidR="001D2331" w:rsidRPr="00DC082F" w:rsidRDefault="001D2331" w:rsidP="002746A4">
            <w:pPr>
              <w:rPr>
                <w:rFonts w:asciiTheme="majorBidi" w:hAnsiTheme="majorBidi" w:cstheme="majorBidi"/>
              </w:rPr>
            </w:pPr>
          </w:p>
        </w:tc>
        <w:tc>
          <w:tcPr>
            <w:tcW w:w="2725" w:type="dxa"/>
            <w:noWrap/>
            <w:vAlign w:val="bottom"/>
            <w:hideMark/>
          </w:tcPr>
          <w:p w14:paraId="124AB06B" w14:textId="77777777" w:rsidR="001D2331" w:rsidRPr="00DC082F" w:rsidRDefault="001D2331" w:rsidP="002746A4">
            <w:pPr>
              <w:rPr>
                <w:rFonts w:asciiTheme="majorBidi" w:hAnsiTheme="majorBidi" w:cstheme="majorBidi"/>
              </w:rPr>
            </w:pPr>
            <w:r w:rsidRPr="00DC082F">
              <w:rPr>
                <w:rFonts w:asciiTheme="majorBidi" w:hAnsiTheme="majorBidi" w:cstheme="majorBidi"/>
              </w:rPr>
              <w:t>2013</w:t>
            </w:r>
          </w:p>
        </w:tc>
        <w:tc>
          <w:tcPr>
            <w:tcW w:w="3870" w:type="dxa"/>
            <w:noWrap/>
            <w:vAlign w:val="bottom"/>
            <w:hideMark/>
          </w:tcPr>
          <w:p w14:paraId="565EAC1F" w14:textId="4FE2AB3F" w:rsidR="001D2331" w:rsidRPr="00DC082F" w:rsidRDefault="001D2331" w:rsidP="002746A4">
            <w:pPr>
              <w:rPr>
                <w:rFonts w:asciiTheme="majorBidi" w:hAnsiTheme="majorBidi" w:cstheme="majorBidi"/>
              </w:rPr>
            </w:pPr>
            <w:r w:rsidRPr="00DC082F">
              <w:rPr>
                <w:rFonts w:asciiTheme="majorBidi" w:hAnsiTheme="majorBidi" w:cstheme="majorBidi"/>
                <w:color w:val="000000"/>
              </w:rPr>
              <w:t>(reference year)</w:t>
            </w:r>
          </w:p>
        </w:tc>
        <w:tc>
          <w:tcPr>
            <w:tcW w:w="1980" w:type="dxa"/>
          </w:tcPr>
          <w:p w14:paraId="09DDB9C1" w14:textId="77777777" w:rsidR="001D2331" w:rsidRPr="00DC082F" w:rsidRDefault="001D2331" w:rsidP="002746A4">
            <w:pPr>
              <w:rPr>
                <w:rFonts w:asciiTheme="majorBidi" w:hAnsiTheme="majorBidi" w:cstheme="majorBidi"/>
                <w:color w:val="000000"/>
              </w:rPr>
            </w:pPr>
          </w:p>
        </w:tc>
      </w:tr>
      <w:tr w:rsidR="001D2331" w:rsidRPr="00DC082F" w14:paraId="3DDE16AE" w14:textId="1A2BD3D8" w:rsidTr="00E1610B">
        <w:trPr>
          <w:trHeight w:val="320"/>
        </w:trPr>
        <w:tc>
          <w:tcPr>
            <w:tcW w:w="785" w:type="dxa"/>
            <w:noWrap/>
            <w:vAlign w:val="bottom"/>
            <w:hideMark/>
          </w:tcPr>
          <w:p w14:paraId="13FB5615" w14:textId="77777777" w:rsidR="001D2331" w:rsidRPr="00DC082F" w:rsidRDefault="001D2331" w:rsidP="002746A4">
            <w:pPr>
              <w:rPr>
                <w:rFonts w:asciiTheme="majorBidi" w:hAnsiTheme="majorBidi" w:cstheme="majorBidi"/>
              </w:rPr>
            </w:pPr>
          </w:p>
        </w:tc>
        <w:tc>
          <w:tcPr>
            <w:tcW w:w="2725" w:type="dxa"/>
            <w:noWrap/>
            <w:vAlign w:val="bottom"/>
            <w:hideMark/>
          </w:tcPr>
          <w:p w14:paraId="2C2230BB" w14:textId="77777777" w:rsidR="001D2331" w:rsidRPr="00DC082F" w:rsidRDefault="001D2331" w:rsidP="002746A4">
            <w:pPr>
              <w:rPr>
                <w:rFonts w:asciiTheme="majorBidi" w:hAnsiTheme="majorBidi" w:cstheme="majorBidi"/>
              </w:rPr>
            </w:pPr>
            <w:r w:rsidRPr="00DC082F">
              <w:rPr>
                <w:rFonts w:asciiTheme="majorBidi" w:hAnsiTheme="majorBidi" w:cstheme="majorBidi"/>
              </w:rPr>
              <w:t>2014</w:t>
            </w:r>
          </w:p>
        </w:tc>
        <w:tc>
          <w:tcPr>
            <w:tcW w:w="3870" w:type="dxa"/>
            <w:noWrap/>
            <w:vAlign w:val="bottom"/>
            <w:hideMark/>
          </w:tcPr>
          <w:p w14:paraId="36B44C40" w14:textId="684F4C69" w:rsidR="001D2331" w:rsidRPr="00DC082F" w:rsidRDefault="001D2331" w:rsidP="002746A4">
            <w:pPr>
              <w:rPr>
                <w:rFonts w:asciiTheme="majorBidi" w:hAnsiTheme="majorBidi" w:cstheme="majorBidi"/>
              </w:rPr>
            </w:pPr>
            <w:r w:rsidRPr="00DC082F">
              <w:rPr>
                <w:rFonts w:asciiTheme="majorBidi" w:hAnsiTheme="majorBidi" w:cstheme="majorBidi"/>
                <w:color w:val="000000"/>
              </w:rPr>
              <w:t>0.000 (-0.007, 0.008)</w:t>
            </w:r>
          </w:p>
        </w:tc>
        <w:tc>
          <w:tcPr>
            <w:tcW w:w="1980" w:type="dxa"/>
          </w:tcPr>
          <w:p w14:paraId="1E6AB7D3" w14:textId="77777777" w:rsidR="001D2331" w:rsidRPr="00DC082F" w:rsidRDefault="001D2331" w:rsidP="002746A4">
            <w:pPr>
              <w:rPr>
                <w:rFonts w:asciiTheme="majorBidi" w:hAnsiTheme="majorBidi" w:cstheme="majorBidi"/>
                <w:color w:val="000000"/>
              </w:rPr>
            </w:pPr>
          </w:p>
        </w:tc>
      </w:tr>
      <w:tr w:rsidR="001D2331" w:rsidRPr="00DC082F" w14:paraId="20ACEEB5" w14:textId="7F1ACF86" w:rsidTr="00E1610B">
        <w:trPr>
          <w:trHeight w:val="320"/>
        </w:trPr>
        <w:tc>
          <w:tcPr>
            <w:tcW w:w="785" w:type="dxa"/>
            <w:noWrap/>
            <w:vAlign w:val="bottom"/>
            <w:hideMark/>
          </w:tcPr>
          <w:p w14:paraId="0C18EC7A" w14:textId="77777777" w:rsidR="001D2331" w:rsidRPr="00DC082F" w:rsidRDefault="001D2331" w:rsidP="002746A4">
            <w:pPr>
              <w:rPr>
                <w:rFonts w:asciiTheme="majorBidi" w:hAnsiTheme="majorBidi" w:cstheme="majorBidi"/>
              </w:rPr>
            </w:pPr>
          </w:p>
        </w:tc>
        <w:tc>
          <w:tcPr>
            <w:tcW w:w="2725" w:type="dxa"/>
            <w:noWrap/>
            <w:vAlign w:val="bottom"/>
            <w:hideMark/>
          </w:tcPr>
          <w:p w14:paraId="3334C0F0" w14:textId="77777777" w:rsidR="001D2331" w:rsidRPr="00DC082F" w:rsidRDefault="001D2331" w:rsidP="002746A4">
            <w:pPr>
              <w:rPr>
                <w:rFonts w:asciiTheme="majorBidi" w:hAnsiTheme="majorBidi" w:cstheme="majorBidi"/>
              </w:rPr>
            </w:pPr>
            <w:r w:rsidRPr="00DC082F">
              <w:rPr>
                <w:rFonts w:asciiTheme="majorBidi" w:hAnsiTheme="majorBidi" w:cstheme="majorBidi"/>
              </w:rPr>
              <w:t>2015</w:t>
            </w:r>
          </w:p>
        </w:tc>
        <w:tc>
          <w:tcPr>
            <w:tcW w:w="3870" w:type="dxa"/>
            <w:noWrap/>
            <w:vAlign w:val="bottom"/>
            <w:hideMark/>
          </w:tcPr>
          <w:p w14:paraId="09DA8F02" w14:textId="5CCE6BA4" w:rsidR="001D2331" w:rsidRPr="00DC082F" w:rsidRDefault="001D2331" w:rsidP="002746A4">
            <w:pPr>
              <w:rPr>
                <w:rFonts w:asciiTheme="majorBidi" w:hAnsiTheme="majorBidi" w:cstheme="majorBidi"/>
              </w:rPr>
            </w:pPr>
            <w:r w:rsidRPr="00DC082F">
              <w:rPr>
                <w:rFonts w:asciiTheme="majorBidi" w:hAnsiTheme="majorBidi" w:cstheme="majorBidi"/>
                <w:color w:val="000000"/>
              </w:rPr>
              <w:t>0.000 (-0.008, 0.008)</w:t>
            </w:r>
          </w:p>
        </w:tc>
        <w:tc>
          <w:tcPr>
            <w:tcW w:w="1980" w:type="dxa"/>
          </w:tcPr>
          <w:p w14:paraId="42983886" w14:textId="77777777" w:rsidR="001D2331" w:rsidRPr="00DC082F" w:rsidRDefault="001D2331" w:rsidP="002746A4">
            <w:pPr>
              <w:rPr>
                <w:rFonts w:asciiTheme="majorBidi" w:hAnsiTheme="majorBidi" w:cstheme="majorBidi"/>
                <w:color w:val="000000"/>
              </w:rPr>
            </w:pPr>
          </w:p>
        </w:tc>
      </w:tr>
      <w:tr w:rsidR="001D2331" w:rsidRPr="00DC082F" w14:paraId="362E4E03" w14:textId="64BD356F" w:rsidTr="00E1610B">
        <w:trPr>
          <w:trHeight w:val="320"/>
        </w:trPr>
        <w:tc>
          <w:tcPr>
            <w:tcW w:w="785" w:type="dxa"/>
            <w:noWrap/>
            <w:vAlign w:val="bottom"/>
            <w:hideMark/>
          </w:tcPr>
          <w:p w14:paraId="254E6B53" w14:textId="77777777" w:rsidR="001D2331" w:rsidRPr="00DC082F" w:rsidRDefault="001D2331" w:rsidP="002746A4">
            <w:pPr>
              <w:rPr>
                <w:rFonts w:asciiTheme="majorBidi" w:hAnsiTheme="majorBidi" w:cstheme="majorBidi"/>
              </w:rPr>
            </w:pPr>
          </w:p>
        </w:tc>
        <w:tc>
          <w:tcPr>
            <w:tcW w:w="2725" w:type="dxa"/>
            <w:noWrap/>
            <w:vAlign w:val="bottom"/>
            <w:hideMark/>
          </w:tcPr>
          <w:p w14:paraId="4C781343" w14:textId="77777777" w:rsidR="001D2331" w:rsidRPr="00DC082F" w:rsidRDefault="001D2331" w:rsidP="002746A4">
            <w:pPr>
              <w:rPr>
                <w:rFonts w:asciiTheme="majorBidi" w:hAnsiTheme="majorBidi" w:cstheme="majorBidi"/>
              </w:rPr>
            </w:pPr>
            <w:r w:rsidRPr="00DC082F">
              <w:rPr>
                <w:rFonts w:asciiTheme="majorBidi" w:hAnsiTheme="majorBidi" w:cstheme="majorBidi"/>
              </w:rPr>
              <w:t>2016</w:t>
            </w:r>
          </w:p>
        </w:tc>
        <w:tc>
          <w:tcPr>
            <w:tcW w:w="3870" w:type="dxa"/>
            <w:noWrap/>
            <w:vAlign w:val="bottom"/>
            <w:hideMark/>
          </w:tcPr>
          <w:p w14:paraId="3587CF73" w14:textId="21BA4B17" w:rsidR="001D2331" w:rsidRPr="00DC082F" w:rsidRDefault="001D2331" w:rsidP="002746A4">
            <w:pPr>
              <w:rPr>
                <w:rFonts w:asciiTheme="majorBidi" w:hAnsiTheme="majorBidi" w:cstheme="majorBidi"/>
              </w:rPr>
            </w:pPr>
            <w:r w:rsidRPr="00DC082F">
              <w:rPr>
                <w:rFonts w:asciiTheme="majorBidi" w:hAnsiTheme="majorBidi" w:cstheme="majorBidi"/>
                <w:color w:val="000000"/>
              </w:rPr>
              <w:t>0.001 (-0.007, 0.010)</w:t>
            </w:r>
          </w:p>
        </w:tc>
        <w:tc>
          <w:tcPr>
            <w:tcW w:w="1980" w:type="dxa"/>
          </w:tcPr>
          <w:p w14:paraId="49B7CB79" w14:textId="77777777" w:rsidR="001D2331" w:rsidRPr="00DC082F" w:rsidRDefault="001D2331" w:rsidP="002746A4">
            <w:pPr>
              <w:rPr>
                <w:rFonts w:asciiTheme="majorBidi" w:hAnsiTheme="majorBidi" w:cstheme="majorBidi"/>
                <w:color w:val="000000"/>
              </w:rPr>
            </w:pPr>
          </w:p>
        </w:tc>
      </w:tr>
      <w:tr w:rsidR="001D2331" w:rsidRPr="00DC082F" w14:paraId="0B51BC43" w14:textId="2B05CD3B" w:rsidTr="002E50EA">
        <w:trPr>
          <w:trHeight w:val="162"/>
        </w:trPr>
        <w:tc>
          <w:tcPr>
            <w:tcW w:w="785" w:type="dxa"/>
            <w:noWrap/>
            <w:vAlign w:val="bottom"/>
            <w:hideMark/>
          </w:tcPr>
          <w:p w14:paraId="29739DC3" w14:textId="77777777" w:rsidR="001D2331" w:rsidRPr="00DC082F" w:rsidRDefault="001D2331" w:rsidP="002746A4">
            <w:pPr>
              <w:rPr>
                <w:rFonts w:asciiTheme="majorBidi" w:hAnsiTheme="majorBidi" w:cstheme="majorBidi"/>
              </w:rPr>
            </w:pPr>
            <w:r w:rsidRPr="00DC082F">
              <w:rPr>
                <w:rFonts w:asciiTheme="majorBidi" w:hAnsiTheme="majorBidi" w:cstheme="majorBidi"/>
              </w:rPr>
              <w:t>Other</w:t>
            </w:r>
          </w:p>
        </w:tc>
        <w:tc>
          <w:tcPr>
            <w:tcW w:w="2725" w:type="dxa"/>
            <w:noWrap/>
            <w:vAlign w:val="bottom"/>
            <w:hideMark/>
          </w:tcPr>
          <w:p w14:paraId="5377FF0E" w14:textId="77777777" w:rsidR="001D2331" w:rsidRPr="00DC082F" w:rsidRDefault="001D2331" w:rsidP="002746A4">
            <w:pPr>
              <w:rPr>
                <w:rFonts w:asciiTheme="majorBidi" w:hAnsiTheme="majorBidi" w:cstheme="majorBidi"/>
              </w:rPr>
            </w:pPr>
          </w:p>
        </w:tc>
        <w:tc>
          <w:tcPr>
            <w:tcW w:w="3870" w:type="dxa"/>
            <w:noWrap/>
            <w:vAlign w:val="bottom"/>
            <w:hideMark/>
          </w:tcPr>
          <w:p w14:paraId="3D80A549" w14:textId="320D2617" w:rsidR="001D2331" w:rsidRPr="00DC082F" w:rsidRDefault="001D2331" w:rsidP="002746A4">
            <w:pPr>
              <w:rPr>
                <w:rFonts w:asciiTheme="majorBidi" w:hAnsiTheme="majorBidi" w:cstheme="majorBidi"/>
              </w:rPr>
            </w:pPr>
          </w:p>
        </w:tc>
        <w:tc>
          <w:tcPr>
            <w:tcW w:w="1980" w:type="dxa"/>
          </w:tcPr>
          <w:p w14:paraId="189F15F8" w14:textId="77777777" w:rsidR="001D2331" w:rsidRPr="00DC082F" w:rsidRDefault="001D2331" w:rsidP="002746A4">
            <w:pPr>
              <w:rPr>
                <w:rFonts w:asciiTheme="majorBidi" w:hAnsiTheme="majorBidi" w:cstheme="majorBidi"/>
              </w:rPr>
            </w:pPr>
          </w:p>
        </w:tc>
      </w:tr>
      <w:tr w:rsidR="002E50EA" w:rsidRPr="00DC082F" w14:paraId="497A613C" w14:textId="2A1A9427" w:rsidTr="00E1610B">
        <w:trPr>
          <w:trHeight w:val="320"/>
        </w:trPr>
        <w:tc>
          <w:tcPr>
            <w:tcW w:w="785" w:type="dxa"/>
            <w:noWrap/>
            <w:vAlign w:val="bottom"/>
            <w:hideMark/>
          </w:tcPr>
          <w:p w14:paraId="59B0088A" w14:textId="77777777" w:rsidR="002E50EA" w:rsidRPr="00DC082F" w:rsidRDefault="002E50EA" w:rsidP="002E50EA">
            <w:pPr>
              <w:rPr>
                <w:rFonts w:asciiTheme="majorBidi" w:hAnsiTheme="majorBidi" w:cstheme="majorBidi"/>
              </w:rPr>
            </w:pPr>
          </w:p>
        </w:tc>
        <w:tc>
          <w:tcPr>
            <w:tcW w:w="2725" w:type="dxa"/>
            <w:noWrap/>
            <w:vAlign w:val="bottom"/>
            <w:hideMark/>
          </w:tcPr>
          <w:p w14:paraId="51448ACC" w14:textId="77777777" w:rsidR="002E50EA" w:rsidRPr="00DC082F" w:rsidRDefault="002E50EA" w:rsidP="002E50EA">
            <w:pPr>
              <w:rPr>
                <w:rFonts w:asciiTheme="majorBidi" w:hAnsiTheme="majorBidi" w:cstheme="majorBidi"/>
              </w:rPr>
            </w:pPr>
            <w:r w:rsidRPr="00DC082F">
              <w:rPr>
                <w:rFonts w:asciiTheme="majorBidi" w:hAnsiTheme="majorBidi" w:cstheme="majorBidi"/>
              </w:rPr>
              <w:t>2010</w:t>
            </w:r>
          </w:p>
        </w:tc>
        <w:tc>
          <w:tcPr>
            <w:tcW w:w="3870" w:type="dxa"/>
            <w:noWrap/>
            <w:vAlign w:val="bottom"/>
            <w:hideMark/>
          </w:tcPr>
          <w:p w14:paraId="4D8D86D4" w14:textId="473D8BAB" w:rsidR="002E50EA" w:rsidRPr="00DC082F" w:rsidRDefault="002E50EA" w:rsidP="002E50EA">
            <w:pPr>
              <w:rPr>
                <w:rFonts w:asciiTheme="majorBidi" w:hAnsiTheme="majorBidi" w:cstheme="majorBidi"/>
              </w:rPr>
            </w:pPr>
            <w:r w:rsidRPr="00DC082F">
              <w:rPr>
                <w:rFonts w:asciiTheme="majorBidi" w:hAnsiTheme="majorBidi" w:cstheme="majorBidi"/>
                <w:color w:val="000000"/>
              </w:rPr>
              <w:t>-0.657 (-1.899, 0.584)</w:t>
            </w:r>
          </w:p>
        </w:tc>
        <w:tc>
          <w:tcPr>
            <w:tcW w:w="1980" w:type="dxa"/>
          </w:tcPr>
          <w:p w14:paraId="58B25377" w14:textId="56DE6319" w:rsidR="002E50EA" w:rsidRPr="00DC082F" w:rsidRDefault="002E50EA" w:rsidP="002E50EA">
            <w:pPr>
              <w:jc w:val="right"/>
              <w:rPr>
                <w:rFonts w:asciiTheme="majorBidi" w:hAnsiTheme="majorBidi" w:cstheme="majorBidi"/>
                <w:color w:val="000000"/>
              </w:rPr>
            </w:pPr>
            <w:r>
              <w:rPr>
                <w:rFonts w:asciiTheme="majorBidi" w:hAnsiTheme="majorBidi" w:cstheme="majorBidi"/>
                <w:color w:val="000000"/>
              </w:rPr>
              <w:t>F(13,39) = 39.52</w:t>
            </w:r>
          </w:p>
        </w:tc>
      </w:tr>
      <w:tr w:rsidR="002E50EA" w:rsidRPr="00DC082F" w14:paraId="6DE0DEBA" w14:textId="4C38D804" w:rsidTr="00E1610B">
        <w:trPr>
          <w:trHeight w:val="320"/>
        </w:trPr>
        <w:tc>
          <w:tcPr>
            <w:tcW w:w="785" w:type="dxa"/>
            <w:noWrap/>
            <w:vAlign w:val="bottom"/>
            <w:hideMark/>
          </w:tcPr>
          <w:p w14:paraId="76F11C0D" w14:textId="77777777" w:rsidR="002E50EA" w:rsidRPr="00DC082F" w:rsidRDefault="002E50EA" w:rsidP="002E50EA">
            <w:pPr>
              <w:rPr>
                <w:rFonts w:asciiTheme="majorBidi" w:hAnsiTheme="majorBidi" w:cstheme="majorBidi"/>
              </w:rPr>
            </w:pPr>
          </w:p>
        </w:tc>
        <w:tc>
          <w:tcPr>
            <w:tcW w:w="2725" w:type="dxa"/>
            <w:noWrap/>
            <w:vAlign w:val="bottom"/>
            <w:hideMark/>
          </w:tcPr>
          <w:p w14:paraId="1ACE1616" w14:textId="77777777" w:rsidR="002E50EA" w:rsidRPr="00DC082F" w:rsidRDefault="002E50EA" w:rsidP="002E50EA">
            <w:pPr>
              <w:rPr>
                <w:rFonts w:asciiTheme="majorBidi" w:hAnsiTheme="majorBidi" w:cstheme="majorBidi"/>
              </w:rPr>
            </w:pPr>
            <w:r w:rsidRPr="00DC082F">
              <w:rPr>
                <w:rFonts w:asciiTheme="majorBidi" w:hAnsiTheme="majorBidi" w:cstheme="majorBidi"/>
              </w:rPr>
              <w:t>2011</w:t>
            </w:r>
          </w:p>
        </w:tc>
        <w:tc>
          <w:tcPr>
            <w:tcW w:w="3870" w:type="dxa"/>
            <w:noWrap/>
            <w:vAlign w:val="bottom"/>
            <w:hideMark/>
          </w:tcPr>
          <w:p w14:paraId="6F320B1A" w14:textId="4437CE56" w:rsidR="002E50EA" w:rsidRPr="00DC082F" w:rsidRDefault="002E50EA" w:rsidP="002E50EA">
            <w:pPr>
              <w:rPr>
                <w:rFonts w:asciiTheme="majorBidi" w:hAnsiTheme="majorBidi" w:cstheme="majorBidi"/>
              </w:rPr>
            </w:pPr>
            <w:r w:rsidRPr="00DC082F">
              <w:rPr>
                <w:rFonts w:asciiTheme="majorBidi" w:hAnsiTheme="majorBidi" w:cstheme="majorBidi"/>
                <w:color w:val="000000"/>
              </w:rPr>
              <w:t>-0.720 (-1.417, -0.023)</w:t>
            </w:r>
          </w:p>
        </w:tc>
        <w:tc>
          <w:tcPr>
            <w:tcW w:w="1980" w:type="dxa"/>
          </w:tcPr>
          <w:p w14:paraId="3BC3FED9" w14:textId="56AB2943" w:rsidR="002E50EA" w:rsidRPr="00DC082F" w:rsidRDefault="002E50EA" w:rsidP="002E50EA">
            <w:pPr>
              <w:jc w:val="right"/>
              <w:rPr>
                <w:rFonts w:asciiTheme="majorBidi" w:hAnsiTheme="majorBidi" w:cstheme="majorBidi"/>
                <w:color w:val="000000"/>
              </w:rPr>
            </w:pPr>
            <w:r>
              <w:rPr>
                <w:rFonts w:asciiTheme="majorBidi" w:hAnsiTheme="majorBidi" w:cstheme="majorBidi"/>
                <w:color w:val="000000"/>
              </w:rPr>
              <w:t>p&lt;0.0001</w:t>
            </w:r>
          </w:p>
        </w:tc>
      </w:tr>
      <w:tr w:rsidR="001D2331" w:rsidRPr="00DC082F" w14:paraId="2B51B81D" w14:textId="6914AC29" w:rsidTr="00E1610B">
        <w:trPr>
          <w:trHeight w:val="320"/>
        </w:trPr>
        <w:tc>
          <w:tcPr>
            <w:tcW w:w="785" w:type="dxa"/>
            <w:noWrap/>
            <w:vAlign w:val="bottom"/>
            <w:hideMark/>
          </w:tcPr>
          <w:p w14:paraId="66CD7031" w14:textId="77777777" w:rsidR="001D2331" w:rsidRPr="00DC082F" w:rsidRDefault="001D2331" w:rsidP="00DC082F">
            <w:pPr>
              <w:rPr>
                <w:rFonts w:asciiTheme="majorBidi" w:hAnsiTheme="majorBidi" w:cstheme="majorBidi"/>
              </w:rPr>
            </w:pPr>
          </w:p>
        </w:tc>
        <w:tc>
          <w:tcPr>
            <w:tcW w:w="2725" w:type="dxa"/>
            <w:noWrap/>
            <w:vAlign w:val="bottom"/>
            <w:hideMark/>
          </w:tcPr>
          <w:p w14:paraId="7255F3EB" w14:textId="77777777" w:rsidR="001D2331" w:rsidRPr="00DC082F" w:rsidRDefault="001D2331" w:rsidP="00DC082F">
            <w:pPr>
              <w:rPr>
                <w:rFonts w:asciiTheme="majorBidi" w:hAnsiTheme="majorBidi" w:cstheme="majorBidi"/>
              </w:rPr>
            </w:pPr>
            <w:r w:rsidRPr="00DC082F">
              <w:rPr>
                <w:rFonts w:asciiTheme="majorBidi" w:hAnsiTheme="majorBidi" w:cstheme="majorBidi"/>
              </w:rPr>
              <w:t>2012</w:t>
            </w:r>
          </w:p>
        </w:tc>
        <w:tc>
          <w:tcPr>
            <w:tcW w:w="3870" w:type="dxa"/>
            <w:noWrap/>
            <w:vAlign w:val="bottom"/>
            <w:hideMark/>
          </w:tcPr>
          <w:p w14:paraId="667B82B1" w14:textId="3D131F22" w:rsidR="001D2331" w:rsidRPr="00DC082F" w:rsidRDefault="001D2331" w:rsidP="00DC082F">
            <w:pPr>
              <w:rPr>
                <w:rFonts w:asciiTheme="majorBidi" w:hAnsiTheme="majorBidi" w:cstheme="majorBidi"/>
              </w:rPr>
            </w:pPr>
            <w:r w:rsidRPr="00DC082F">
              <w:rPr>
                <w:rFonts w:asciiTheme="majorBidi" w:hAnsiTheme="majorBidi" w:cstheme="majorBidi"/>
                <w:color w:val="000000"/>
              </w:rPr>
              <w:t>-0.619 (-1.330, 0.091)</w:t>
            </w:r>
          </w:p>
        </w:tc>
        <w:tc>
          <w:tcPr>
            <w:tcW w:w="1980" w:type="dxa"/>
          </w:tcPr>
          <w:p w14:paraId="591D9F39" w14:textId="77777777" w:rsidR="001D2331" w:rsidRPr="00DC082F" w:rsidRDefault="001D2331" w:rsidP="00DC082F">
            <w:pPr>
              <w:rPr>
                <w:rFonts w:asciiTheme="majorBidi" w:hAnsiTheme="majorBidi" w:cstheme="majorBidi"/>
                <w:color w:val="000000"/>
              </w:rPr>
            </w:pPr>
          </w:p>
        </w:tc>
      </w:tr>
      <w:tr w:rsidR="001D2331" w:rsidRPr="00DC082F" w14:paraId="64CB058E" w14:textId="607230FC" w:rsidTr="00E1610B">
        <w:trPr>
          <w:trHeight w:val="320"/>
        </w:trPr>
        <w:tc>
          <w:tcPr>
            <w:tcW w:w="785" w:type="dxa"/>
            <w:noWrap/>
            <w:vAlign w:val="bottom"/>
            <w:hideMark/>
          </w:tcPr>
          <w:p w14:paraId="7910F504" w14:textId="77777777" w:rsidR="001D2331" w:rsidRPr="00DC082F" w:rsidRDefault="001D2331" w:rsidP="00DC082F">
            <w:pPr>
              <w:rPr>
                <w:rFonts w:asciiTheme="majorBidi" w:hAnsiTheme="majorBidi" w:cstheme="majorBidi"/>
              </w:rPr>
            </w:pPr>
          </w:p>
        </w:tc>
        <w:tc>
          <w:tcPr>
            <w:tcW w:w="2725" w:type="dxa"/>
            <w:noWrap/>
            <w:vAlign w:val="bottom"/>
            <w:hideMark/>
          </w:tcPr>
          <w:p w14:paraId="1A949B68" w14:textId="77777777" w:rsidR="001D2331" w:rsidRPr="00DC082F" w:rsidRDefault="001D2331" w:rsidP="00DC082F">
            <w:pPr>
              <w:rPr>
                <w:rFonts w:asciiTheme="majorBidi" w:hAnsiTheme="majorBidi" w:cstheme="majorBidi"/>
              </w:rPr>
            </w:pPr>
            <w:r w:rsidRPr="00DC082F">
              <w:rPr>
                <w:rFonts w:asciiTheme="majorBidi" w:hAnsiTheme="majorBidi" w:cstheme="majorBidi"/>
              </w:rPr>
              <w:t>2013</w:t>
            </w:r>
          </w:p>
        </w:tc>
        <w:tc>
          <w:tcPr>
            <w:tcW w:w="3870" w:type="dxa"/>
            <w:noWrap/>
            <w:vAlign w:val="bottom"/>
            <w:hideMark/>
          </w:tcPr>
          <w:p w14:paraId="521AAF7C" w14:textId="4DFE03E0" w:rsidR="001D2331" w:rsidRPr="00DC082F" w:rsidRDefault="001D2331" w:rsidP="00DC082F">
            <w:pPr>
              <w:rPr>
                <w:rFonts w:asciiTheme="majorBidi" w:hAnsiTheme="majorBidi" w:cstheme="majorBidi"/>
              </w:rPr>
            </w:pPr>
            <w:r w:rsidRPr="00DC082F">
              <w:rPr>
                <w:rFonts w:asciiTheme="majorBidi" w:hAnsiTheme="majorBidi" w:cstheme="majorBidi"/>
                <w:color w:val="000000"/>
              </w:rPr>
              <w:t>(reference year)</w:t>
            </w:r>
          </w:p>
        </w:tc>
        <w:tc>
          <w:tcPr>
            <w:tcW w:w="1980" w:type="dxa"/>
          </w:tcPr>
          <w:p w14:paraId="17CE273D" w14:textId="77777777" w:rsidR="001D2331" w:rsidRPr="00DC082F" w:rsidRDefault="001D2331" w:rsidP="00DC082F">
            <w:pPr>
              <w:rPr>
                <w:rFonts w:asciiTheme="majorBidi" w:hAnsiTheme="majorBidi" w:cstheme="majorBidi"/>
                <w:color w:val="000000"/>
              </w:rPr>
            </w:pPr>
          </w:p>
        </w:tc>
      </w:tr>
      <w:tr w:rsidR="001D2331" w:rsidRPr="00DC082F" w14:paraId="527C671A" w14:textId="5AC41405" w:rsidTr="00E1610B">
        <w:trPr>
          <w:trHeight w:val="320"/>
        </w:trPr>
        <w:tc>
          <w:tcPr>
            <w:tcW w:w="785" w:type="dxa"/>
            <w:noWrap/>
            <w:vAlign w:val="bottom"/>
            <w:hideMark/>
          </w:tcPr>
          <w:p w14:paraId="5BA10CCC" w14:textId="77777777" w:rsidR="001D2331" w:rsidRPr="00DC082F" w:rsidRDefault="001D2331" w:rsidP="00DC082F">
            <w:pPr>
              <w:rPr>
                <w:rFonts w:asciiTheme="majorBidi" w:hAnsiTheme="majorBidi" w:cstheme="majorBidi"/>
              </w:rPr>
            </w:pPr>
          </w:p>
        </w:tc>
        <w:tc>
          <w:tcPr>
            <w:tcW w:w="2725" w:type="dxa"/>
            <w:noWrap/>
            <w:vAlign w:val="bottom"/>
            <w:hideMark/>
          </w:tcPr>
          <w:p w14:paraId="4C74E3BF" w14:textId="77777777" w:rsidR="001D2331" w:rsidRPr="00DC082F" w:rsidRDefault="001D2331" w:rsidP="00DC082F">
            <w:pPr>
              <w:rPr>
                <w:rFonts w:asciiTheme="majorBidi" w:hAnsiTheme="majorBidi" w:cstheme="majorBidi"/>
              </w:rPr>
            </w:pPr>
            <w:r w:rsidRPr="00DC082F">
              <w:rPr>
                <w:rFonts w:asciiTheme="majorBidi" w:hAnsiTheme="majorBidi" w:cstheme="majorBidi"/>
              </w:rPr>
              <w:t>2014</w:t>
            </w:r>
          </w:p>
        </w:tc>
        <w:tc>
          <w:tcPr>
            <w:tcW w:w="3870" w:type="dxa"/>
            <w:noWrap/>
            <w:vAlign w:val="bottom"/>
            <w:hideMark/>
          </w:tcPr>
          <w:p w14:paraId="3B51F6F8" w14:textId="636987E5" w:rsidR="001D2331" w:rsidRPr="00DC082F" w:rsidRDefault="001D2331" w:rsidP="00DC082F">
            <w:pPr>
              <w:rPr>
                <w:rFonts w:asciiTheme="majorBidi" w:hAnsiTheme="majorBidi" w:cstheme="majorBidi"/>
              </w:rPr>
            </w:pPr>
            <w:r w:rsidRPr="00DC082F">
              <w:rPr>
                <w:rFonts w:asciiTheme="majorBidi" w:hAnsiTheme="majorBidi" w:cstheme="majorBidi"/>
                <w:color w:val="000000"/>
              </w:rPr>
              <w:t>-0.631 (-1.337, 0.075)</w:t>
            </w:r>
          </w:p>
        </w:tc>
        <w:tc>
          <w:tcPr>
            <w:tcW w:w="1980" w:type="dxa"/>
          </w:tcPr>
          <w:p w14:paraId="2F40DAE2" w14:textId="77777777" w:rsidR="001D2331" w:rsidRPr="00DC082F" w:rsidRDefault="001D2331" w:rsidP="00DC082F">
            <w:pPr>
              <w:rPr>
                <w:rFonts w:asciiTheme="majorBidi" w:hAnsiTheme="majorBidi" w:cstheme="majorBidi"/>
                <w:color w:val="000000"/>
              </w:rPr>
            </w:pPr>
          </w:p>
        </w:tc>
      </w:tr>
      <w:tr w:rsidR="001D2331" w:rsidRPr="00DC082F" w14:paraId="6A017847" w14:textId="6619EC7C" w:rsidTr="00E1610B">
        <w:trPr>
          <w:trHeight w:val="320"/>
        </w:trPr>
        <w:tc>
          <w:tcPr>
            <w:tcW w:w="785" w:type="dxa"/>
            <w:noWrap/>
            <w:vAlign w:val="bottom"/>
            <w:hideMark/>
          </w:tcPr>
          <w:p w14:paraId="098C3694" w14:textId="77777777" w:rsidR="001D2331" w:rsidRPr="00DC082F" w:rsidRDefault="001D2331" w:rsidP="00DC082F">
            <w:pPr>
              <w:rPr>
                <w:rFonts w:asciiTheme="majorBidi" w:hAnsiTheme="majorBidi" w:cstheme="majorBidi"/>
              </w:rPr>
            </w:pPr>
          </w:p>
        </w:tc>
        <w:tc>
          <w:tcPr>
            <w:tcW w:w="2725" w:type="dxa"/>
            <w:noWrap/>
            <w:vAlign w:val="bottom"/>
            <w:hideMark/>
          </w:tcPr>
          <w:p w14:paraId="63166EFB" w14:textId="77777777" w:rsidR="001D2331" w:rsidRPr="00DC082F" w:rsidRDefault="001D2331" w:rsidP="00DC082F">
            <w:pPr>
              <w:rPr>
                <w:rFonts w:asciiTheme="majorBidi" w:hAnsiTheme="majorBidi" w:cstheme="majorBidi"/>
              </w:rPr>
            </w:pPr>
            <w:r w:rsidRPr="00DC082F">
              <w:rPr>
                <w:rFonts w:asciiTheme="majorBidi" w:hAnsiTheme="majorBidi" w:cstheme="majorBidi"/>
              </w:rPr>
              <w:t>2015</w:t>
            </w:r>
          </w:p>
        </w:tc>
        <w:tc>
          <w:tcPr>
            <w:tcW w:w="3870" w:type="dxa"/>
            <w:noWrap/>
            <w:vAlign w:val="bottom"/>
            <w:hideMark/>
          </w:tcPr>
          <w:p w14:paraId="6EAC7B42" w14:textId="30908399" w:rsidR="001D2331" w:rsidRPr="00DC082F" w:rsidRDefault="001D2331" w:rsidP="00DC082F">
            <w:pPr>
              <w:rPr>
                <w:rFonts w:asciiTheme="majorBidi" w:hAnsiTheme="majorBidi" w:cstheme="majorBidi"/>
              </w:rPr>
            </w:pPr>
            <w:r w:rsidRPr="00DC082F">
              <w:rPr>
                <w:rFonts w:asciiTheme="majorBidi" w:hAnsiTheme="majorBidi" w:cstheme="majorBidi"/>
                <w:color w:val="000000"/>
              </w:rPr>
              <w:t>-0.086 (-0.816, 0.644)</w:t>
            </w:r>
          </w:p>
        </w:tc>
        <w:tc>
          <w:tcPr>
            <w:tcW w:w="1980" w:type="dxa"/>
          </w:tcPr>
          <w:p w14:paraId="0B924FD4" w14:textId="77777777" w:rsidR="001D2331" w:rsidRPr="00DC082F" w:rsidRDefault="001D2331" w:rsidP="00DC082F">
            <w:pPr>
              <w:rPr>
                <w:rFonts w:asciiTheme="majorBidi" w:hAnsiTheme="majorBidi" w:cstheme="majorBidi"/>
                <w:color w:val="000000"/>
              </w:rPr>
            </w:pPr>
          </w:p>
        </w:tc>
      </w:tr>
      <w:tr w:rsidR="001D2331" w:rsidRPr="00DC082F" w14:paraId="4F06F3C8" w14:textId="070D3862" w:rsidTr="00E1610B">
        <w:trPr>
          <w:trHeight w:val="320"/>
        </w:trPr>
        <w:tc>
          <w:tcPr>
            <w:tcW w:w="785" w:type="dxa"/>
            <w:noWrap/>
            <w:vAlign w:val="bottom"/>
            <w:hideMark/>
          </w:tcPr>
          <w:p w14:paraId="55702BCF" w14:textId="77777777" w:rsidR="001D2331" w:rsidRPr="00DC082F" w:rsidRDefault="001D2331" w:rsidP="00DC082F">
            <w:pPr>
              <w:rPr>
                <w:rFonts w:asciiTheme="majorBidi" w:hAnsiTheme="majorBidi" w:cstheme="majorBidi"/>
              </w:rPr>
            </w:pPr>
          </w:p>
        </w:tc>
        <w:tc>
          <w:tcPr>
            <w:tcW w:w="2725" w:type="dxa"/>
            <w:noWrap/>
            <w:vAlign w:val="bottom"/>
            <w:hideMark/>
          </w:tcPr>
          <w:p w14:paraId="4B4D933E" w14:textId="77777777" w:rsidR="001D2331" w:rsidRPr="00DC082F" w:rsidRDefault="001D2331" w:rsidP="00DC082F">
            <w:pPr>
              <w:rPr>
                <w:rFonts w:asciiTheme="majorBidi" w:hAnsiTheme="majorBidi" w:cstheme="majorBidi"/>
              </w:rPr>
            </w:pPr>
            <w:r w:rsidRPr="00DC082F">
              <w:rPr>
                <w:rFonts w:asciiTheme="majorBidi" w:hAnsiTheme="majorBidi" w:cstheme="majorBidi"/>
              </w:rPr>
              <w:t>2016</w:t>
            </w:r>
          </w:p>
        </w:tc>
        <w:tc>
          <w:tcPr>
            <w:tcW w:w="3870" w:type="dxa"/>
            <w:noWrap/>
            <w:vAlign w:val="bottom"/>
            <w:hideMark/>
          </w:tcPr>
          <w:p w14:paraId="7A1692B4" w14:textId="53F41C81" w:rsidR="001D2331" w:rsidRPr="00DC082F" w:rsidRDefault="001D2331" w:rsidP="00DC082F">
            <w:pPr>
              <w:rPr>
                <w:rFonts w:asciiTheme="majorBidi" w:hAnsiTheme="majorBidi" w:cstheme="majorBidi"/>
              </w:rPr>
            </w:pPr>
            <w:r w:rsidRPr="00DC082F">
              <w:rPr>
                <w:rFonts w:asciiTheme="majorBidi" w:hAnsiTheme="majorBidi" w:cstheme="majorBidi"/>
                <w:color w:val="000000"/>
              </w:rPr>
              <w:t>0.225 (-0.564, 1.013)</w:t>
            </w:r>
          </w:p>
        </w:tc>
        <w:tc>
          <w:tcPr>
            <w:tcW w:w="1980" w:type="dxa"/>
          </w:tcPr>
          <w:p w14:paraId="2138BC34" w14:textId="77777777" w:rsidR="001D2331" w:rsidRPr="00DC082F" w:rsidRDefault="001D2331" w:rsidP="00DC082F">
            <w:pPr>
              <w:rPr>
                <w:rFonts w:asciiTheme="majorBidi" w:hAnsiTheme="majorBidi" w:cstheme="majorBidi"/>
                <w:color w:val="000000"/>
              </w:rPr>
            </w:pPr>
          </w:p>
        </w:tc>
      </w:tr>
      <w:tr w:rsidR="001D2331" w:rsidRPr="00DC082F" w14:paraId="7FEEE2EE" w14:textId="1898DE00" w:rsidTr="00E1610B">
        <w:trPr>
          <w:trHeight w:val="315"/>
        </w:trPr>
        <w:tc>
          <w:tcPr>
            <w:tcW w:w="785" w:type="dxa"/>
            <w:noWrap/>
            <w:vAlign w:val="bottom"/>
            <w:hideMark/>
          </w:tcPr>
          <w:p w14:paraId="58C32B2D" w14:textId="77777777" w:rsidR="001D2331" w:rsidRPr="00DC082F" w:rsidRDefault="001D2331" w:rsidP="00E37094">
            <w:pPr>
              <w:rPr>
                <w:rFonts w:asciiTheme="majorBidi" w:hAnsiTheme="majorBidi" w:cstheme="majorBidi"/>
              </w:rPr>
            </w:pPr>
            <w:r w:rsidRPr="00DC082F">
              <w:rPr>
                <w:rFonts w:asciiTheme="majorBidi" w:hAnsiTheme="majorBidi" w:cstheme="majorBidi"/>
              </w:rPr>
              <w:t>All</w:t>
            </w:r>
          </w:p>
        </w:tc>
        <w:tc>
          <w:tcPr>
            <w:tcW w:w="2725" w:type="dxa"/>
            <w:noWrap/>
            <w:vAlign w:val="bottom"/>
            <w:hideMark/>
          </w:tcPr>
          <w:p w14:paraId="525C5049" w14:textId="77777777" w:rsidR="001D2331" w:rsidRPr="00DC082F" w:rsidRDefault="001D2331" w:rsidP="00E37094">
            <w:pPr>
              <w:rPr>
                <w:rFonts w:asciiTheme="majorBidi" w:hAnsiTheme="majorBidi" w:cstheme="majorBidi"/>
              </w:rPr>
            </w:pPr>
          </w:p>
        </w:tc>
        <w:tc>
          <w:tcPr>
            <w:tcW w:w="3870" w:type="dxa"/>
            <w:noWrap/>
            <w:vAlign w:val="bottom"/>
            <w:hideMark/>
          </w:tcPr>
          <w:p w14:paraId="3A80F2C9" w14:textId="77777777" w:rsidR="001D2331" w:rsidRPr="00DC082F" w:rsidRDefault="001D2331" w:rsidP="00E37094">
            <w:pPr>
              <w:rPr>
                <w:rFonts w:asciiTheme="majorBidi" w:hAnsiTheme="majorBidi" w:cstheme="majorBidi"/>
              </w:rPr>
            </w:pPr>
          </w:p>
        </w:tc>
        <w:tc>
          <w:tcPr>
            <w:tcW w:w="1980" w:type="dxa"/>
          </w:tcPr>
          <w:p w14:paraId="3B8967F0" w14:textId="77777777" w:rsidR="001D2331" w:rsidRPr="00DC082F" w:rsidRDefault="001D2331" w:rsidP="00E37094">
            <w:pPr>
              <w:rPr>
                <w:rFonts w:asciiTheme="majorBidi" w:hAnsiTheme="majorBidi" w:cstheme="majorBidi"/>
              </w:rPr>
            </w:pPr>
          </w:p>
        </w:tc>
      </w:tr>
      <w:tr w:rsidR="002E50EA" w:rsidRPr="00DC082F" w14:paraId="0E094992" w14:textId="21653609" w:rsidTr="00E1610B">
        <w:trPr>
          <w:trHeight w:val="320"/>
        </w:trPr>
        <w:tc>
          <w:tcPr>
            <w:tcW w:w="785" w:type="dxa"/>
            <w:noWrap/>
            <w:vAlign w:val="bottom"/>
            <w:hideMark/>
          </w:tcPr>
          <w:p w14:paraId="0A84C378" w14:textId="77777777" w:rsidR="002E50EA" w:rsidRPr="00DC082F" w:rsidRDefault="002E50EA" w:rsidP="002E50EA">
            <w:pPr>
              <w:rPr>
                <w:rFonts w:asciiTheme="majorBidi" w:hAnsiTheme="majorBidi" w:cstheme="majorBidi"/>
              </w:rPr>
            </w:pPr>
          </w:p>
        </w:tc>
        <w:tc>
          <w:tcPr>
            <w:tcW w:w="2725" w:type="dxa"/>
            <w:noWrap/>
            <w:vAlign w:val="bottom"/>
            <w:hideMark/>
          </w:tcPr>
          <w:p w14:paraId="224B8193" w14:textId="77777777" w:rsidR="002E50EA" w:rsidRPr="00DC082F" w:rsidRDefault="002E50EA" w:rsidP="002E50EA">
            <w:pPr>
              <w:rPr>
                <w:rFonts w:asciiTheme="majorBidi" w:hAnsiTheme="majorBidi" w:cstheme="majorBidi"/>
              </w:rPr>
            </w:pPr>
            <w:r w:rsidRPr="00DC082F">
              <w:rPr>
                <w:rFonts w:asciiTheme="majorBidi" w:hAnsiTheme="majorBidi" w:cstheme="majorBidi"/>
              </w:rPr>
              <w:t>2010</w:t>
            </w:r>
          </w:p>
        </w:tc>
        <w:tc>
          <w:tcPr>
            <w:tcW w:w="3870" w:type="dxa"/>
            <w:noWrap/>
            <w:vAlign w:val="bottom"/>
            <w:hideMark/>
          </w:tcPr>
          <w:p w14:paraId="45B6B9F8" w14:textId="2E009C01" w:rsidR="002E50EA" w:rsidRPr="00DC082F" w:rsidRDefault="002E50EA" w:rsidP="002E50EA">
            <w:pPr>
              <w:rPr>
                <w:rFonts w:asciiTheme="majorBidi" w:hAnsiTheme="majorBidi" w:cstheme="majorBidi"/>
              </w:rPr>
            </w:pPr>
            <w:r w:rsidRPr="00DC082F">
              <w:rPr>
                <w:rFonts w:asciiTheme="majorBidi" w:hAnsiTheme="majorBidi" w:cstheme="majorBidi"/>
                <w:color w:val="000000"/>
              </w:rPr>
              <w:t>-1.074 (-2.691, 0.544)</w:t>
            </w:r>
          </w:p>
        </w:tc>
        <w:tc>
          <w:tcPr>
            <w:tcW w:w="1980" w:type="dxa"/>
          </w:tcPr>
          <w:p w14:paraId="42D6B490" w14:textId="7F0150AF" w:rsidR="002E50EA" w:rsidRPr="00DC082F" w:rsidRDefault="002E50EA" w:rsidP="002E50EA">
            <w:pPr>
              <w:jc w:val="right"/>
              <w:rPr>
                <w:rFonts w:asciiTheme="majorBidi" w:hAnsiTheme="majorBidi" w:cstheme="majorBidi"/>
                <w:color w:val="000000"/>
              </w:rPr>
            </w:pPr>
            <w:r>
              <w:rPr>
                <w:rFonts w:asciiTheme="majorBidi" w:hAnsiTheme="majorBidi" w:cstheme="majorBidi"/>
                <w:color w:val="000000"/>
              </w:rPr>
              <w:t>F(13,39) = 23.83</w:t>
            </w:r>
          </w:p>
        </w:tc>
      </w:tr>
      <w:tr w:rsidR="002E50EA" w:rsidRPr="00DC082F" w14:paraId="089EB6E4" w14:textId="41D9C21E" w:rsidTr="00E1610B">
        <w:trPr>
          <w:trHeight w:val="320"/>
        </w:trPr>
        <w:tc>
          <w:tcPr>
            <w:tcW w:w="785" w:type="dxa"/>
            <w:noWrap/>
            <w:vAlign w:val="bottom"/>
            <w:hideMark/>
          </w:tcPr>
          <w:p w14:paraId="15581DCA" w14:textId="77777777" w:rsidR="002E50EA" w:rsidRPr="00DC082F" w:rsidRDefault="002E50EA" w:rsidP="002E50EA">
            <w:pPr>
              <w:rPr>
                <w:rFonts w:asciiTheme="majorBidi" w:hAnsiTheme="majorBidi" w:cstheme="majorBidi"/>
              </w:rPr>
            </w:pPr>
          </w:p>
        </w:tc>
        <w:tc>
          <w:tcPr>
            <w:tcW w:w="2725" w:type="dxa"/>
            <w:noWrap/>
            <w:vAlign w:val="bottom"/>
            <w:hideMark/>
          </w:tcPr>
          <w:p w14:paraId="707B8740" w14:textId="77777777" w:rsidR="002E50EA" w:rsidRPr="00DC082F" w:rsidRDefault="002E50EA" w:rsidP="002E50EA">
            <w:pPr>
              <w:rPr>
                <w:rFonts w:asciiTheme="majorBidi" w:hAnsiTheme="majorBidi" w:cstheme="majorBidi"/>
              </w:rPr>
            </w:pPr>
            <w:r w:rsidRPr="00DC082F">
              <w:rPr>
                <w:rFonts w:asciiTheme="majorBidi" w:hAnsiTheme="majorBidi" w:cstheme="majorBidi"/>
              </w:rPr>
              <w:t>2011</w:t>
            </w:r>
          </w:p>
        </w:tc>
        <w:tc>
          <w:tcPr>
            <w:tcW w:w="3870" w:type="dxa"/>
            <w:noWrap/>
            <w:vAlign w:val="bottom"/>
            <w:hideMark/>
          </w:tcPr>
          <w:p w14:paraId="4E009D48" w14:textId="4DD6ADB7" w:rsidR="002E50EA" w:rsidRPr="00DC082F" w:rsidRDefault="002E50EA" w:rsidP="002E50EA">
            <w:pPr>
              <w:rPr>
                <w:rFonts w:asciiTheme="majorBidi" w:hAnsiTheme="majorBidi" w:cstheme="majorBidi"/>
              </w:rPr>
            </w:pPr>
            <w:r w:rsidRPr="00DC082F">
              <w:rPr>
                <w:rFonts w:asciiTheme="majorBidi" w:hAnsiTheme="majorBidi" w:cstheme="majorBidi"/>
                <w:color w:val="000000"/>
              </w:rPr>
              <w:t>-1.019 (-1.951, -0.088)</w:t>
            </w:r>
          </w:p>
        </w:tc>
        <w:tc>
          <w:tcPr>
            <w:tcW w:w="1980" w:type="dxa"/>
          </w:tcPr>
          <w:p w14:paraId="59F8CF84" w14:textId="1C9F4EA4" w:rsidR="002E50EA" w:rsidRPr="00DC082F" w:rsidRDefault="002E50EA" w:rsidP="002E50EA">
            <w:pPr>
              <w:jc w:val="right"/>
              <w:rPr>
                <w:rFonts w:asciiTheme="majorBidi" w:hAnsiTheme="majorBidi" w:cstheme="majorBidi"/>
                <w:color w:val="000000"/>
              </w:rPr>
            </w:pPr>
            <w:r>
              <w:rPr>
                <w:rFonts w:asciiTheme="majorBidi" w:hAnsiTheme="majorBidi" w:cstheme="majorBidi"/>
                <w:color w:val="000000"/>
              </w:rPr>
              <w:t>p&lt;0.0001</w:t>
            </w:r>
          </w:p>
        </w:tc>
      </w:tr>
      <w:tr w:rsidR="001D2331" w:rsidRPr="00DC082F" w14:paraId="73C93096" w14:textId="393DD3E5" w:rsidTr="00E1610B">
        <w:trPr>
          <w:trHeight w:val="320"/>
        </w:trPr>
        <w:tc>
          <w:tcPr>
            <w:tcW w:w="785" w:type="dxa"/>
            <w:noWrap/>
            <w:vAlign w:val="bottom"/>
            <w:hideMark/>
          </w:tcPr>
          <w:p w14:paraId="4BDAF33D" w14:textId="77777777" w:rsidR="001D2331" w:rsidRPr="00DC082F" w:rsidRDefault="001D2331" w:rsidP="00DC082F">
            <w:pPr>
              <w:rPr>
                <w:rFonts w:asciiTheme="majorBidi" w:hAnsiTheme="majorBidi" w:cstheme="majorBidi"/>
              </w:rPr>
            </w:pPr>
          </w:p>
        </w:tc>
        <w:tc>
          <w:tcPr>
            <w:tcW w:w="2725" w:type="dxa"/>
            <w:noWrap/>
            <w:vAlign w:val="bottom"/>
            <w:hideMark/>
          </w:tcPr>
          <w:p w14:paraId="29B23DA8" w14:textId="77777777" w:rsidR="001D2331" w:rsidRPr="00DC082F" w:rsidRDefault="001D2331" w:rsidP="00DC082F">
            <w:pPr>
              <w:rPr>
                <w:rFonts w:asciiTheme="majorBidi" w:hAnsiTheme="majorBidi" w:cstheme="majorBidi"/>
              </w:rPr>
            </w:pPr>
            <w:r w:rsidRPr="00DC082F">
              <w:rPr>
                <w:rFonts w:asciiTheme="majorBidi" w:hAnsiTheme="majorBidi" w:cstheme="majorBidi"/>
              </w:rPr>
              <w:t>2012</w:t>
            </w:r>
          </w:p>
        </w:tc>
        <w:tc>
          <w:tcPr>
            <w:tcW w:w="3870" w:type="dxa"/>
            <w:noWrap/>
            <w:vAlign w:val="bottom"/>
            <w:hideMark/>
          </w:tcPr>
          <w:p w14:paraId="35F42F59" w14:textId="22317548" w:rsidR="001D2331" w:rsidRPr="00DC082F" w:rsidRDefault="001D2331" w:rsidP="00DC082F">
            <w:pPr>
              <w:rPr>
                <w:rFonts w:asciiTheme="majorBidi" w:hAnsiTheme="majorBidi" w:cstheme="majorBidi"/>
              </w:rPr>
            </w:pPr>
            <w:r w:rsidRPr="00DC082F">
              <w:rPr>
                <w:rFonts w:asciiTheme="majorBidi" w:hAnsiTheme="majorBidi" w:cstheme="majorBidi"/>
                <w:color w:val="000000"/>
              </w:rPr>
              <w:t>-0.759 (-1.728, 0.209)</w:t>
            </w:r>
          </w:p>
        </w:tc>
        <w:tc>
          <w:tcPr>
            <w:tcW w:w="1980" w:type="dxa"/>
          </w:tcPr>
          <w:p w14:paraId="13F6C2F9" w14:textId="77777777" w:rsidR="001D2331" w:rsidRPr="00DC082F" w:rsidRDefault="001D2331" w:rsidP="00DC082F">
            <w:pPr>
              <w:rPr>
                <w:rFonts w:asciiTheme="majorBidi" w:hAnsiTheme="majorBidi" w:cstheme="majorBidi"/>
                <w:color w:val="000000"/>
              </w:rPr>
            </w:pPr>
          </w:p>
        </w:tc>
      </w:tr>
      <w:tr w:rsidR="001D2331" w:rsidRPr="00DC082F" w14:paraId="2DE70A0B" w14:textId="7CA28892" w:rsidTr="00E1610B">
        <w:trPr>
          <w:trHeight w:val="320"/>
        </w:trPr>
        <w:tc>
          <w:tcPr>
            <w:tcW w:w="785" w:type="dxa"/>
            <w:noWrap/>
            <w:vAlign w:val="bottom"/>
            <w:hideMark/>
          </w:tcPr>
          <w:p w14:paraId="0859E0BC" w14:textId="77777777" w:rsidR="001D2331" w:rsidRPr="00DC082F" w:rsidRDefault="001D2331" w:rsidP="00DC082F">
            <w:pPr>
              <w:rPr>
                <w:rFonts w:asciiTheme="majorBidi" w:hAnsiTheme="majorBidi" w:cstheme="majorBidi"/>
              </w:rPr>
            </w:pPr>
          </w:p>
        </w:tc>
        <w:tc>
          <w:tcPr>
            <w:tcW w:w="2725" w:type="dxa"/>
            <w:noWrap/>
            <w:vAlign w:val="bottom"/>
            <w:hideMark/>
          </w:tcPr>
          <w:p w14:paraId="7B0F31AF" w14:textId="77777777" w:rsidR="001D2331" w:rsidRPr="00DC082F" w:rsidRDefault="001D2331" w:rsidP="00DC082F">
            <w:pPr>
              <w:rPr>
                <w:rFonts w:asciiTheme="majorBidi" w:hAnsiTheme="majorBidi" w:cstheme="majorBidi"/>
              </w:rPr>
            </w:pPr>
            <w:r w:rsidRPr="00DC082F">
              <w:rPr>
                <w:rFonts w:asciiTheme="majorBidi" w:hAnsiTheme="majorBidi" w:cstheme="majorBidi"/>
              </w:rPr>
              <w:t>2013</w:t>
            </w:r>
          </w:p>
        </w:tc>
        <w:tc>
          <w:tcPr>
            <w:tcW w:w="3870" w:type="dxa"/>
            <w:noWrap/>
            <w:vAlign w:val="bottom"/>
            <w:hideMark/>
          </w:tcPr>
          <w:p w14:paraId="10F1F8EB" w14:textId="1885269A" w:rsidR="001D2331" w:rsidRPr="00DC082F" w:rsidRDefault="001D2331" w:rsidP="00DC082F">
            <w:pPr>
              <w:rPr>
                <w:rFonts w:asciiTheme="majorBidi" w:hAnsiTheme="majorBidi" w:cstheme="majorBidi"/>
              </w:rPr>
            </w:pPr>
            <w:r w:rsidRPr="00DC082F">
              <w:rPr>
                <w:rFonts w:asciiTheme="majorBidi" w:hAnsiTheme="majorBidi" w:cstheme="majorBidi"/>
                <w:color w:val="000000"/>
              </w:rPr>
              <w:t>(reference year)</w:t>
            </w:r>
          </w:p>
        </w:tc>
        <w:tc>
          <w:tcPr>
            <w:tcW w:w="1980" w:type="dxa"/>
          </w:tcPr>
          <w:p w14:paraId="025E3923" w14:textId="77777777" w:rsidR="001D2331" w:rsidRPr="00DC082F" w:rsidRDefault="001D2331" w:rsidP="00DC082F">
            <w:pPr>
              <w:rPr>
                <w:rFonts w:asciiTheme="majorBidi" w:hAnsiTheme="majorBidi" w:cstheme="majorBidi"/>
                <w:color w:val="000000"/>
              </w:rPr>
            </w:pPr>
          </w:p>
        </w:tc>
      </w:tr>
      <w:tr w:rsidR="001D2331" w:rsidRPr="00DC082F" w14:paraId="2803B449" w14:textId="73C29CFF" w:rsidTr="00E1610B">
        <w:trPr>
          <w:trHeight w:val="320"/>
        </w:trPr>
        <w:tc>
          <w:tcPr>
            <w:tcW w:w="785" w:type="dxa"/>
            <w:noWrap/>
            <w:vAlign w:val="bottom"/>
            <w:hideMark/>
          </w:tcPr>
          <w:p w14:paraId="13790417" w14:textId="77777777" w:rsidR="001D2331" w:rsidRPr="00DC082F" w:rsidRDefault="001D2331" w:rsidP="00DC082F">
            <w:pPr>
              <w:rPr>
                <w:rFonts w:asciiTheme="majorBidi" w:hAnsiTheme="majorBidi" w:cstheme="majorBidi"/>
              </w:rPr>
            </w:pPr>
          </w:p>
        </w:tc>
        <w:tc>
          <w:tcPr>
            <w:tcW w:w="2725" w:type="dxa"/>
            <w:noWrap/>
            <w:vAlign w:val="bottom"/>
            <w:hideMark/>
          </w:tcPr>
          <w:p w14:paraId="249EB3C2" w14:textId="77777777" w:rsidR="001D2331" w:rsidRPr="00DC082F" w:rsidRDefault="001D2331" w:rsidP="00DC082F">
            <w:pPr>
              <w:rPr>
                <w:rFonts w:asciiTheme="majorBidi" w:hAnsiTheme="majorBidi" w:cstheme="majorBidi"/>
              </w:rPr>
            </w:pPr>
            <w:r w:rsidRPr="00DC082F">
              <w:rPr>
                <w:rFonts w:asciiTheme="majorBidi" w:hAnsiTheme="majorBidi" w:cstheme="majorBidi"/>
              </w:rPr>
              <w:t>2014</w:t>
            </w:r>
          </w:p>
        </w:tc>
        <w:tc>
          <w:tcPr>
            <w:tcW w:w="3870" w:type="dxa"/>
            <w:noWrap/>
            <w:vAlign w:val="bottom"/>
            <w:hideMark/>
          </w:tcPr>
          <w:p w14:paraId="7762E54D" w14:textId="2EE8BA47" w:rsidR="001D2331" w:rsidRPr="00DC082F" w:rsidRDefault="001D2331" w:rsidP="00DC082F">
            <w:pPr>
              <w:rPr>
                <w:rFonts w:asciiTheme="majorBidi" w:hAnsiTheme="majorBidi" w:cstheme="majorBidi"/>
              </w:rPr>
            </w:pPr>
            <w:r w:rsidRPr="00DC082F">
              <w:rPr>
                <w:rFonts w:asciiTheme="majorBidi" w:hAnsiTheme="majorBidi" w:cstheme="majorBidi"/>
                <w:color w:val="000000"/>
              </w:rPr>
              <w:t>-0.636 (-1.591, 0.319)</w:t>
            </w:r>
          </w:p>
        </w:tc>
        <w:tc>
          <w:tcPr>
            <w:tcW w:w="1980" w:type="dxa"/>
          </w:tcPr>
          <w:p w14:paraId="0C0DE611" w14:textId="77777777" w:rsidR="001D2331" w:rsidRPr="00DC082F" w:rsidRDefault="001D2331" w:rsidP="00DC082F">
            <w:pPr>
              <w:rPr>
                <w:rFonts w:asciiTheme="majorBidi" w:hAnsiTheme="majorBidi" w:cstheme="majorBidi"/>
                <w:color w:val="000000"/>
              </w:rPr>
            </w:pPr>
          </w:p>
        </w:tc>
      </w:tr>
      <w:tr w:rsidR="001D2331" w:rsidRPr="00DC082F" w14:paraId="214E23B2" w14:textId="0C3FD54C" w:rsidTr="00E1610B">
        <w:trPr>
          <w:trHeight w:val="320"/>
        </w:trPr>
        <w:tc>
          <w:tcPr>
            <w:tcW w:w="785" w:type="dxa"/>
            <w:noWrap/>
            <w:vAlign w:val="bottom"/>
            <w:hideMark/>
          </w:tcPr>
          <w:p w14:paraId="31280AFE" w14:textId="77777777" w:rsidR="001D2331" w:rsidRPr="00DC082F" w:rsidRDefault="001D2331" w:rsidP="00DC082F">
            <w:pPr>
              <w:rPr>
                <w:rFonts w:asciiTheme="majorBidi" w:hAnsiTheme="majorBidi" w:cstheme="majorBidi"/>
              </w:rPr>
            </w:pPr>
          </w:p>
        </w:tc>
        <w:tc>
          <w:tcPr>
            <w:tcW w:w="2725" w:type="dxa"/>
            <w:noWrap/>
            <w:vAlign w:val="bottom"/>
            <w:hideMark/>
          </w:tcPr>
          <w:p w14:paraId="683A8E22" w14:textId="77777777" w:rsidR="001D2331" w:rsidRPr="00DC082F" w:rsidRDefault="001D2331" w:rsidP="00DC082F">
            <w:pPr>
              <w:rPr>
                <w:rFonts w:asciiTheme="majorBidi" w:hAnsiTheme="majorBidi" w:cstheme="majorBidi"/>
              </w:rPr>
            </w:pPr>
            <w:r w:rsidRPr="00DC082F">
              <w:rPr>
                <w:rFonts w:asciiTheme="majorBidi" w:hAnsiTheme="majorBidi" w:cstheme="majorBidi"/>
              </w:rPr>
              <w:t>2015</w:t>
            </w:r>
          </w:p>
        </w:tc>
        <w:tc>
          <w:tcPr>
            <w:tcW w:w="3870" w:type="dxa"/>
            <w:noWrap/>
            <w:vAlign w:val="bottom"/>
            <w:hideMark/>
          </w:tcPr>
          <w:p w14:paraId="296BA2B8" w14:textId="594502AC" w:rsidR="001D2331" w:rsidRPr="00DC082F" w:rsidRDefault="001D2331" w:rsidP="00DC082F">
            <w:pPr>
              <w:rPr>
                <w:rFonts w:asciiTheme="majorBidi" w:hAnsiTheme="majorBidi" w:cstheme="majorBidi"/>
              </w:rPr>
            </w:pPr>
            <w:r w:rsidRPr="00DC082F">
              <w:rPr>
                <w:rFonts w:asciiTheme="majorBidi" w:hAnsiTheme="majorBidi" w:cstheme="majorBidi"/>
                <w:color w:val="000000"/>
              </w:rPr>
              <w:t>0.266 (-0.737, 1.269)</w:t>
            </w:r>
          </w:p>
        </w:tc>
        <w:tc>
          <w:tcPr>
            <w:tcW w:w="1980" w:type="dxa"/>
          </w:tcPr>
          <w:p w14:paraId="07E68427" w14:textId="77777777" w:rsidR="001D2331" w:rsidRPr="00DC082F" w:rsidRDefault="001D2331" w:rsidP="00DC082F">
            <w:pPr>
              <w:rPr>
                <w:rFonts w:asciiTheme="majorBidi" w:hAnsiTheme="majorBidi" w:cstheme="majorBidi"/>
                <w:color w:val="000000"/>
              </w:rPr>
            </w:pPr>
          </w:p>
        </w:tc>
      </w:tr>
      <w:tr w:rsidR="001D2331" w:rsidRPr="00DC082F" w14:paraId="4DA38B3F" w14:textId="316880D8" w:rsidTr="00E1610B">
        <w:trPr>
          <w:trHeight w:val="320"/>
        </w:trPr>
        <w:tc>
          <w:tcPr>
            <w:tcW w:w="785" w:type="dxa"/>
            <w:noWrap/>
            <w:vAlign w:val="bottom"/>
            <w:hideMark/>
          </w:tcPr>
          <w:p w14:paraId="4DBC15A4" w14:textId="77777777" w:rsidR="001D2331" w:rsidRPr="00DC082F" w:rsidRDefault="001D2331" w:rsidP="00DC082F">
            <w:pPr>
              <w:rPr>
                <w:rFonts w:asciiTheme="majorBidi" w:hAnsiTheme="majorBidi" w:cstheme="majorBidi"/>
              </w:rPr>
            </w:pPr>
          </w:p>
        </w:tc>
        <w:tc>
          <w:tcPr>
            <w:tcW w:w="2725" w:type="dxa"/>
            <w:noWrap/>
            <w:vAlign w:val="bottom"/>
            <w:hideMark/>
          </w:tcPr>
          <w:p w14:paraId="43971456" w14:textId="77777777" w:rsidR="001D2331" w:rsidRPr="00DC082F" w:rsidRDefault="001D2331" w:rsidP="00DC082F">
            <w:pPr>
              <w:rPr>
                <w:rFonts w:asciiTheme="majorBidi" w:hAnsiTheme="majorBidi" w:cstheme="majorBidi"/>
              </w:rPr>
            </w:pPr>
            <w:r w:rsidRPr="00DC082F">
              <w:rPr>
                <w:rFonts w:asciiTheme="majorBidi" w:hAnsiTheme="majorBidi" w:cstheme="majorBidi"/>
              </w:rPr>
              <w:t>2016</w:t>
            </w:r>
          </w:p>
        </w:tc>
        <w:tc>
          <w:tcPr>
            <w:tcW w:w="3870" w:type="dxa"/>
            <w:noWrap/>
            <w:vAlign w:val="bottom"/>
            <w:hideMark/>
          </w:tcPr>
          <w:p w14:paraId="15F40654" w14:textId="3CC90578" w:rsidR="001D2331" w:rsidRPr="00DC082F" w:rsidRDefault="001D2331" w:rsidP="00DC082F">
            <w:pPr>
              <w:rPr>
                <w:rFonts w:asciiTheme="majorBidi" w:hAnsiTheme="majorBidi" w:cstheme="majorBidi"/>
              </w:rPr>
            </w:pPr>
            <w:r w:rsidRPr="00DC082F">
              <w:rPr>
                <w:rFonts w:asciiTheme="majorBidi" w:hAnsiTheme="majorBidi" w:cstheme="majorBidi"/>
                <w:color w:val="000000"/>
              </w:rPr>
              <w:t>0.736 (-0.387, 1.858)</w:t>
            </w:r>
          </w:p>
        </w:tc>
        <w:tc>
          <w:tcPr>
            <w:tcW w:w="1980" w:type="dxa"/>
          </w:tcPr>
          <w:p w14:paraId="1123AC8C" w14:textId="77777777" w:rsidR="001D2331" w:rsidRPr="00DC082F" w:rsidRDefault="001D2331" w:rsidP="00DC082F">
            <w:pPr>
              <w:rPr>
                <w:rFonts w:asciiTheme="majorBidi" w:hAnsiTheme="majorBidi" w:cstheme="majorBidi"/>
                <w:color w:val="000000"/>
              </w:rPr>
            </w:pPr>
          </w:p>
        </w:tc>
      </w:tr>
    </w:tbl>
    <w:p w14:paraId="1621DBB6" w14:textId="77777777" w:rsidR="00BB0469" w:rsidRPr="00DC082F" w:rsidRDefault="00BB0469" w:rsidP="00415695">
      <w:pPr>
        <w:pBdr>
          <w:bottom w:val="single" w:sz="4" w:space="1" w:color="auto"/>
        </w:pBdr>
        <w:rPr>
          <w:rFonts w:asciiTheme="majorBidi" w:hAnsiTheme="majorBidi" w:cstheme="majorBidi"/>
          <w:b/>
          <w:bCs/>
        </w:rPr>
      </w:pPr>
    </w:p>
    <w:p w14:paraId="2BF69735" w14:textId="77777777" w:rsidR="00BB0469" w:rsidRPr="00DC082F" w:rsidRDefault="00BB0469" w:rsidP="00816711">
      <w:pPr>
        <w:rPr>
          <w:rFonts w:asciiTheme="majorBidi" w:hAnsiTheme="majorBidi" w:cstheme="majorBidi"/>
          <w:b/>
          <w:bCs/>
        </w:rPr>
      </w:pPr>
    </w:p>
    <w:p w14:paraId="611307BE" w14:textId="77777777" w:rsidR="00BB0469" w:rsidRDefault="00BB0469" w:rsidP="00816711">
      <w:pPr>
        <w:rPr>
          <w:rFonts w:asciiTheme="majorBidi" w:hAnsiTheme="majorBidi" w:cstheme="majorBidi"/>
          <w:b/>
          <w:bCs/>
        </w:rPr>
      </w:pPr>
    </w:p>
    <w:p w14:paraId="321D007B" w14:textId="77777777" w:rsidR="00BB0469" w:rsidRDefault="00BB0469" w:rsidP="00816711">
      <w:pPr>
        <w:rPr>
          <w:rFonts w:asciiTheme="majorBidi" w:hAnsiTheme="majorBidi" w:cstheme="majorBidi"/>
          <w:b/>
          <w:bCs/>
        </w:rPr>
      </w:pPr>
    </w:p>
    <w:p w14:paraId="0AF1F699" w14:textId="63321D9A" w:rsidR="005777E4" w:rsidRDefault="00BB0469" w:rsidP="005777E4">
      <w:pPr>
        <w:rPr>
          <w:rFonts w:asciiTheme="majorBidi" w:hAnsiTheme="majorBidi" w:cstheme="majorBidi"/>
          <w:b/>
          <w:bCs/>
        </w:rPr>
      </w:pPr>
      <w:r>
        <w:rPr>
          <w:rFonts w:asciiTheme="majorBidi" w:hAnsiTheme="majorBidi" w:cstheme="majorBidi"/>
          <w:b/>
          <w:bCs/>
        </w:rPr>
        <w:br w:type="page"/>
      </w:r>
      <w:r w:rsidR="00B616D8">
        <w:rPr>
          <w:rFonts w:asciiTheme="majorBidi" w:hAnsiTheme="majorBidi" w:cstheme="majorBidi"/>
          <w:b/>
          <w:bCs/>
        </w:rPr>
        <w:lastRenderedPageBreak/>
        <w:t xml:space="preserve">Table </w:t>
      </w:r>
      <w:r w:rsidR="006B063E">
        <w:rPr>
          <w:rFonts w:asciiTheme="majorBidi" w:hAnsiTheme="majorBidi" w:cstheme="majorBidi"/>
          <w:b/>
          <w:bCs/>
        </w:rPr>
        <w:t>4</w:t>
      </w:r>
      <w:r w:rsidR="00B616D8">
        <w:rPr>
          <w:rFonts w:asciiTheme="majorBidi" w:hAnsiTheme="majorBidi" w:cstheme="majorBidi"/>
          <w:b/>
          <w:bCs/>
        </w:rPr>
        <w:t xml:space="preserve">. </w:t>
      </w:r>
      <w:r w:rsidR="00E46C2C">
        <w:rPr>
          <w:rFonts w:asciiTheme="majorBidi" w:hAnsiTheme="majorBidi" w:cstheme="majorBidi"/>
          <w:b/>
          <w:bCs/>
        </w:rPr>
        <w:t xml:space="preserve">Association between </w:t>
      </w:r>
      <w:r w:rsidR="005777E4">
        <w:rPr>
          <w:rFonts w:asciiTheme="majorBidi" w:hAnsiTheme="majorBidi" w:cstheme="majorBidi"/>
          <w:b/>
          <w:bCs/>
        </w:rPr>
        <w:t xml:space="preserve">Medicaid expansion </w:t>
      </w:r>
      <w:r w:rsidR="00E46C2C">
        <w:rPr>
          <w:rFonts w:asciiTheme="majorBidi" w:hAnsiTheme="majorBidi" w:cstheme="majorBidi"/>
          <w:b/>
          <w:bCs/>
        </w:rPr>
        <w:t>and</w:t>
      </w:r>
      <w:r w:rsidR="005777E4">
        <w:rPr>
          <w:rFonts w:asciiTheme="majorBidi" w:hAnsiTheme="majorBidi" w:cstheme="majorBidi"/>
          <w:b/>
          <w:bCs/>
        </w:rPr>
        <w:t xml:space="preserve"> opioid prescriptions, including early- and late-expansion states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1530"/>
        <w:gridCol w:w="540"/>
        <w:gridCol w:w="2250"/>
        <w:gridCol w:w="2070"/>
      </w:tblGrid>
      <w:tr w:rsidR="00005F30" w:rsidRPr="00F54F2A" w14:paraId="042C0A31" w14:textId="77777777" w:rsidTr="00B616D8">
        <w:trPr>
          <w:trHeight w:val="300"/>
        </w:trPr>
        <w:tc>
          <w:tcPr>
            <w:tcW w:w="4320" w:type="dxa"/>
            <w:gridSpan w:val="2"/>
            <w:tcBorders>
              <w:top w:val="single" w:sz="4" w:space="0" w:color="auto"/>
            </w:tcBorders>
            <w:vAlign w:val="center"/>
          </w:tcPr>
          <w:p w14:paraId="7F8E0799" w14:textId="77777777" w:rsidR="00005F30" w:rsidRPr="00F54F2A" w:rsidRDefault="00005F30" w:rsidP="00C16929">
            <w:pPr>
              <w:jc w:val="center"/>
              <w:rPr>
                <w:rFonts w:asciiTheme="majorBidi" w:hAnsiTheme="majorBidi" w:cstheme="majorBidi"/>
              </w:rPr>
            </w:pPr>
          </w:p>
        </w:tc>
        <w:tc>
          <w:tcPr>
            <w:tcW w:w="4860" w:type="dxa"/>
            <w:gridSpan w:val="3"/>
            <w:tcBorders>
              <w:top w:val="single" w:sz="4" w:space="0" w:color="auto"/>
              <w:bottom w:val="single" w:sz="4" w:space="0" w:color="auto"/>
            </w:tcBorders>
            <w:noWrap/>
          </w:tcPr>
          <w:p w14:paraId="06C66562" w14:textId="64FD8E67" w:rsidR="00005F30" w:rsidRPr="00313769" w:rsidRDefault="00005F30" w:rsidP="00C16929">
            <w:pPr>
              <w:rPr>
                <w:rFonts w:asciiTheme="majorBidi" w:hAnsiTheme="majorBidi" w:cstheme="majorBidi"/>
              </w:rPr>
            </w:pPr>
            <w:r>
              <w:rPr>
                <w:rFonts w:asciiTheme="majorBidi" w:hAnsiTheme="majorBidi" w:cstheme="majorBidi"/>
              </w:rPr>
              <w:t>Difference-in-difference</w:t>
            </w:r>
            <w:r w:rsidR="00107B85">
              <w:rPr>
                <w:rFonts w:asciiTheme="majorBidi" w:hAnsiTheme="majorBidi" w:cstheme="majorBidi"/>
              </w:rPr>
              <w:t>s</w:t>
            </w:r>
            <w:r>
              <w:rPr>
                <w:rFonts w:asciiTheme="majorBidi" w:hAnsiTheme="majorBidi" w:cstheme="majorBidi"/>
              </w:rPr>
              <w:t xml:space="preserve"> estimate of changes in prescriptions per enrollee associated with Medicaid expansion </w:t>
            </w:r>
          </w:p>
        </w:tc>
      </w:tr>
      <w:tr w:rsidR="00005F30" w:rsidRPr="00F54F2A" w14:paraId="45F5B252" w14:textId="77777777" w:rsidTr="00C16929">
        <w:trPr>
          <w:trHeight w:val="683"/>
        </w:trPr>
        <w:tc>
          <w:tcPr>
            <w:tcW w:w="4320" w:type="dxa"/>
            <w:gridSpan w:val="2"/>
            <w:tcBorders>
              <w:bottom w:val="single" w:sz="4" w:space="0" w:color="auto"/>
            </w:tcBorders>
            <w:vAlign w:val="center"/>
          </w:tcPr>
          <w:p w14:paraId="288FA603" w14:textId="77777777" w:rsidR="00005F30" w:rsidRPr="00F54F2A" w:rsidRDefault="00005F30" w:rsidP="00C16929">
            <w:pPr>
              <w:jc w:val="center"/>
              <w:rPr>
                <w:rFonts w:asciiTheme="majorBidi" w:hAnsiTheme="majorBidi" w:cstheme="majorBidi"/>
              </w:rPr>
            </w:pPr>
            <w:r w:rsidRPr="00F54F2A">
              <w:rPr>
                <w:rFonts w:asciiTheme="majorBidi" w:hAnsiTheme="majorBidi" w:cstheme="majorBidi"/>
              </w:rPr>
              <w:t>Drug Class</w:t>
            </w:r>
          </w:p>
        </w:tc>
        <w:tc>
          <w:tcPr>
            <w:tcW w:w="2790" w:type="dxa"/>
            <w:gridSpan w:val="2"/>
            <w:tcBorders>
              <w:bottom w:val="single" w:sz="4" w:space="0" w:color="auto"/>
            </w:tcBorders>
            <w:noWrap/>
            <w:vAlign w:val="bottom"/>
          </w:tcPr>
          <w:p w14:paraId="29E07B03" w14:textId="77777777" w:rsidR="00005F30" w:rsidRPr="00F54F2A" w:rsidRDefault="00005F30" w:rsidP="00C16929">
            <w:pPr>
              <w:rPr>
                <w:rFonts w:asciiTheme="majorBidi" w:hAnsiTheme="majorBidi" w:cstheme="majorBidi"/>
                <w:i/>
                <w:iCs/>
              </w:rPr>
            </w:pPr>
            <w:r>
              <w:rPr>
                <w:rFonts w:asciiTheme="majorBidi" w:hAnsiTheme="majorBidi" w:cstheme="majorBidi"/>
                <w:i/>
                <w:iCs/>
              </w:rPr>
              <w:t>Regression Coefficient*</w:t>
            </w:r>
            <w:r w:rsidRPr="00F54F2A">
              <w:rPr>
                <w:rFonts w:asciiTheme="majorBidi" w:hAnsiTheme="majorBidi" w:cstheme="majorBidi"/>
                <w:i/>
                <w:iCs/>
              </w:rPr>
              <w:t xml:space="preserve"> (95% CI)</w:t>
            </w:r>
          </w:p>
        </w:tc>
        <w:tc>
          <w:tcPr>
            <w:tcW w:w="2070" w:type="dxa"/>
            <w:tcBorders>
              <w:bottom w:val="single" w:sz="4" w:space="0" w:color="auto"/>
            </w:tcBorders>
            <w:vAlign w:val="bottom"/>
          </w:tcPr>
          <w:p w14:paraId="23DBE53A" w14:textId="77777777" w:rsidR="00005F30" w:rsidRPr="00F54F2A" w:rsidRDefault="00005F30" w:rsidP="00C16929">
            <w:pPr>
              <w:rPr>
                <w:rFonts w:asciiTheme="majorBidi" w:hAnsiTheme="majorBidi" w:cstheme="majorBidi"/>
              </w:rPr>
            </w:pPr>
            <w:r w:rsidRPr="00F54F2A">
              <w:rPr>
                <w:rFonts w:asciiTheme="majorBidi" w:hAnsiTheme="majorBidi" w:cstheme="majorBidi"/>
                <w:i/>
                <w:iCs/>
              </w:rPr>
              <w:t>Percent Change</w:t>
            </w:r>
            <w:r>
              <w:rPr>
                <w:rFonts w:asciiTheme="majorBidi" w:hAnsiTheme="majorBidi" w:cstheme="majorBidi"/>
                <w:i/>
                <w:iCs/>
              </w:rPr>
              <w:t>**</w:t>
            </w:r>
            <w:r w:rsidRPr="00F54F2A">
              <w:rPr>
                <w:rFonts w:asciiTheme="majorBidi" w:hAnsiTheme="majorBidi" w:cstheme="majorBidi"/>
              </w:rPr>
              <w:t xml:space="preserve"> </w:t>
            </w:r>
          </w:p>
        </w:tc>
      </w:tr>
      <w:tr w:rsidR="00005F30" w:rsidRPr="00F54F2A" w14:paraId="305FDFBB" w14:textId="77777777" w:rsidTr="00C16929">
        <w:trPr>
          <w:gridAfter w:val="2"/>
          <w:wAfter w:w="4320" w:type="dxa"/>
          <w:trHeight w:val="405"/>
        </w:trPr>
        <w:tc>
          <w:tcPr>
            <w:tcW w:w="2790" w:type="dxa"/>
            <w:noWrap/>
          </w:tcPr>
          <w:p w14:paraId="345CFD94" w14:textId="77777777" w:rsidR="00005F30" w:rsidRPr="00F54F2A" w:rsidRDefault="00005F30" w:rsidP="00C16929">
            <w:pPr>
              <w:rPr>
                <w:rFonts w:asciiTheme="majorBidi" w:hAnsiTheme="majorBidi" w:cstheme="majorBidi"/>
              </w:rPr>
            </w:pPr>
          </w:p>
        </w:tc>
        <w:tc>
          <w:tcPr>
            <w:tcW w:w="2070" w:type="dxa"/>
            <w:gridSpan w:val="2"/>
          </w:tcPr>
          <w:p w14:paraId="6E78EE6E" w14:textId="77777777" w:rsidR="00005F30" w:rsidRPr="00F54F2A" w:rsidRDefault="00005F30" w:rsidP="00C16929">
            <w:pPr>
              <w:jc w:val="right"/>
              <w:rPr>
                <w:rFonts w:asciiTheme="majorBidi" w:hAnsiTheme="majorBidi" w:cstheme="majorBidi"/>
              </w:rPr>
            </w:pPr>
          </w:p>
        </w:tc>
      </w:tr>
      <w:tr w:rsidR="00005F30" w:rsidRPr="00F54F2A" w14:paraId="2815446B" w14:textId="77777777" w:rsidTr="00005F30">
        <w:trPr>
          <w:trHeight w:val="300"/>
        </w:trPr>
        <w:tc>
          <w:tcPr>
            <w:tcW w:w="4320" w:type="dxa"/>
            <w:gridSpan w:val="2"/>
          </w:tcPr>
          <w:p w14:paraId="6916E6D1" w14:textId="77777777" w:rsidR="00005F30" w:rsidRPr="00F54F2A" w:rsidRDefault="00005F30" w:rsidP="00005F30">
            <w:pPr>
              <w:rPr>
                <w:rFonts w:asciiTheme="majorBidi" w:hAnsiTheme="majorBidi" w:cstheme="majorBidi"/>
              </w:rPr>
            </w:pPr>
            <w:r>
              <w:rPr>
                <w:rFonts w:asciiTheme="majorBidi" w:hAnsiTheme="majorBidi" w:cstheme="majorBidi"/>
              </w:rPr>
              <w:t>Opioid Pain Relievers</w:t>
            </w:r>
          </w:p>
        </w:tc>
        <w:tc>
          <w:tcPr>
            <w:tcW w:w="2790" w:type="dxa"/>
            <w:gridSpan w:val="2"/>
            <w:noWrap/>
            <w:vAlign w:val="center"/>
            <w:hideMark/>
          </w:tcPr>
          <w:p w14:paraId="2EA1D09F" w14:textId="77777777" w:rsidR="00005F30" w:rsidRPr="00005F30" w:rsidRDefault="00005F30" w:rsidP="00493742">
            <w:pPr>
              <w:rPr>
                <w:rFonts w:asciiTheme="majorBidi" w:hAnsiTheme="majorBidi" w:cstheme="majorBidi"/>
                <w:color w:val="000000"/>
              </w:rPr>
            </w:pPr>
            <w:r w:rsidRPr="00005F30">
              <w:rPr>
                <w:rFonts w:asciiTheme="majorBidi" w:hAnsiTheme="majorBidi" w:cstheme="majorBidi"/>
                <w:color w:val="000000"/>
              </w:rPr>
              <w:t>0.069 (-0.009, 0.148)</w:t>
            </w:r>
          </w:p>
        </w:tc>
        <w:tc>
          <w:tcPr>
            <w:tcW w:w="2070" w:type="dxa"/>
            <w:vAlign w:val="center"/>
          </w:tcPr>
          <w:p w14:paraId="10CD1E6F" w14:textId="77777777" w:rsidR="00005F30" w:rsidRPr="00005F30" w:rsidRDefault="00005F30" w:rsidP="00005F30">
            <w:pPr>
              <w:jc w:val="right"/>
              <w:rPr>
                <w:rFonts w:asciiTheme="majorBidi" w:hAnsiTheme="majorBidi" w:cstheme="majorBidi"/>
                <w:color w:val="000000"/>
              </w:rPr>
            </w:pPr>
            <w:r w:rsidRPr="00005F30">
              <w:rPr>
                <w:rFonts w:asciiTheme="majorBidi" w:hAnsiTheme="majorBidi" w:cstheme="majorBidi"/>
                <w:color w:val="000000"/>
              </w:rPr>
              <w:t>11.1</w:t>
            </w:r>
          </w:p>
        </w:tc>
      </w:tr>
      <w:tr w:rsidR="00005F30" w:rsidRPr="00F54F2A" w14:paraId="771A5B7E" w14:textId="77777777" w:rsidTr="00005F30">
        <w:trPr>
          <w:trHeight w:val="300"/>
        </w:trPr>
        <w:tc>
          <w:tcPr>
            <w:tcW w:w="4320" w:type="dxa"/>
            <w:gridSpan w:val="2"/>
          </w:tcPr>
          <w:p w14:paraId="52EE8A45" w14:textId="77777777" w:rsidR="00005F30" w:rsidRPr="00F54F2A" w:rsidRDefault="00005F30" w:rsidP="00005F30">
            <w:pPr>
              <w:rPr>
                <w:rFonts w:asciiTheme="majorBidi" w:hAnsiTheme="majorBidi" w:cstheme="majorBidi"/>
              </w:rPr>
            </w:pPr>
            <w:r>
              <w:rPr>
                <w:rFonts w:asciiTheme="majorBidi" w:hAnsiTheme="majorBidi" w:cstheme="majorBidi"/>
              </w:rPr>
              <w:t>Opioid Addiction Therapies</w:t>
            </w:r>
          </w:p>
        </w:tc>
        <w:tc>
          <w:tcPr>
            <w:tcW w:w="2790" w:type="dxa"/>
            <w:gridSpan w:val="2"/>
            <w:noWrap/>
            <w:vAlign w:val="center"/>
            <w:hideMark/>
          </w:tcPr>
          <w:p w14:paraId="243B6B42" w14:textId="5C0FB24B" w:rsidR="00005F30" w:rsidRPr="00005F30" w:rsidRDefault="00005F30" w:rsidP="00493742">
            <w:pPr>
              <w:rPr>
                <w:rFonts w:asciiTheme="majorBidi" w:hAnsiTheme="majorBidi" w:cstheme="majorBidi"/>
                <w:color w:val="000000"/>
              </w:rPr>
            </w:pPr>
            <w:r w:rsidRPr="00005F30">
              <w:rPr>
                <w:rFonts w:asciiTheme="majorBidi" w:hAnsiTheme="majorBidi" w:cstheme="majorBidi"/>
                <w:color w:val="000000"/>
              </w:rPr>
              <w:t>0.033 (</w:t>
            </w:r>
            <w:r w:rsidR="00493742">
              <w:rPr>
                <w:rFonts w:asciiTheme="majorBidi" w:hAnsiTheme="majorBidi" w:cstheme="majorBidi"/>
                <w:color w:val="000000"/>
              </w:rPr>
              <w:t xml:space="preserve"> </w:t>
            </w:r>
            <w:r w:rsidRPr="00005F30">
              <w:rPr>
                <w:rFonts w:asciiTheme="majorBidi" w:hAnsiTheme="majorBidi" w:cstheme="majorBidi"/>
                <w:color w:val="000000"/>
              </w:rPr>
              <w:t>0.013, 0.053)</w:t>
            </w:r>
          </w:p>
        </w:tc>
        <w:tc>
          <w:tcPr>
            <w:tcW w:w="2070" w:type="dxa"/>
            <w:vAlign w:val="center"/>
          </w:tcPr>
          <w:p w14:paraId="168E95ED" w14:textId="77777777" w:rsidR="00005F30" w:rsidRPr="00005F30" w:rsidRDefault="00005F30" w:rsidP="00005F30">
            <w:pPr>
              <w:jc w:val="right"/>
              <w:rPr>
                <w:rFonts w:asciiTheme="majorBidi" w:hAnsiTheme="majorBidi" w:cstheme="majorBidi"/>
                <w:color w:val="000000"/>
              </w:rPr>
            </w:pPr>
            <w:r w:rsidRPr="00005F30">
              <w:rPr>
                <w:rFonts w:asciiTheme="majorBidi" w:hAnsiTheme="majorBidi" w:cstheme="majorBidi"/>
                <w:color w:val="000000"/>
              </w:rPr>
              <w:t>87.1</w:t>
            </w:r>
          </w:p>
        </w:tc>
      </w:tr>
      <w:tr w:rsidR="00005F30" w:rsidRPr="00F54F2A" w14:paraId="0B20FCFF" w14:textId="77777777" w:rsidTr="00005F30">
        <w:trPr>
          <w:trHeight w:val="300"/>
        </w:trPr>
        <w:tc>
          <w:tcPr>
            <w:tcW w:w="4320" w:type="dxa"/>
            <w:gridSpan w:val="2"/>
          </w:tcPr>
          <w:p w14:paraId="4934EC08" w14:textId="77777777" w:rsidR="00005F30" w:rsidRPr="00F54F2A" w:rsidRDefault="00005F30" w:rsidP="00C16929">
            <w:pPr>
              <w:rPr>
                <w:rFonts w:asciiTheme="majorBidi" w:hAnsiTheme="majorBidi" w:cstheme="majorBidi"/>
              </w:rPr>
            </w:pPr>
          </w:p>
        </w:tc>
        <w:tc>
          <w:tcPr>
            <w:tcW w:w="2790" w:type="dxa"/>
            <w:gridSpan w:val="2"/>
            <w:noWrap/>
            <w:vAlign w:val="center"/>
          </w:tcPr>
          <w:p w14:paraId="0E4FC11B" w14:textId="77777777" w:rsidR="00005F30" w:rsidRPr="00005F30" w:rsidRDefault="00005F30" w:rsidP="00493742">
            <w:pPr>
              <w:rPr>
                <w:rFonts w:asciiTheme="majorBidi" w:hAnsiTheme="majorBidi" w:cstheme="majorBidi"/>
              </w:rPr>
            </w:pPr>
          </w:p>
        </w:tc>
        <w:tc>
          <w:tcPr>
            <w:tcW w:w="2070" w:type="dxa"/>
            <w:vAlign w:val="center"/>
          </w:tcPr>
          <w:p w14:paraId="24AFE640" w14:textId="77777777" w:rsidR="00005F30" w:rsidRPr="00005F30" w:rsidRDefault="00005F30" w:rsidP="00005F30">
            <w:pPr>
              <w:jc w:val="right"/>
              <w:rPr>
                <w:rFonts w:asciiTheme="majorBidi" w:hAnsiTheme="majorBidi" w:cstheme="majorBidi"/>
              </w:rPr>
            </w:pPr>
          </w:p>
        </w:tc>
      </w:tr>
      <w:tr w:rsidR="00005F30" w:rsidRPr="00F54F2A" w14:paraId="59AF4324" w14:textId="77777777" w:rsidTr="00005F30">
        <w:trPr>
          <w:trHeight w:val="300"/>
        </w:trPr>
        <w:tc>
          <w:tcPr>
            <w:tcW w:w="4320" w:type="dxa"/>
            <w:gridSpan w:val="2"/>
          </w:tcPr>
          <w:p w14:paraId="0B966AA7" w14:textId="77777777" w:rsidR="00005F30" w:rsidRPr="00F54F2A" w:rsidRDefault="00005F30" w:rsidP="00005F30">
            <w:pPr>
              <w:rPr>
                <w:rFonts w:asciiTheme="majorBidi" w:hAnsiTheme="majorBidi" w:cstheme="majorBidi"/>
              </w:rPr>
            </w:pPr>
            <w:r w:rsidRPr="00F54F2A">
              <w:rPr>
                <w:rFonts w:asciiTheme="majorBidi" w:hAnsiTheme="majorBidi" w:cstheme="majorBidi"/>
              </w:rPr>
              <w:t>Antidepressants</w:t>
            </w:r>
          </w:p>
        </w:tc>
        <w:tc>
          <w:tcPr>
            <w:tcW w:w="2790" w:type="dxa"/>
            <w:gridSpan w:val="2"/>
            <w:noWrap/>
            <w:vAlign w:val="center"/>
            <w:hideMark/>
          </w:tcPr>
          <w:p w14:paraId="24863BFF" w14:textId="7137C93C" w:rsidR="00005F30" w:rsidRPr="00005F30" w:rsidRDefault="00005F30" w:rsidP="00493742">
            <w:pPr>
              <w:rPr>
                <w:rFonts w:asciiTheme="majorBidi" w:hAnsiTheme="majorBidi" w:cstheme="majorBidi"/>
                <w:color w:val="000000"/>
              </w:rPr>
            </w:pPr>
            <w:r w:rsidRPr="00005F30">
              <w:rPr>
                <w:rFonts w:asciiTheme="majorBidi" w:hAnsiTheme="majorBidi" w:cstheme="majorBidi"/>
                <w:color w:val="000000"/>
              </w:rPr>
              <w:t>0.122 (</w:t>
            </w:r>
            <w:r w:rsidR="00493742">
              <w:rPr>
                <w:rFonts w:asciiTheme="majorBidi" w:hAnsiTheme="majorBidi" w:cstheme="majorBidi"/>
                <w:color w:val="000000"/>
              </w:rPr>
              <w:t xml:space="preserve"> </w:t>
            </w:r>
            <w:r w:rsidRPr="00005F30">
              <w:rPr>
                <w:rFonts w:asciiTheme="majorBidi" w:hAnsiTheme="majorBidi" w:cstheme="majorBidi"/>
                <w:color w:val="000000"/>
              </w:rPr>
              <w:t>0.038, 0.207)</w:t>
            </w:r>
          </w:p>
        </w:tc>
        <w:tc>
          <w:tcPr>
            <w:tcW w:w="2070" w:type="dxa"/>
            <w:vAlign w:val="center"/>
          </w:tcPr>
          <w:p w14:paraId="4CB8695F" w14:textId="77777777" w:rsidR="00005F30" w:rsidRPr="00005F30" w:rsidRDefault="00005F30" w:rsidP="00005F30">
            <w:pPr>
              <w:jc w:val="right"/>
              <w:rPr>
                <w:rFonts w:asciiTheme="majorBidi" w:hAnsiTheme="majorBidi" w:cstheme="majorBidi"/>
                <w:color w:val="000000"/>
              </w:rPr>
            </w:pPr>
            <w:r w:rsidRPr="00005F30">
              <w:rPr>
                <w:rFonts w:asciiTheme="majorBidi" w:hAnsiTheme="majorBidi" w:cstheme="majorBidi"/>
                <w:color w:val="000000"/>
              </w:rPr>
              <w:t>22.4</w:t>
            </w:r>
          </w:p>
        </w:tc>
      </w:tr>
      <w:tr w:rsidR="00005F30" w:rsidRPr="00F54F2A" w14:paraId="12DC778E" w14:textId="77777777" w:rsidTr="00266125">
        <w:trPr>
          <w:trHeight w:val="69"/>
        </w:trPr>
        <w:tc>
          <w:tcPr>
            <w:tcW w:w="4320" w:type="dxa"/>
            <w:gridSpan w:val="2"/>
          </w:tcPr>
          <w:p w14:paraId="33AFAFEB" w14:textId="77777777" w:rsidR="00005F30" w:rsidRPr="001A75E4" w:rsidRDefault="00005F30" w:rsidP="00005F30">
            <w:pPr>
              <w:rPr>
                <w:rFonts w:asciiTheme="majorBidi" w:hAnsiTheme="majorBidi" w:cstheme="majorBidi"/>
              </w:rPr>
            </w:pPr>
            <w:r w:rsidRPr="001A75E4">
              <w:rPr>
                <w:rFonts w:asciiTheme="majorBidi" w:hAnsiTheme="majorBidi" w:cstheme="majorBidi"/>
              </w:rPr>
              <w:t>Antihypertensives</w:t>
            </w:r>
          </w:p>
        </w:tc>
        <w:tc>
          <w:tcPr>
            <w:tcW w:w="2790" w:type="dxa"/>
            <w:gridSpan w:val="2"/>
            <w:noWrap/>
            <w:vAlign w:val="center"/>
            <w:hideMark/>
          </w:tcPr>
          <w:p w14:paraId="75FC9D2A" w14:textId="04300207" w:rsidR="00005F30" w:rsidRPr="00005F30" w:rsidRDefault="00005F30" w:rsidP="00493742">
            <w:pPr>
              <w:rPr>
                <w:rFonts w:asciiTheme="majorBidi" w:hAnsiTheme="majorBidi" w:cstheme="majorBidi"/>
                <w:color w:val="000000"/>
              </w:rPr>
            </w:pPr>
            <w:r w:rsidRPr="00005F30">
              <w:rPr>
                <w:rFonts w:asciiTheme="majorBidi" w:hAnsiTheme="majorBidi" w:cstheme="majorBidi"/>
                <w:color w:val="000000"/>
              </w:rPr>
              <w:t>0.233 (</w:t>
            </w:r>
            <w:r w:rsidR="00493742">
              <w:rPr>
                <w:rFonts w:asciiTheme="majorBidi" w:hAnsiTheme="majorBidi" w:cstheme="majorBidi"/>
                <w:color w:val="000000"/>
              </w:rPr>
              <w:t xml:space="preserve"> </w:t>
            </w:r>
            <w:r w:rsidRPr="00005F30">
              <w:rPr>
                <w:rFonts w:asciiTheme="majorBidi" w:hAnsiTheme="majorBidi" w:cstheme="majorBidi"/>
                <w:color w:val="000000"/>
              </w:rPr>
              <w:t>0.115, 0.350)</w:t>
            </w:r>
          </w:p>
        </w:tc>
        <w:tc>
          <w:tcPr>
            <w:tcW w:w="2070" w:type="dxa"/>
            <w:vAlign w:val="center"/>
          </w:tcPr>
          <w:p w14:paraId="77264971" w14:textId="77777777" w:rsidR="00005F30" w:rsidRPr="00005F30" w:rsidRDefault="00005F30" w:rsidP="00005F30">
            <w:pPr>
              <w:jc w:val="right"/>
              <w:rPr>
                <w:rFonts w:asciiTheme="majorBidi" w:hAnsiTheme="majorBidi" w:cstheme="majorBidi"/>
                <w:color w:val="000000"/>
              </w:rPr>
            </w:pPr>
            <w:r w:rsidRPr="00005F30">
              <w:rPr>
                <w:rFonts w:asciiTheme="majorBidi" w:hAnsiTheme="majorBidi" w:cstheme="majorBidi"/>
                <w:color w:val="000000"/>
              </w:rPr>
              <w:t>24.6</w:t>
            </w:r>
          </w:p>
        </w:tc>
      </w:tr>
      <w:tr w:rsidR="00005F30" w:rsidRPr="00F54F2A" w14:paraId="20A6B334" w14:textId="77777777" w:rsidTr="00005F30">
        <w:trPr>
          <w:trHeight w:val="300"/>
        </w:trPr>
        <w:tc>
          <w:tcPr>
            <w:tcW w:w="4320" w:type="dxa"/>
            <w:gridSpan w:val="2"/>
          </w:tcPr>
          <w:p w14:paraId="2EE32DAC" w14:textId="77777777" w:rsidR="00005F30" w:rsidRPr="001A75E4" w:rsidRDefault="00005F30" w:rsidP="00005F30">
            <w:pPr>
              <w:rPr>
                <w:rFonts w:asciiTheme="majorBidi" w:hAnsiTheme="majorBidi" w:cstheme="majorBidi"/>
              </w:rPr>
            </w:pPr>
            <w:r w:rsidRPr="001A75E4">
              <w:rPr>
                <w:rFonts w:asciiTheme="majorBidi" w:hAnsiTheme="majorBidi" w:cstheme="majorBidi"/>
              </w:rPr>
              <w:t>Diabetes</w:t>
            </w:r>
          </w:p>
        </w:tc>
        <w:tc>
          <w:tcPr>
            <w:tcW w:w="2790" w:type="dxa"/>
            <w:gridSpan w:val="2"/>
            <w:noWrap/>
            <w:vAlign w:val="center"/>
            <w:hideMark/>
          </w:tcPr>
          <w:p w14:paraId="5C5BE3F8" w14:textId="40CA8A81" w:rsidR="00005F30" w:rsidRPr="00005F30" w:rsidRDefault="00005F30" w:rsidP="00493742">
            <w:pPr>
              <w:rPr>
                <w:rFonts w:asciiTheme="majorBidi" w:hAnsiTheme="majorBidi" w:cstheme="majorBidi"/>
                <w:color w:val="000000"/>
              </w:rPr>
            </w:pPr>
            <w:r w:rsidRPr="00005F30">
              <w:rPr>
                <w:rFonts w:asciiTheme="majorBidi" w:hAnsiTheme="majorBidi" w:cstheme="majorBidi"/>
                <w:color w:val="000000"/>
              </w:rPr>
              <w:t>0.097 (</w:t>
            </w:r>
            <w:r w:rsidR="00493742">
              <w:rPr>
                <w:rFonts w:asciiTheme="majorBidi" w:hAnsiTheme="majorBidi" w:cstheme="majorBidi"/>
                <w:color w:val="000000"/>
              </w:rPr>
              <w:t xml:space="preserve"> </w:t>
            </w:r>
            <w:r w:rsidRPr="00005F30">
              <w:rPr>
                <w:rFonts w:asciiTheme="majorBidi" w:hAnsiTheme="majorBidi" w:cstheme="majorBidi"/>
                <w:color w:val="000000"/>
              </w:rPr>
              <w:t>0.060, 0.133)</w:t>
            </w:r>
          </w:p>
        </w:tc>
        <w:tc>
          <w:tcPr>
            <w:tcW w:w="2070" w:type="dxa"/>
            <w:vAlign w:val="center"/>
          </w:tcPr>
          <w:p w14:paraId="4C457BAE" w14:textId="77777777" w:rsidR="00005F30" w:rsidRPr="00005F30" w:rsidRDefault="00005F30" w:rsidP="00005F30">
            <w:pPr>
              <w:jc w:val="right"/>
              <w:rPr>
                <w:rFonts w:asciiTheme="majorBidi" w:hAnsiTheme="majorBidi" w:cstheme="majorBidi"/>
                <w:color w:val="000000"/>
              </w:rPr>
            </w:pPr>
            <w:r w:rsidRPr="00005F30">
              <w:rPr>
                <w:rFonts w:asciiTheme="majorBidi" w:hAnsiTheme="majorBidi" w:cstheme="majorBidi"/>
                <w:color w:val="000000"/>
              </w:rPr>
              <w:t>28.1</w:t>
            </w:r>
          </w:p>
        </w:tc>
      </w:tr>
      <w:tr w:rsidR="00005F30" w:rsidRPr="00F54F2A" w14:paraId="1166E555" w14:textId="77777777" w:rsidTr="00005F30">
        <w:trPr>
          <w:trHeight w:val="300"/>
        </w:trPr>
        <w:tc>
          <w:tcPr>
            <w:tcW w:w="4320" w:type="dxa"/>
            <w:gridSpan w:val="2"/>
          </w:tcPr>
          <w:p w14:paraId="3635A86F" w14:textId="77777777" w:rsidR="00005F30" w:rsidRPr="001A75E4" w:rsidRDefault="00005F30" w:rsidP="00005F30">
            <w:pPr>
              <w:rPr>
                <w:rFonts w:asciiTheme="majorBidi" w:hAnsiTheme="majorBidi" w:cstheme="majorBidi"/>
              </w:rPr>
            </w:pPr>
            <w:r w:rsidRPr="001A75E4">
              <w:rPr>
                <w:rFonts w:asciiTheme="majorBidi" w:hAnsiTheme="majorBidi" w:cstheme="majorBidi"/>
              </w:rPr>
              <w:t>Cholesterol Lowering</w:t>
            </w:r>
          </w:p>
        </w:tc>
        <w:tc>
          <w:tcPr>
            <w:tcW w:w="2790" w:type="dxa"/>
            <w:gridSpan w:val="2"/>
            <w:noWrap/>
            <w:vAlign w:val="center"/>
            <w:hideMark/>
          </w:tcPr>
          <w:p w14:paraId="438B7C4C" w14:textId="3530470A" w:rsidR="00005F30" w:rsidRPr="00005F30" w:rsidRDefault="00005F30" w:rsidP="00493742">
            <w:pPr>
              <w:rPr>
                <w:rFonts w:asciiTheme="majorBidi" w:hAnsiTheme="majorBidi" w:cstheme="majorBidi"/>
                <w:color w:val="000000"/>
              </w:rPr>
            </w:pPr>
            <w:r w:rsidRPr="00005F30">
              <w:rPr>
                <w:rFonts w:asciiTheme="majorBidi" w:hAnsiTheme="majorBidi" w:cstheme="majorBidi"/>
                <w:color w:val="000000"/>
              </w:rPr>
              <w:t>0.081 (</w:t>
            </w:r>
            <w:r w:rsidR="00493742">
              <w:rPr>
                <w:rFonts w:asciiTheme="majorBidi" w:hAnsiTheme="majorBidi" w:cstheme="majorBidi"/>
                <w:color w:val="000000"/>
              </w:rPr>
              <w:t xml:space="preserve"> </w:t>
            </w:r>
            <w:r w:rsidRPr="00005F30">
              <w:rPr>
                <w:rFonts w:asciiTheme="majorBidi" w:hAnsiTheme="majorBidi" w:cstheme="majorBidi"/>
                <w:color w:val="000000"/>
              </w:rPr>
              <w:t>0.051, 0.110)</w:t>
            </w:r>
          </w:p>
        </w:tc>
        <w:tc>
          <w:tcPr>
            <w:tcW w:w="2070" w:type="dxa"/>
            <w:vAlign w:val="center"/>
          </w:tcPr>
          <w:p w14:paraId="592C3E82" w14:textId="77777777" w:rsidR="00005F30" w:rsidRPr="00005F30" w:rsidRDefault="00005F30" w:rsidP="00005F30">
            <w:pPr>
              <w:jc w:val="right"/>
              <w:rPr>
                <w:rFonts w:asciiTheme="majorBidi" w:hAnsiTheme="majorBidi" w:cstheme="majorBidi"/>
                <w:color w:val="000000"/>
              </w:rPr>
            </w:pPr>
            <w:r w:rsidRPr="00005F30">
              <w:rPr>
                <w:rFonts w:asciiTheme="majorBidi" w:hAnsiTheme="majorBidi" w:cstheme="majorBidi"/>
                <w:color w:val="000000"/>
              </w:rPr>
              <w:t>30.3</w:t>
            </w:r>
          </w:p>
        </w:tc>
      </w:tr>
      <w:tr w:rsidR="00005F30" w:rsidRPr="00F54F2A" w14:paraId="46244021" w14:textId="77777777" w:rsidTr="00005F30">
        <w:trPr>
          <w:trHeight w:val="300"/>
        </w:trPr>
        <w:tc>
          <w:tcPr>
            <w:tcW w:w="4320" w:type="dxa"/>
            <w:gridSpan w:val="2"/>
          </w:tcPr>
          <w:p w14:paraId="3378BB22" w14:textId="77777777" w:rsidR="00005F30" w:rsidRPr="001A75E4" w:rsidRDefault="00005F30" w:rsidP="00005F30">
            <w:pPr>
              <w:rPr>
                <w:rFonts w:asciiTheme="majorBidi" w:hAnsiTheme="majorBidi" w:cstheme="majorBidi"/>
              </w:rPr>
            </w:pPr>
            <w:r w:rsidRPr="001A75E4">
              <w:rPr>
                <w:rFonts w:asciiTheme="majorBidi" w:hAnsiTheme="majorBidi" w:cstheme="majorBidi"/>
              </w:rPr>
              <w:t>Contraceptives</w:t>
            </w:r>
          </w:p>
        </w:tc>
        <w:tc>
          <w:tcPr>
            <w:tcW w:w="2790" w:type="dxa"/>
            <w:gridSpan w:val="2"/>
            <w:noWrap/>
            <w:vAlign w:val="center"/>
            <w:hideMark/>
          </w:tcPr>
          <w:p w14:paraId="39AFC53E" w14:textId="77777777" w:rsidR="00005F30" w:rsidRPr="00005F30" w:rsidRDefault="00005F30" w:rsidP="00493742">
            <w:pPr>
              <w:rPr>
                <w:rFonts w:asciiTheme="majorBidi" w:hAnsiTheme="majorBidi" w:cstheme="majorBidi"/>
                <w:color w:val="000000"/>
              </w:rPr>
            </w:pPr>
            <w:r w:rsidRPr="00005F30">
              <w:rPr>
                <w:rFonts w:asciiTheme="majorBidi" w:hAnsiTheme="majorBidi" w:cstheme="majorBidi"/>
                <w:color w:val="000000"/>
              </w:rPr>
              <w:t>0.002 (-0.006, 0.010)</w:t>
            </w:r>
          </w:p>
        </w:tc>
        <w:tc>
          <w:tcPr>
            <w:tcW w:w="2070" w:type="dxa"/>
            <w:vAlign w:val="center"/>
          </w:tcPr>
          <w:p w14:paraId="272EB6B7" w14:textId="77777777" w:rsidR="00005F30" w:rsidRPr="00005F30" w:rsidRDefault="00005F30" w:rsidP="00005F30">
            <w:pPr>
              <w:jc w:val="right"/>
              <w:rPr>
                <w:rFonts w:asciiTheme="majorBidi" w:hAnsiTheme="majorBidi" w:cstheme="majorBidi"/>
                <w:color w:val="000000"/>
              </w:rPr>
            </w:pPr>
            <w:r w:rsidRPr="00005F30">
              <w:rPr>
                <w:rFonts w:asciiTheme="majorBidi" w:hAnsiTheme="majorBidi" w:cstheme="majorBidi"/>
                <w:color w:val="000000"/>
              </w:rPr>
              <w:t>2.8</w:t>
            </w:r>
          </w:p>
        </w:tc>
      </w:tr>
      <w:tr w:rsidR="00005F30" w:rsidRPr="00F54F2A" w14:paraId="6A369C28" w14:textId="77777777" w:rsidTr="00005F30">
        <w:trPr>
          <w:trHeight w:val="300"/>
        </w:trPr>
        <w:tc>
          <w:tcPr>
            <w:tcW w:w="4320" w:type="dxa"/>
            <w:gridSpan w:val="2"/>
          </w:tcPr>
          <w:p w14:paraId="77BD0DEC" w14:textId="77777777" w:rsidR="00005F30" w:rsidRPr="00F54F2A" w:rsidRDefault="00005F30" w:rsidP="00C16929">
            <w:pPr>
              <w:rPr>
                <w:rFonts w:asciiTheme="majorBidi" w:hAnsiTheme="majorBidi" w:cstheme="majorBidi"/>
              </w:rPr>
            </w:pPr>
          </w:p>
        </w:tc>
        <w:tc>
          <w:tcPr>
            <w:tcW w:w="2790" w:type="dxa"/>
            <w:gridSpan w:val="2"/>
            <w:noWrap/>
            <w:vAlign w:val="center"/>
          </w:tcPr>
          <w:p w14:paraId="2ACC1211" w14:textId="77777777" w:rsidR="00005F30" w:rsidRPr="00005F30" w:rsidRDefault="00005F30" w:rsidP="00493742">
            <w:pPr>
              <w:rPr>
                <w:rFonts w:asciiTheme="majorBidi" w:hAnsiTheme="majorBidi" w:cstheme="majorBidi"/>
              </w:rPr>
            </w:pPr>
          </w:p>
        </w:tc>
        <w:tc>
          <w:tcPr>
            <w:tcW w:w="2070" w:type="dxa"/>
            <w:vAlign w:val="center"/>
          </w:tcPr>
          <w:p w14:paraId="71DDEF6A" w14:textId="77777777" w:rsidR="00005F30" w:rsidRPr="00005F30" w:rsidRDefault="00005F30" w:rsidP="00005F30">
            <w:pPr>
              <w:jc w:val="right"/>
              <w:rPr>
                <w:rFonts w:asciiTheme="majorBidi" w:hAnsiTheme="majorBidi" w:cstheme="majorBidi"/>
              </w:rPr>
            </w:pPr>
          </w:p>
        </w:tc>
      </w:tr>
      <w:tr w:rsidR="00005F30" w:rsidRPr="00F54F2A" w14:paraId="2E34A1DD" w14:textId="77777777" w:rsidTr="00B616D8">
        <w:trPr>
          <w:trHeight w:val="300"/>
        </w:trPr>
        <w:tc>
          <w:tcPr>
            <w:tcW w:w="4320" w:type="dxa"/>
            <w:gridSpan w:val="2"/>
          </w:tcPr>
          <w:p w14:paraId="4C11A50A" w14:textId="77777777" w:rsidR="00005F30" w:rsidRPr="00F54F2A" w:rsidRDefault="00005F30" w:rsidP="00005F30">
            <w:pPr>
              <w:rPr>
                <w:rFonts w:asciiTheme="majorBidi" w:hAnsiTheme="majorBidi" w:cstheme="majorBidi"/>
              </w:rPr>
            </w:pPr>
            <w:r w:rsidRPr="00F54F2A">
              <w:rPr>
                <w:rFonts w:asciiTheme="majorBidi" w:hAnsiTheme="majorBidi" w:cstheme="majorBidi"/>
              </w:rPr>
              <w:t>Other Medications</w:t>
            </w:r>
          </w:p>
        </w:tc>
        <w:tc>
          <w:tcPr>
            <w:tcW w:w="2790" w:type="dxa"/>
            <w:gridSpan w:val="2"/>
            <w:noWrap/>
            <w:vAlign w:val="center"/>
            <w:hideMark/>
          </w:tcPr>
          <w:p w14:paraId="5BF549CC" w14:textId="77777777" w:rsidR="00005F30" w:rsidRPr="00005F30" w:rsidRDefault="00005F30" w:rsidP="00493742">
            <w:pPr>
              <w:rPr>
                <w:rFonts w:asciiTheme="majorBidi" w:hAnsiTheme="majorBidi" w:cstheme="majorBidi"/>
                <w:color w:val="000000"/>
              </w:rPr>
            </w:pPr>
            <w:r w:rsidRPr="00005F30">
              <w:rPr>
                <w:rFonts w:asciiTheme="majorBidi" w:hAnsiTheme="majorBidi" w:cstheme="majorBidi"/>
                <w:color w:val="000000"/>
              </w:rPr>
              <w:t>0.463 (-0.234, 1.161)</w:t>
            </w:r>
          </w:p>
        </w:tc>
        <w:tc>
          <w:tcPr>
            <w:tcW w:w="2070" w:type="dxa"/>
            <w:vAlign w:val="center"/>
          </w:tcPr>
          <w:p w14:paraId="6C1CF6CA" w14:textId="77777777" w:rsidR="00005F30" w:rsidRPr="00005F30" w:rsidRDefault="00005F30" w:rsidP="00005F30">
            <w:pPr>
              <w:jc w:val="right"/>
              <w:rPr>
                <w:rFonts w:asciiTheme="majorBidi" w:hAnsiTheme="majorBidi" w:cstheme="majorBidi"/>
                <w:color w:val="000000"/>
              </w:rPr>
            </w:pPr>
            <w:r w:rsidRPr="00005F30">
              <w:rPr>
                <w:rFonts w:asciiTheme="majorBidi" w:hAnsiTheme="majorBidi" w:cstheme="majorBidi"/>
                <w:color w:val="000000"/>
              </w:rPr>
              <w:t>6.7</w:t>
            </w:r>
          </w:p>
        </w:tc>
      </w:tr>
      <w:tr w:rsidR="00005F30" w:rsidRPr="00F54F2A" w14:paraId="3C6BDCAC" w14:textId="77777777" w:rsidTr="00266125">
        <w:trPr>
          <w:trHeight w:val="64"/>
        </w:trPr>
        <w:tc>
          <w:tcPr>
            <w:tcW w:w="4320" w:type="dxa"/>
            <w:gridSpan w:val="2"/>
          </w:tcPr>
          <w:p w14:paraId="34326624" w14:textId="77777777" w:rsidR="00005F30" w:rsidRPr="00F54F2A" w:rsidRDefault="00005F30" w:rsidP="00005F30">
            <w:pPr>
              <w:rPr>
                <w:rFonts w:asciiTheme="majorBidi" w:hAnsiTheme="majorBidi" w:cstheme="majorBidi"/>
              </w:rPr>
            </w:pPr>
            <w:r w:rsidRPr="00F54F2A">
              <w:rPr>
                <w:rFonts w:asciiTheme="majorBidi" w:hAnsiTheme="majorBidi" w:cstheme="majorBidi"/>
              </w:rPr>
              <w:t>All Medications</w:t>
            </w:r>
          </w:p>
        </w:tc>
        <w:tc>
          <w:tcPr>
            <w:tcW w:w="2790" w:type="dxa"/>
            <w:gridSpan w:val="2"/>
            <w:noWrap/>
            <w:vAlign w:val="center"/>
            <w:hideMark/>
          </w:tcPr>
          <w:p w14:paraId="0C85382A" w14:textId="18220BC0" w:rsidR="00005F30" w:rsidRPr="00005F30" w:rsidRDefault="00005F30" w:rsidP="00493742">
            <w:pPr>
              <w:rPr>
                <w:rFonts w:asciiTheme="majorBidi" w:hAnsiTheme="majorBidi" w:cstheme="majorBidi"/>
                <w:color w:val="000000"/>
              </w:rPr>
            </w:pPr>
            <w:r w:rsidRPr="00005F30">
              <w:rPr>
                <w:rFonts w:asciiTheme="majorBidi" w:hAnsiTheme="majorBidi" w:cstheme="majorBidi"/>
                <w:color w:val="000000"/>
              </w:rPr>
              <w:t>1.099 (</w:t>
            </w:r>
            <w:r w:rsidR="00493742">
              <w:rPr>
                <w:rFonts w:asciiTheme="majorBidi" w:hAnsiTheme="majorBidi" w:cstheme="majorBidi"/>
                <w:color w:val="000000"/>
              </w:rPr>
              <w:t xml:space="preserve"> </w:t>
            </w:r>
            <w:r w:rsidRPr="00005F30">
              <w:rPr>
                <w:rFonts w:asciiTheme="majorBidi" w:hAnsiTheme="majorBidi" w:cstheme="majorBidi"/>
                <w:color w:val="000000"/>
              </w:rPr>
              <w:t>0.132, 2.066)</w:t>
            </w:r>
          </w:p>
        </w:tc>
        <w:tc>
          <w:tcPr>
            <w:tcW w:w="2070" w:type="dxa"/>
            <w:vAlign w:val="center"/>
          </w:tcPr>
          <w:p w14:paraId="6DC868DD" w14:textId="77777777" w:rsidR="00005F30" w:rsidRPr="00005F30" w:rsidRDefault="00005F30" w:rsidP="00005F30">
            <w:pPr>
              <w:jc w:val="right"/>
              <w:rPr>
                <w:rFonts w:asciiTheme="majorBidi" w:hAnsiTheme="majorBidi" w:cstheme="majorBidi"/>
                <w:color w:val="000000"/>
              </w:rPr>
            </w:pPr>
            <w:r w:rsidRPr="00005F30">
              <w:rPr>
                <w:rFonts w:asciiTheme="majorBidi" w:hAnsiTheme="majorBidi" w:cstheme="majorBidi"/>
                <w:color w:val="000000"/>
              </w:rPr>
              <w:t>11.3</w:t>
            </w:r>
          </w:p>
        </w:tc>
      </w:tr>
      <w:tr w:rsidR="00623903" w:rsidRPr="00F54F2A" w14:paraId="1B0A6E9E" w14:textId="77777777" w:rsidTr="00B616D8">
        <w:trPr>
          <w:trHeight w:val="64"/>
        </w:trPr>
        <w:tc>
          <w:tcPr>
            <w:tcW w:w="4320" w:type="dxa"/>
            <w:gridSpan w:val="2"/>
            <w:tcBorders>
              <w:bottom w:val="single" w:sz="4" w:space="0" w:color="auto"/>
            </w:tcBorders>
          </w:tcPr>
          <w:p w14:paraId="174BA1C2" w14:textId="77777777" w:rsidR="00623903" w:rsidRPr="00F54F2A" w:rsidRDefault="00623903" w:rsidP="00005F30">
            <w:pPr>
              <w:rPr>
                <w:rFonts w:asciiTheme="majorBidi" w:hAnsiTheme="majorBidi" w:cstheme="majorBidi"/>
              </w:rPr>
            </w:pPr>
          </w:p>
        </w:tc>
        <w:tc>
          <w:tcPr>
            <w:tcW w:w="2790" w:type="dxa"/>
            <w:gridSpan w:val="2"/>
            <w:tcBorders>
              <w:bottom w:val="single" w:sz="4" w:space="0" w:color="auto"/>
            </w:tcBorders>
            <w:noWrap/>
            <w:vAlign w:val="center"/>
          </w:tcPr>
          <w:p w14:paraId="4B895349" w14:textId="77777777" w:rsidR="00623903" w:rsidRPr="00005F30" w:rsidRDefault="00623903" w:rsidP="00493742">
            <w:pPr>
              <w:rPr>
                <w:rFonts w:asciiTheme="majorBidi" w:hAnsiTheme="majorBidi" w:cstheme="majorBidi"/>
                <w:color w:val="000000"/>
              </w:rPr>
            </w:pPr>
          </w:p>
        </w:tc>
        <w:tc>
          <w:tcPr>
            <w:tcW w:w="2070" w:type="dxa"/>
            <w:tcBorders>
              <w:bottom w:val="single" w:sz="4" w:space="0" w:color="auto"/>
            </w:tcBorders>
            <w:vAlign w:val="center"/>
          </w:tcPr>
          <w:p w14:paraId="6E4D001E" w14:textId="77777777" w:rsidR="00623903" w:rsidRPr="00005F30" w:rsidRDefault="00623903" w:rsidP="00005F30">
            <w:pPr>
              <w:jc w:val="right"/>
              <w:rPr>
                <w:rFonts w:asciiTheme="majorBidi" w:hAnsiTheme="majorBidi" w:cstheme="majorBidi"/>
                <w:color w:val="000000"/>
              </w:rPr>
            </w:pPr>
          </w:p>
        </w:tc>
      </w:tr>
    </w:tbl>
    <w:p w14:paraId="69F19E57" w14:textId="14A686AC" w:rsidR="00005F30" w:rsidRPr="000A08F2" w:rsidRDefault="000A08F2" w:rsidP="000A08F2">
      <w:pPr>
        <w:rPr>
          <w:rFonts w:asciiTheme="majorBidi" w:hAnsiTheme="majorBidi" w:cstheme="majorBidi"/>
        </w:rPr>
      </w:pPr>
      <w:r>
        <w:rPr>
          <w:rFonts w:asciiTheme="majorBidi" w:hAnsiTheme="majorBidi" w:cstheme="majorBidi"/>
        </w:rPr>
        <w:t>Source: Medicaid State Drug Utilization Data, 2010-2016.</w:t>
      </w:r>
    </w:p>
    <w:p w14:paraId="7554597A" w14:textId="1953D3AA" w:rsidR="00005F30" w:rsidRPr="005256C0" w:rsidRDefault="00005F30" w:rsidP="00005F30">
      <w:pPr>
        <w:ind w:firstLineChars="200" w:firstLine="480"/>
        <w:rPr>
          <w:rFonts w:asciiTheme="majorBidi" w:eastAsia="Times New Roman" w:hAnsiTheme="majorBidi" w:cstheme="majorBidi"/>
          <w:color w:val="000000" w:themeColor="text1"/>
        </w:rPr>
      </w:pPr>
      <w:r w:rsidRPr="005256C0">
        <w:rPr>
          <w:rFonts w:asciiTheme="majorBidi" w:hAnsiTheme="majorBidi" w:cstheme="majorBidi"/>
          <w:color w:val="000000" w:themeColor="text1"/>
        </w:rPr>
        <w:t xml:space="preserve">Opioid </w:t>
      </w:r>
      <w:r w:rsidR="00EE7DB1">
        <w:rPr>
          <w:rFonts w:asciiTheme="majorBidi" w:hAnsiTheme="majorBidi" w:cstheme="majorBidi"/>
          <w:color w:val="000000" w:themeColor="text1"/>
        </w:rPr>
        <w:t>pain relievers</w:t>
      </w:r>
      <w:r w:rsidRPr="005256C0">
        <w:rPr>
          <w:rFonts w:asciiTheme="majorBidi" w:hAnsiTheme="majorBidi" w:cstheme="majorBidi"/>
          <w:color w:val="000000" w:themeColor="text1"/>
        </w:rPr>
        <w:t xml:space="preserve"> included all prescription opioids other than those classified as Opioid addiction therapies. Opioid </w:t>
      </w:r>
      <w:r w:rsidR="00EE7DB1">
        <w:rPr>
          <w:rFonts w:asciiTheme="majorBidi" w:hAnsiTheme="majorBidi" w:cstheme="majorBidi"/>
          <w:color w:val="000000" w:themeColor="text1"/>
        </w:rPr>
        <w:t>addiction</w:t>
      </w:r>
      <w:r w:rsidRPr="005256C0">
        <w:rPr>
          <w:rFonts w:asciiTheme="majorBidi" w:hAnsiTheme="majorBidi" w:cstheme="majorBidi"/>
          <w:color w:val="000000" w:themeColor="text1"/>
        </w:rPr>
        <w:t xml:space="preserve"> </w:t>
      </w:r>
      <w:r w:rsidR="00EE7DB1">
        <w:rPr>
          <w:rFonts w:asciiTheme="majorBidi" w:hAnsiTheme="majorBidi" w:cstheme="majorBidi"/>
          <w:color w:val="000000" w:themeColor="text1"/>
        </w:rPr>
        <w:t>therapies</w:t>
      </w:r>
      <w:r w:rsidRPr="005256C0">
        <w:rPr>
          <w:rFonts w:asciiTheme="majorBidi" w:hAnsiTheme="majorBidi" w:cstheme="majorBidi"/>
          <w:color w:val="000000" w:themeColor="text1"/>
        </w:rPr>
        <w:t xml:space="preserve"> included </w:t>
      </w:r>
      <w:r w:rsidRPr="005256C0">
        <w:rPr>
          <w:rFonts w:asciiTheme="majorBidi" w:eastAsia="Times New Roman" w:hAnsiTheme="majorBidi" w:cstheme="majorBidi"/>
          <w:color w:val="000000" w:themeColor="text1"/>
        </w:rPr>
        <w:t>buprenorphine</w:t>
      </w:r>
      <w:r>
        <w:rPr>
          <w:rFonts w:asciiTheme="majorBidi" w:eastAsia="Times New Roman" w:hAnsiTheme="majorBidi" w:cstheme="majorBidi"/>
          <w:color w:val="000000" w:themeColor="text1"/>
        </w:rPr>
        <w:t xml:space="preserve"> and </w:t>
      </w:r>
      <w:r w:rsidR="005C326C">
        <w:rPr>
          <w:rFonts w:asciiTheme="majorBidi" w:eastAsia="Times New Roman" w:hAnsiTheme="majorBidi" w:cstheme="majorBidi"/>
          <w:color w:val="000000" w:themeColor="text1"/>
        </w:rPr>
        <w:t>buprenorphine/</w:t>
      </w:r>
      <w:r w:rsidRPr="005256C0">
        <w:rPr>
          <w:rFonts w:asciiTheme="majorBidi" w:eastAsia="Times New Roman" w:hAnsiTheme="majorBidi" w:cstheme="majorBidi"/>
          <w:color w:val="000000" w:themeColor="text1"/>
        </w:rPr>
        <w:t>na</w:t>
      </w:r>
      <w:r w:rsidR="00EE7DB1">
        <w:rPr>
          <w:rFonts w:asciiTheme="majorBidi" w:eastAsia="Times New Roman" w:hAnsiTheme="majorBidi" w:cstheme="majorBidi"/>
          <w:color w:val="000000" w:themeColor="text1"/>
        </w:rPr>
        <w:t>loxone. Methadone dispensed by methadone a</w:t>
      </w:r>
      <w:r w:rsidRPr="005256C0">
        <w:rPr>
          <w:rFonts w:asciiTheme="majorBidi" w:eastAsia="Times New Roman" w:hAnsiTheme="majorBidi" w:cstheme="majorBidi"/>
          <w:color w:val="000000" w:themeColor="text1"/>
        </w:rPr>
        <w:t>ddiction treatment centers do</w:t>
      </w:r>
      <w:r w:rsidR="00107B85">
        <w:rPr>
          <w:rFonts w:asciiTheme="majorBidi" w:eastAsia="Times New Roman" w:hAnsiTheme="majorBidi" w:cstheme="majorBidi"/>
          <w:color w:val="000000" w:themeColor="text1"/>
        </w:rPr>
        <w:t>es</w:t>
      </w:r>
      <w:r w:rsidRPr="005256C0">
        <w:rPr>
          <w:rFonts w:asciiTheme="majorBidi" w:eastAsia="Times New Roman" w:hAnsiTheme="majorBidi" w:cstheme="majorBidi"/>
          <w:color w:val="000000" w:themeColor="text1"/>
        </w:rPr>
        <w:t xml:space="preserve"> not appear in these data.</w:t>
      </w:r>
    </w:p>
    <w:p w14:paraId="3FF99069" w14:textId="77777777" w:rsidR="00005F30" w:rsidRPr="005256C0" w:rsidRDefault="00005F30" w:rsidP="00005F30">
      <w:pPr>
        <w:rPr>
          <w:rFonts w:asciiTheme="majorBidi" w:hAnsiTheme="majorBidi" w:cstheme="majorBidi"/>
        </w:rPr>
      </w:pPr>
      <w:r w:rsidRPr="005256C0">
        <w:rPr>
          <w:rFonts w:asciiTheme="majorBidi" w:hAnsiTheme="majorBidi" w:cstheme="majorBidi"/>
        </w:rPr>
        <w:t>*Regressions are adjusted for state and year fixed effects and unemployment.</w:t>
      </w:r>
    </w:p>
    <w:p w14:paraId="6425E5FB" w14:textId="77777777" w:rsidR="00005F30" w:rsidRPr="005256C0" w:rsidRDefault="00005F30" w:rsidP="00005F30">
      <w:pPr>
        <w:rPr>
          <w:rFonts w:asciiTheme="majorBidi" w:hAnsiTheme="majorBidi" w:cstheme="majorBidi"/>
        </w:rPr>
      </w:pPr>
      <w:r w:rsidRPr="005256C0">
        <w:rPr>
          <w:rFonts w:asciiTheme="majorBidi" w:hAnsiTheme="majorBidi" w:cstheme="majorBidi"/>
        </w:rPr>
        <w:t xml:space="preserve">**Percent change is the regression coefficient divided by the 2013 average number of prescriptions per enrollee across states that expanded in 2014, weighted by the number of enrollees in each state. </w:t>
      </w:r>
    </w:p>
    <w:p w14:paraId="75652BBB" w14:textId="77777777" w:rsidR="00005F30" w:rsidRDefault="00005F30">
      <w:pPr>
        <w:rPr>
          <w:rFonts w:asciiTheme="majorBidi" w:hAnsiTheme="majorBidi" w:cstheme="majorBidi"/>
          <w:b/>
          <w:bCs/>
        </w:rPr>
      </w:pPr>
      <w:r>
        <w:rPr>
          <w:rFonts w:asciiTheme="majorBidi" w:hAnsiTheme="majorBidi" w:cstheme="majorBidi"/>
          <w:b/>
          <w:bCs/>
        </w:rPr>
        <w:br w:type="page"/>
      </w:r>
    </w:p>
    <w:p w14:paraId="4E3F300F" w14:textId="08D88207" w:rsidR="00DC082F" w:rsidRPr="00B616D8" w:rsidRDefault="00B616D8">
      <w:pPr>
        <w:rPr>
          <w:rFonts w:asciiTheme="majorBidi" w:hAnsiTheme="majorBidi" w:cstheme="majorBidi"/>
          <w:b/>
          <w:bCs/>
        </w:rPr>
      </w:pPr>
      <w:r>
        <w:rPr>
          <w:rFonts w:asciiTheme="majorBidi" w:hAnsiTheme="majorBidi" w:cstheme="majorBidi"/>
          <w:b/>
          <w:bCs/>
        </w:rPr>
        <w:lastRenderedPageBreak/>
        <w:t xml:space="preserve">Table </w:t>
      </w:r>
      <w:r w:rsidR="006B063E">
        <w:rPr>
          <w:rFonts w:asciiTheme="majorBidi" w:hAnsiTheme="majorBidi" w:cstheme="majorBidi"/>
          <w:b/>
          <w:bCs/>
        </w:rPr>
        <w:t>5</w:t>
      </w:r>
      <w:r>
        <w:rPr>
          <w:rFonts w:asciiTheme="majorBidi" w:hAnsiTheme="majorBidi" w:cstheme="majorBidi"/>
          <w:b/>
          <w:bCs/>
        </w:rPr>
        <w:t xml:space="preserve">. </w:t>
      </w:r>
      <w:r w:rsidR="00E46C2C">
        <w:rPr>
          <w:rFonts w:asciiTheme="majorBidi" w:hAnsiTheme="majorBidi" w:cstheme="majorBidi"/>
          <w:b/>
          <w:bCs/>
        </w:rPr>
        <w:t>Association between</w:t>
      </w:r>
      <w:r w:rsidR="00DC082F">
        <w:rPr>
          <w:rFonts w:asciiTheme="majorBidi" w:hAnsiTheme="majorBidi" w:cstheme="majorBidi"/>
          <w:b/>
          <w:bCs/>
        </w:rPr>
        <w:t xml:space="preserve"> Medicaid expansion</w:t>
      </w:r>
      <w:r w:rsidR="00E46C2C">
        <w:rPr>
          <w:rFonts w:asciiTheme="majorBidi" w:hAnsiTheme="majorBidi" w:cstheme="majorBidi"/>
          <w:b/>
          <w:bCs/>
        </w:rPr>
        <w:t xml:space="preserve"> and</w:t>
      </w:r>
      <w:r w:rsidR="00DC082F">
        <w:rPr>
          <w:rFonts w:asciiTheme="majorBidi" w:hAnsiTheme="majorBidi" w:cstheme="majorBidi"/>
          <w:b/>
          <w:bCs/>
        </w:rPr>
        <w:t xml:space="preserve"> all-payer per-capita opioid pain reliever prescriptions, using publicly-available data from the Centers for Disease Control and Prevention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5"/>
        <w:gridCol w:w="2725"/>
        <w:gridCol w:w="4950"/>
      </w:tblGrid>
      <w:tr w:rsidR="00CC0B24" w:rsidRPr="00DC082F" w14:paraId="4A3640B0" w14:textId="77777777" w:rsidTr="00B616D8">
        <w:trPr>
          <w:trHeight w:val="320"/>
        </w:trPr>
        <w:tc>
          <w:tcPr>
            <w:tcW w:w="785" w:type="dxa"/>
            <w:tcBorders>
              <w:top w:val="single" w:sz="4" w:space="0" w:color="auto"/>
              <w:bottom w:val="single" w:sz="4" w:space="0" w:color="auto"/>
            </w:tcBorders>
            <w:noWrap/>
            <w:vAlign w:val="bottom"/>
            <w:hideMark/>
          </w:tcPr>
          <w:p w14:paraId="237A85F1" w14:textId="77777777" w:rsidR="00CC0B24" w:rsidRPr="00DC082F" w:rsidRDefault="00CC0B24" w:rsidP="00967C47">
            <w:pPr>
              <w:rPr>
                <w:rFonts w:asciiTheme="majorBidi" w:hAnsiTheme="majorBidi" w:cstheme="majorBidi"/>
              </w:rPr>
            </w:pPr>
          </w:p>
        </w:tc>
        <w:tc>
          <w:tcPr>
            <w:tcW w:w="2725" w:type="dxa"/>
            <w:tcBorders>
              <w:top w:val="single" w:sz="4" w:space="0" w:color="auto"/>
              <w:bottom w:val="single" w:sz="4" w:space="0" w:color="auto"/>
            </w:tcBorders>
            <w:noWrap/>
            <w:vAlign w:val="bottom"/>
            <w:hideMark/>
          </w:tcPr>
          <w:p w14:paraId="2E714698" w14:textId="77777777" w:rsidR="00CC0B24" w:rsidRPr="00DC082F" w:rsidRDefault="00CC0B24" w:rsidP="00967C47">
            <w:pPr>
              <w:rPr>
                <w:rFonts w:asciiTheme="majorBidi" w:hAnsiTheme="majorBidi" w:cstheme="majorBidi"/>
              </w:rPr>
            </w:pPr>
          </w:p>
        </w:tc>
        <w:tc>
          <w:tcPr>
            <w:tcW w:w="4950" w:type="dxa"/>
            <w:tcBorders>
              <w:top w:val="single" w:sz="4" w:space="0" w:color="auto"/>
              <w:bottom w:val="single" w:sz="4" w:space="0" w:color="auto"/>
            </w:tcBorders>
            <w:noWrap/>
            <w:vAlign w:val="bottom"/>
            <w:hideMark/>
          </w:tcPr>
          <w:p w14:paraId="4AADF91A" w14:textId="2EC73DD9" w:rsidR="00CC0B24" w:rsidRPr="00DC082F" w:rsidRDefault="00CC0B24" w:rsidP="00967C47">
            <w:pPr>
              <w:rPr>
                <w:rFonts w:asciiTheme="majorBidi" w:hAnsiTheme="majorBidi" w:cstheme="majorBidi"/>
              </w:rPr>
            </w:pPr>
            <w:r w:rsidRPr="00DC082F">
              <w:rPr>
                <w:rFonts w:asciiTheme="majorBidi" w:hAnsiTheme="majorBidi" w:cstheme="majorBidi"/>
              </w:rPr>
              <w:t>Adjusted difference between expansion and non-expansion states</w:t>
            </w:r>
          </w:p>
          <w:p w14:paraId="0F3A4A04" w14:textId="77777777" w:rsidR="00CC0B24" w:rsidRPr="00DC082F" w:rsidRDefault="00CC0B24" w:rsidP="00967C47">
            <w:pPr>
              <w:rPr>
                <w:rFonts w:asciiTheme="majorBidi" w:hAnsiTheme="majorBidi" w:cstheme="majorBidi"/>
              </w:rPr>
            </w:pPr>
            <w:r w:rsidRPr="00DC082F">
              <w:rPr>
                <w:rFonts w:asciiTheme="majorBidi" w:hAnsiTheme="majorBidi" w:cstheme="majorBidi"/>
              </w:rPr>
              <w:t>(95% confidence interval)</w:t>
            </w:r>
          </w:p>
        </w:tc>
      </w:tr>
      <w:tr w:rsidR="00CC0B24" w:rsidRPr="00DC082F" w14:paraId="01B6564F" w14:textId="77777777" w:rsidTr="00B616D8">
        <w:trPr>
          <w:trHeight w:val="359"/>
        </w:trPr>
        <w:tc>
          <w:tcPr>
            <w:tcW w:w="3510" w:type="dxa"/>
            <w:gridSpan w:val="2"/>
            <w:tcBorders>
              <w:top w:val="single" w:sz="4" w:space="0" w:color="auto"/>
            </w:tcBorders>
            <w:noWrap/>
            <w:vAlign w:val="bottom"/>
            <w:hideMark/>
          </w:tcPr>
          <w:p w14:paraId="1E5C737C" w14:textId="04EB33F6" w:rsidR="00CC0B24" w:rsidRPr="00DC082F" w:rsidRDefault="00CC0B24" w:rsidP="00967C47">
            <w:pPr>
              <w:rPr>
                <w:rFonts w:asciiTheme="majorBidi" w:hAnsiTheme="majorBidi" w:cstheme="majorBidi"/>
              </w:rPr>
            </w:pPr>
            <w:r w:rsidRPr="00DC082F">
              <w:rPr>
                <w:rFonts w:asciiTheme="majorBidi" w:hAnsiTheme="majorBidi" w:cstheme="majorBidi"/>
              </w:rPr>
              <w:t xml:space="preserve">Opioid </w:t>
            </w:r>
            <w:r w:rsidR="00912ADF">
              <w:rPr>
                <w:rFonts w:asciiTheme="majorBidi" w:hAnsiTheme="majorBidi" w:cstheme="majorBidi"/>
              </w:rPr>
              <w:t>Pain Relievers</w:t>
            </w:r>
          </w:p>
        </w:tc>
        <w:tc>
          <w:tcPr>
            <w:tcW w:w="4950" w:type="dxa"/>
            <w:tcBorders>
              <w:top w:val="single" w:sz="4" w:space="0" w:color="auto"/>
            </w:tcBorders>
            <w:noWrap/>
            <w:vAlign w:val="bottom"/>
          </w:tcPr>
          <w:p w14:paraId="5BC723D4" w14:textId="77777777" w:rsidR="00CC0B24" w:rsidRPr="00DC082F" w:rsidRDefault="00CC0B24" w:rsidP="00967C47">
            <w:pPr>
              <w:rPr>
                <w:rFonts w:asciiTheme="majorBidi" w:hAnsiTheme="majorBidi" w:cstheme="majorBidi"/>
              </w:rPr>
            </w:pPr>
          </w:p>
        </w:tc>
      </w:tr>
      <w:tr w:rsidR="00CC0B24" w:rsidRPr="00DC082F" w14:paraId="3ED30801" w14:textId="77777777" w:rsidTr="00967C47">
        <w:trPr>
          <w:trHeight w:val="320"/>
        </w:trPr>
        <w:tc>
          <w:tcPr>
            <w:tcW w:w="785" w:type="dxa"/>
            <w:noWrap/>
            <w:vAlign w:val="bottom"/>
            <w:hideMark/>
          </w:tcPr>
          <w:p w14:paraId="4B19C374" w14:textId="77777777" w:rsidR="00CC0B24" w:rsidRPr="00DC082F" w:rsidRDefault="00CC0B24" w:rsidP="00CC0B24">
            <w:pPr>
              <w:rPr>
                <w:rFonts w:asciiTheme="majorBidi" w:hAnsiTheme="majorBidi" w:cstheme="majorBidi"/>
              </w:rPr>
            </w:pPr>
          </w:p>
        </w:tc>
        <w:tc>
          <w:tcPr>
            <w:tcW w:w="2725" w:type="dxa"/>
            <w:noWrap/>
            <w:vAlign w:val="bottom"/>
            <w:hideMark/>
          </w:tcPr>
          <w:p w14:paraId="366C202C" w14:textId="77777777" w:rsidR="00CC0B24" w:rsidRPr="00DC082F" w:rsidRDefault="00CC0B24" w:rsidP="00CC0B24">
            <w:pPr>
              <w:rPr>
                <w:rFonts w:asciiTheme="majorBidi" w:hAnsiTheme="majorBidi" w:cstheme="majorBidi"/>
              </w:rPr>
            </w:pPr>
            <w:r w:rsidRPr="00DC082F">
              <w:rPr>
                <w:rFonts w:asciiTheme="majorBidi" w:hAnsiTheme="majorBidi" w:cstheme="majorBidi"/>
              </w:rPr>
              <w:t>2010</w:t>
            </w:r>
          </w:p>
        </w:tc>
        <w:tc>
          <w:tcPr>
            <w:tcW w:w="4950" w:type="dxa"/>
            <w:noWrap/>
            <w:vAlign w:val="bottom"/>
            <w:hideMark/>
          </w:tcPr>
          <w:p w14:paraId="6D1AF918" w14:textId="7A6873EF" w:rsidR="00CC0B24" w:rsidRPr="00CC0B24" w:rsidRDefault="00CC0B24" w:rsidP="00CC0B24">
            <w:pPr>
              <w:tabs>
                <w:tab w:val="decimal" w:pos="257"/>
              </w:tabs>
              <w:rPr>
                <w:rFonts w:asciiTheme="majorBidi" w:hAnsiTheme="majorBidi" w:cstheme="majorBidi"/>
              </w:rPr>
            </w:pPr>
            <w:r w:rsidRPr="00CC0B24">
              <w:rPr>
                <w:rFonts w:asciiTheme="majorBidi" w:hAnsiTheme="majorBidi" w:cstheme="majorBidi"/>
                <w:color w:val="000000"/>
              </w:rPr>
              <w:t>0.013 (-0.039, 0.066)</w:t>
            </w:r>
          </w:p>
        </w:tc>
      </w:tr>
      <w:tr w:rsidR="00CC0B24" w:rsidRPr="00DC082F" w14:paraId="1D1A2A4C" w14:textId="77777777" w:rsidTr="00967C47">
        <w:trPr>
          <w:trHeight w:val="320"/>
        </w:trPr>
        <w:tc>
          <w:tcPr>
            <w:tcW w:w="785" w:type="dxa"/>
            <w:noWrap/>
            <w:vAlign w:val="bottom"/>
            <w:hideMark/>
          </w:tcPr>
          <w:p w14:paraId="40E6D2A0" w14:textId="77777777" w:rsidR="00CC0B24" w:rsidRPr="00DC082F" w:rsidRDefault="00CC0B24" w:rsidP="00CC0B24">
            <w:pPr>
              <w:rPr>
                <w:rFonts w:asciiTheme="majorBidi" w:hAnsiTheme="majorBidi" w:cstheme="majorBidi"/>
              </w:rPr>
            </w:pPr>
          </w:p>
        </w:tc>
        <w:tc>
          <w:tcPr>
            <w:tcW w:w="2725" w:type="dxa"/>
            <w:noWrap/>
            <w:vAlign w:val="bottom"/>
            <w:hideMark/>
          </w:tcPr>
          <w:p w14:paraId="722B09CE" w14:textId="77777777" w:rsidR="00CC0B24" w:rsidRPr="00DC082F" w:rsidRDefault="00CC0B24" w:rsidP="00CC0B24">
            <w:pPr>
              <w:rPr>
                <w:rFonts w:asciiTheme="majorBidi" w:hAnsiTheme="majorBidi" w:cstheme="majorBidi"/>
              </w:rPr>
            </w:pPr>
            <w:r w:rsidRPr="00DC082F">
              <w:rPr>
                <w:rFonts w:asciiTheme="majorBidi" w:hAnsiTheme="majorBidi" w:cstheme="majorBidi"/>
              </w:rPr>
              <w:t>2011</w:t>
            </w:r>
          </w:p>
        </w:tc>
        <w:tc>
          <w:tcPr>
            <w:tcW w:w="4950" w:type="dxa"/>
            <w:noWrap/>
            <w:vAlign w:val="bottom"/>
            <w:hideMark/>
          </w:tcPr>
          <w:p w14:paraId="78242130" w14:textId="414E8F91" w:rsidR="00CC0B24" w:rsidRPr="00CC0B24" w:rsidRDefault="00CC0B24" w:rsidP="00CC0B24">
            <w:pPr>
              <w:tabs>
                <w:tab w:val="decimal" w:pos="257"/>
              </w:tabs>
              <w:rPr>
                <w:rFonts w:asciiTheme="majorBidi" w:hAnsiTheme="majorBidi" w:cstheme="majorBidi"/>
              </w:rPr>
            </w:pPr>
            <w:r w:rsidRPr="00CC0B24">
              <w:rPr>
                <w:rFonts w:asciiTheme="majorBidi" w:hAnsiTheme="majorBidi" w:cstheme="majorBidi"/>
                <w:color w:val="000000"/>
              </w:rPr>
              <w:t>0.024 (-0.017, 0.065)</w:t>
            </w:r>
          </w:p>
        </w:tc>
      </w:tr>
      <w:tr w:rsidR="00CC0B24" w:rsidRPr="00DC082F" w14:paraId="74D3E363" w14:textId="77777777" w:rsidTr="00967C47">
        <w:trPr>
          <w:trHeight w:val="320"/>
        </w:trPr>
        <w:tc>
          <w:tcPr>
            <w:tcW w:w="785" w:type="dxa"/>
            <w:noWrap/>
            <w:vAlign w:val="bottom"/>
            <w:hideMark/>
          </w:tcPr>
          <w:p w14:paraId="0FD562D4" w14:textId="77777777" w:rsidR="00CC0B24" w:rsidRPr="00DC082F" w:rsidRDefault="00CC0B24" w:rsidP="00CC0B24">
            <w:pPr>
              <w:rPr>
                <w:rFonts w:asciiTheme="majorBidi" w:hAnsiTheme="majorBidi" w:cstheme="majorBidi"/>
              </w:rPr>
            </w:pPr>
          </w:p>
        </w:tc>
        <w:tc>
          <w:tcPr>
            <w:tcW w:w="2725" w:type="dxa"/>
            <w:noWrap/>
            <w:vAlign w:val="bottom"/>
            <w:hideMark/>
          </w:tcPr>
          <w:p w14:paraId="083D21DB" w14:textId="77777777" w:rsidR="00CC0B24" w:rsidRPr="00DC082F" w:rsidRDefault="00CC0B24" w:rsidP="00CC0B24">
            <w:pPr>
              <w:rPr>
                <w:rFonts w:asciiTheme="majorBidi" w:hAnsiTheme="majorBidi" w:cstheme="majorBidi"/>
              </w:rPr>
            </w:pPr>
            <w:r w:rsidRPr="00DC082F">
              <w:rPr>
                <w:rFonts w:asciiTheme="majorBidi" w:hAnsiTheme="majorBidi" w:cstheme="majorBidi"/>
              </w:rPr>
              <w:t>2012</w:t>
            </w:r>
          </w:p>
        </w:tc>
        <w:tc>
          <w:tcPr>
            <w:tcW w:w="4950" w:type="dxa"/>
            <w:noWrap/>
            <w:vAlign w:val="bottom"/>
            <w:hideMark/>
          </w:tcPr>
          <w:p w14:paraId="2C4882EF" w14:textId="0D85602D" w:rsidR="00CC0B24" w:rsidRPr="00CC0B24" w:rsidRDefault="00CC0B24" w:rsidP="00CC0B24">
            <w:pPr>
              <w:tabs>
                <w:tab w:val="decimal" w:pos="257"/>
              </w:tabs>
              <w:rPr>
                <w:rFonts w:asciiTheme="majorBidi" w:hAnsiTheme="majorBidi" w:cstheme="majorBidi"/>
              </w:rPr>
            </w:pPr>
            <w:r w:rsidRPr="00CC0B24">
              <w:rPr>
                <w:rFonts w:asciiTheme="majorBidi" w:hAnsiTheme="majorBidi" w:cstheme="majorBidi"/>
                <w:color w:val="000000"/>
              </w:rPr>
              <w:t>0.013 (-0.006, 0.031)</w:t>
            </w:r>
          </w:p>
        </w:tc>
      </w:tr>
      <w:tr w:rsidR="00CC0B24" w:rsidRPr="00DC082F" w14:paraId="1A2D5FFA" w14:textId="77777777" w:rsidTr="00967C47">
        <w:trPr>
          <w:trHeight w:val="320"/>
        </w:trPr>
        <w:tc>
          <w:tcPr>
            <w:tcW w:w="785" w:type="dxa"/>
            <w:noWrap/>
            <w:vAlign w:val="bottom"/>
            <w:hideMark/>
          </w:tcPr>
          <w:p w14:paraId="7FC741A0" w14:textId="77777777" w:rsidR="00CC0B24" w:rsidRPr="00DC082F" w:rsidRDefault="00CC0B24" w:rsidP="00CC0B24">
            <w:pPr>
              <w:rPr>
                <w:rFonts w:asciiTheme="majorBidi" w:hAnsiTheme="majorBidi" w:cstheme="majorBidi"/>
              </w:rPr>
            </w:pPr>
          </w:p>
        </w:tc>
        <w:tc>
          <w:tcPr>
            <w:tcW w:w="2725" w:type="dxa"/>
            <w:noWrap/>
            <w:vAlign w:val="bottom"/>
            <w:hideMark/>
          </w:tcPr>
          <w:p w14:paraId="1A2D9049" w14:textId="77777777" w:rsidR="00CC0B24" w:rsidRPr="00DC082F" w:rsidRDefault="00CC0B24" w:rsidP="00CC0B24">
            <w:pPr>
              <w:rPr>
                <w:rFonts w:asciiTheme="majorBidi" w:hAnsiTheme="majorBidi" w:cstheme="majorBidi"/>
              </w:rPr>
            </w:pPr>
            <w:r w:rsidRPr="00DC082F">
              <w:rPr>
                <w:rFonts w:asciiTheme="majorBidi" w:hAnsiTheme="majorBidi" w:cstheme="majorBidi"/>
              </w:rPr>
              <w:t>2013</w:t>
            </w:r>
          </w:p>
        </w:tc>
        <w:tc>
          <w:tcPr>
            <w:tcW w:w="4950" w:type="dxa"/>
            <w:noWrap/>
            <w:vAlign w:val="bottom"/>
            <w:hideMark/>
          </w:tcPr>
          <w:p w14:paraId="61050F6B" w14:textId="08DD25DD" w:rsidR="00CC0B24" w:rsidRPr="00CC0B24" w:rsidRDefault="00CC0B24" w:rsidP="00CC0B24">
            <w:pPr>
              <w:rPr>
                <w:rFonts w:asciiTheme="majorBidi" w:hAnsiTheme="majorBidi" w:cstheme="majorBidi"/>
              </w:rPr>
            </w:pPr>
            <w:r w:rsidRPr="00CC0B24">
              <w:rPr>
                <w:rFonts w:asciiTheme="majorBidi" w:hAnsiTheme="majorBidi" w:cstheme="majorBidi"/>
                <w:color w:val="000000"/>
              </w:rPr>
              <w:t>(reference year)</w:t>
            </w:r>
          </w:p>
        </w:tc>
      </w:tr>
      <w:tr w:rsidR="00CC0B24" w:rsidRPr="00DC082F" w14:paraId="6AA6C3D5" w14:textId="77777777" w:rsidTr="00967C47">
        <w:trPr>
          <w:trHeight w:val="320"/>
        </w:trPr>
        <w:tc>
          <w:tcPr>
            <w:tcW w:w="785" w:type="dxa"/>
            <w:noWrap/>
            <w:vAlign w:val="bottom"/>
            <w:hideMark/>
          </w:tcPr>
          <w:p w14:paraId="59C7C712" w14:textId="77777777" w:rsidR="00CC0B24" w:rsidRPr="00DC082F" w:rsidRDefault="00CC0B24" w:rsidP="00CC0B24">
            <w:pPr>
              <w:rPr>
                <w:rFonts w:asciiTheme="majorBidi" w:hAnsiTheme="majorBidi" w:cstheme="majorBidi"/>
              </w:rPr>
            </w:pPr>
          </w:p>
        </w:tc>
        <w:tc>
          <w:tcPr>
            <w:tcW w:w="2725" w:type="dxa"/>
            <w:noWrap/>
            <w:vAlign w:val="bottom"/>
            <w:hideMark/>
          </w:tcPr>
          <w:p w14:paraId="602CE1CB" w14:textId="77777777" w:rsidR="00CC0B24" w:rsidRPr="00DC082F" w:rsidRDefault="00CC0B24" w:rsidP="00CC0B24">
            <w:pPr>
              <w:rPr>
                <w:rFonts w:asciiTheme="majorBidi" w:hAnsiTheme="majorBidi" w:cstheme="majorBidi"/>
              </w:rPr>
            </w:pPr>
            <w:r w:rsidRPr="00DC082F">
              <w:rPr>
                <w:rFonts w:asciiTheme="majorBidi" w:hAnsiTheme="majorBidi" w:cstheme="majorBidi"/>
              </w:rPr>
              <w:t>2014</w:t>
            </w:r>
          </w:p>
        </w:tc>
        <w:tc>
          <w:tcPr>
            <w:tcW w:w="4950" w:type="dxa"/>
            <w:noWrap/>
            <w:vAlign w:val="bottom"/>
            <w:hideMark/>
          </w:tcPr>
          <w:p w14:paraId="34DF03EF" w14:textId="163989E2" w:rsidR="00CC0B24" w:rsidRPr="00CC0B24" w:rsidRDefault="00CC0B24" w:rsidP="00CC0B24">
            <w:pPr>
              <w:tabs>
                <w:tab w:val="decimal" w:pos="257"/>
              </w:tabs>
              <w:rPr>
                <w:rFonts w:asciiTheme="majorBidi" w:hAnsiTheme="majorBidi" w:cstheme="majorBidi"/>
              </w:rPr>
            </w:pPr>
            <w:r w:rsidRPr="00CC0B24">
              <w:rPr>
                <w:rFonts w:asciiTheme="majorBidi" w:hAnsiTheme="majorBidi" w:cstheme="majorBidi"/>
                <w:color w:val="000000"/>
              </w:rPr>
              <w:t>0.016 (</w:t>
            </w:r>
            <w:r w:rsidR="00117EC8">
              <w:rPr>
                <w:rFonts w:asciiTheme="majorBidi" w:hAnsiTheme="majorBidi" w:cstheme="majorBidi"/>
                <w:color w:val="000000"/>
              </w:rPr>
              <w:t xml:space="preserve"> </w:t>
            </w:r>
            <w:r w:rsidRPr="00CC0B24">
              <w:rPr>
                <w:rFonts w:asciiTheme="majorBidi" w:hAnsiTheme="majorBidi" w:cstheme="majorBidi"/>
                <w:color w:val="000000"/>
              </w:rPr>
              <w:t>0.004, 0.027)</w:t>
            </w:r>
          </w:p>
        </w:tc>
      </w:tr>
      <w:tr w:rsidR="00CC0B24" w:rsidRPr="00DC082F" w14:paraId="04DC3644" w14:textId="77777777" w:rsidTr="00415695">
        <w:trPr>
          <w:trHeight w:val="320"/>
        </w:trPr>
        <w:tc>
          <w:tcPr>
            <w:tcW w:w="785" w:type="dxa"/>
            <w:noWrap/>
            <w:vAlign w:val="bottom"/>
            <w:hideMark/>
          </w:tcPr>
          <w:p w14:paraId="1AB3C4AF" w14:textId="77777777" w:rsidR="00CC0B24" w:rsidRPr="00DC082F" w:rsidRDefault="00CC0B24" w:rsidP="00CC0B24">
            <w:pPr>
              <w:rPr>
                <w:rFonts w:asciiTheme="majorBidi" w:hAnsiTheme="majorBidi" w:cstheme="majorBidi"/>
              </w:rPr>
            </w:pPr>
          </w:p>
        </w:tc>
        <w:tc>
          <w:tcPr>
            <w:tcW w:w="2725" w:type="dxa"/>
            <w:noWrap/>
            <w:vAlign w:val="bottom"/>
            <w:hideMark/>
          </w:tcPr>
          <w:p w14:paraId="7D8D1C2D" w14:textId="77777777" w:rsidR="00CC0B24" w:rsidRPr="00DC082F" w:rsidRDefault="00CC0B24" w:rsidP="00CC0B24">
            <w:pPr>
              <w:rPr>
                <w:rFonts w:asciiTheme="majorBidi" w:hAnsiTheme="majorBidi" w:cstheme="majorBidi"/>
              </w:rPr>
            </w:pPr>
            <w:r w:rsidRPr="00DC082F">
              <w:rPr>
                <w:rFonts w:asciiTheme="majorBidi" w:hAnsiTheme="majorBidi" w:cstheme="majorBidi"/>
              </w:rPr>
              <w:t>2015</w:t>
            </w:r>
          </w:p>
        </w:tc>
        <w:tc>
          <w:tcPr>
            <w:tcW w:w="4950" w:type="dxa"/>
            <w:noWrap/>
            <w:vAlign w:val="bottom"/>
            <w:hideMark/>
          </w:tcPr>
          <w:p w14:paraId="297EE9CD" w14:textId="386B506F" w:rsidR="00CC0B24" w:rsidRPr="00CC0B24" w:rsidRDefault="00CC0B24" w:rsidP="00CC0B24">
            <w:pPr>
              <w:tabs>
                <w:tab w:val="decimal" w:pos="257"/>
              </w:tabs>
              <w:rPr>
                <w:rFonts w:asciiTheme="majorBidi" w:hAnsiTheme="majorBidi" w:cstheme="majorBidi"/>
              </w:rPr>
            </w:pPr>
            <w:r w:rsidRPr="00CC0B24">
              <w:rPr>
                <w:rFonts w:asciiTheme="majorBidi" w:hAnsiTheme="majorBidi" w:cstheme="majorBidi"/>
                <w:color w:val="000000"/>
              </w:rPr>
              <w:t>0.037 (</w:t>
            </w:r>
            <w:r w:rsidR="00117EC8">
              <w:rPr>
                <w:rFonts w:asciiTheme="majorBidi" w:hAnsiTheme="majorBidi" w:cstheme="majorBidi"/>
                <w:color w:val="000000"/>
              </w:rPr>
              <w:t xml:space="preserve"> </w:t>
            </w:r>
            <w:r w:rsidRPr="00CC0B24">
              <w:rPr>
                <w:rFonts w:asciiTheme="majorBidi" w:hAnsiTheme="majorBidi" w:cstheme="majorBidi"/>
                <w:color w:val="000000"/>
              </w:rPr>
              <w:t>0.006, 0.069)</w:t>
            </w:r>
          </w:p>
        </w:tc>
      </w:tr>
      <w:tr w:rsidR="00CC0B24" w:rsidRPr="00DC082F" w14:paraId="6792DFD8" w14:textId="77777777" w:rsidTr="00415695">
        <w:trPr>
          <w:trHeight w:val="320"/>
        </w:trPr>
        <w:tc>
          <w:tcPr>
            <w:tcW w:w="785" w:type="dxa"/>
            <w:tcBorders>
              <w:bottom w:val="single" w:sz="4" w:space="0" w:color="auto"/>
            </w:tcBorders>
            <w:noWrap/>
            <w:vAlign w:val="bottom"/>
            <w:hideMark/>
          </w:tcPr>
          <w:p w14:paraId="0F1A8B8C" w14:textId="77777777" w:rsidR="00CC0B24" w:rsidRPr="00DC082F" w:rsidRDefault="00CC0B24" w:rsidP="00CC0B24">
            <w:pPr>
              <w:rPr>
                <w:rFonts w:asciiTheme="majorBidi" w:hAnsiTheme="majorBidi" w:cstheme="majorBidi"/>
              </w:rPr>
            </w:pPr>
          </w:p>
        </w:tc>
        <w:tc>
          <w:tcPr>
            <w:tcW w:w="2725" w:type="dxa"/>
            <w:tcBorders>
              <w:bottom w:val="single" w:sz="4" w:space="0" w:color="auto"/>
            </w:tcBorders>
            <w:noWrap/>
            <w:vAlign w:val="bottom"/>
            <w:hideMark/>
          </w:tcPr>
          <w:p w14:paraId="08684039" w14:textId="77777777" w:rsidR="00CC0B24" w:rsidRPr="00DC082F" w:rsidRDefault="00CC0B24" w:rsidP="00CC0B24">
            <w:pPr>
              <w:rPr>
                <w:rFonts w:asciiTheme="majorBidi" w:hAnsiTheme="majorBidi" w:cstheme="majorBidi"/>
              </w:rPr>
            </w:pPr>
            <w:r w:rsidRPr="00DC082F">
              <w:rPr>
                <w:rFonts w:asciiTheme="majorBidi" w:hAnsiTheme="majorBidi" w:cstheme="majorBidi"/>
              </w:rPr>
              <w:t>2016</w:t>
            </w:r>
          </w:p>
        </w:tc>
        <w:tc>
          <w:tcPr>
            <w:tcW w:w="4950" w:type="dxa"/>
            <w:tcBorders>
              <w:bottom w:val="single" w:sz="4" w:space="0" w:color="auto"/>
            </w:tcBorders>
            <w:noWrap/>
            <w:vAlign w:val="bottom"/>
            <w:hideMark/>
          </w:tcPr>
          <w:p w14:paraId="22746D53" w14:textId="56FF6BCA" w:rsidR="00CC0B24" w:rsidRPr="00CC0B24" w:rsidRDefault="00CC0B24" w:rsidP="00CC0B24">
            <w:pPr>
              <w:tabs>
                <w:tab w:val="decimal" w:pos="257"/>
              </w:tabs>
              <w:rPr>
                <w:rFonts w:asciiTheme="majorBidi" w:hAnsiTheme="majorBidi" w:cstheme="majorBidi"/>
              </w:rPr>
            </w:pPr>
            <w:r w:rsidRPr="00CC0B24">
              <w:rPr>
                <w:rFonts w:asciiTheme="majorBidi" w:hAnsiTheme="majorBidi" w:cstheme="majorBidi"/>
                <w:color w:val="000000"/>
              </w:rPr>
              <w:t>0.028 (-0.021, 0.077)</w:t>
            </w:r>
          </w:p>
        </w:tc>
      </w:tr>
    </w:tbl>
    <w:p w14:paraId="004D7570" w14:textId="0ACD8809" w:rsidR="00005F30" w:rsidRDefault="00E1708D">
      <w:pPr>
        <w:rPr>
          <w:rFonts w:asciiTheme="majorBidi" w:hAnsiTheme="majorBidi" w:cstheme="majorBidi"/>
        </w:rPr>
      </w:pPr>
      <w:r>
        <w:rPr>
          <w:rFonts w:asciiTheme="majorBidi" w:hAnsiTheme="majorBidi" w:cstheme="majorBidi"/>
        </w:rPr>
        <w:t xml:space="preserve">Comparing 2016 to 2013 opioid pain reliever prescriptions per adult resident in a state, Medicaid expansion states prescriptions </w:t>
      </w:r>
      <w:r w:rsidR="00026FA2">
        <w:rPr>
          <w:rFonts w:asciiTheme="majorBidi" w:hAnsiTheme="majorBidi" w:cstheme="majorBidi"/>
        </w:rPr>
        <w:t xml:space="preserve">count </w:t>
      </w:r>
      <w:r>
        <w:rPr>
          <w:rFonts w:asciiTheme="majorBidi" w:hAnsiTheme="majorBidi" w:cstheme="majorBidi"/>
        </w:rPr>
        <w:t xml:space="preserve">per capita was </w:t>
      </w:r>
      <w:r w:rsidR="005344CF">
        <w:rPr>
          <w:rFonts w:asciiTheme="majorBidi" w:hAnsiTheme="majorBidi" w:cstheme="majorBidi"/>
        </w:rPr>
        <w:t>0</w:t>
      </w:r>
      <w:r>
        <w:rPr>
          <w:rFonts w:asciiTheme="majorBidi" w:hAnsiTheme="majorBidi" w:cstheme="majorBidi"/>
        </w:rPr>
        <w:t>.028 prescriptions (3.7%) higher than non-expansion states, but the difference was not statistically significant at the 5% level.</w:t>
      </w:r>
    </w:p>
    <w:p w14:paraId="1CA9E23A" w14:textId="77777777" w:rsidR="00DC082F" w:rsidRDefault="00DC082F">
      <w:pPr>
        <w:rPr>
          <w:rFonts w:asciiTheme="majorBidi" w:hAnsiTheme="majorBidi" w:cstheme="majorBidi"/>
        </w:rPr>
      </w:pPr>
    </w:p>
    <w:p w14:paraId="645DAF78" w14:textId="5247134C" w:rsidR="00BB0469" w:rsidRPr="00BC2A44" w:rsidRDefault="00DC082F" w:rsidP="00BC2A44">
      <w:pPr>
        <w:rPr>
          <w:rFonts w:asciiTheme="majorBidi" w:hAnsiTheme="majorBidi" w:cstheme="majorBidi"/>
          <w:color w:val="FF0000"/>
        </w:rPr>
      </w:pPr>
      <w:r>
        <w:rPr>
          <w:rFonts w:asciiTheme="majorBidi" w:hAnsiTheme="majorBidi" w:cstheme="majorBidi"/>
          <w:color w:val="FF0000"/>
        </w:rPr>
        <w:br w:type="page"/>
      </w:r>
    </w:p>
    <w:p w14:paraId="5D8B00FE" w14:textId="167F4B79" w:rsidR="001C43BC" w:rsidRPr="00623903" w:rsidRDefault="00B82DE6" w:rsidP="00266125">
      <w:pPr>
        <w:spacing w:line="480" w:lineRule="auto"/>
        <w:rPr>
          <w:rFonts w:asciiTheme="majorBidi" w:hAnsiTheme="majorBidi" w:cstheme="majorBidi"/>
          <w:b/>
          <w:bCs/>
        </w:rPr>
      </w:pPr>
      <w:r w:rsidRPr="00623903">
        <w:rPr>
          <w:rFonts w:asciiTheme="majorBidi" w:hAnsiTheme="majorBidi" w:cstheme="majorBidi"/>
          <w:b/>
          <w:bCs/>
        </w:rPr>
        <w:lastRenderedPageBreak/>
        <w:t>References</w:t>
      </w:r>
    </w:p>
    <w:p w14:paraId="4D364833" w14:textId="32472461" w:rsidR="006B063E" w:rsidRPr="00266125" w:rsidRDefault="001C43BC" w:rsidP="00266125">
      <w:pPr>
        <w:pStyle w:val="EndNoteBibliography"/>
        <w:spacing w:line="480" w:lineRule="auto"/>
        <w:ind w:left="720" w:hanging="720"/>
        <w:rPr>
          <w:rFonts w:asciiTheme="majorBidi" w:hAnsiTheme="majorBidi" w:cstheme="majorBidi"/>
          <w:noProof/>
        </w:rPr>
      </w:pPr>
      <w:r w:rsidRPr="00266125">
        <w:rPr>
          <w:rFonts w:asciiTheme="majorBidi" w:hAnsiTheme="majorBidi" w:cstheme="majorBidi"/>
        </w:rPr>
        <w:fldChar w:fldCharType="begin"/>
      </w:r>
      <w:r w:rsidRPr="00623903">
        <w:rPr>
          <w:rFonts w:asciiTheme="majorBidi" w:hAnsiTheme="majorBidi" w:cstheme="majorBidi"/>
        </w:rPr>
        <w:instrText xml:space="preserve"> ADDIN EN.REFLIST </w:instrText>
      </w:r>
      <w:r w:rsidRPr="00266125">
        <w:rPr>
          <w:rFonts w:asciiTheme="majorBidi" w:hAnsiTheme="majorBidi" w:cstheme="majorBidi"/>
        </w:rPr>
        <w:fldChar w:fldCharType="separate"/>
      </w:r>
      <w:r w:rsidR="006B063E" w:rsidRPr="00266125">
        <w:rPr>
          <w:rFonts w:asciiTheme="majorBidi" w:hAnsiTheme="majorBidi" w:cstheme="majorBidi"/>
          <w:noProof/>
        </w:rPr>
        <w:t>1.</w:t>
      </w:r>
      <w:r w:rsidR="006B063E" w:rsidRPr="00266125">
        <w:rPr>
          <w:rFonts w:asciiTheme="majorBidi" w:hAnsiTheme="majorBidi" w:cstheme="majorBidi"/>
          <w:noProof/>
        </w:rPr>
        <w:tab/>
        <w:t xml:space="preserve">Status of State Action on the Medicaid Expansion Decision. </w:t>
      </w:r>
      <w:r w:rsidR="006B063E" w:rsidRPr="00266125">
        <w:rPr>
          <w:rFonts w:asciiTheme="majorBidi" w:hAnsiTheme="majorBidi" w:cstheme="majorBidi"/>
          <w:i/>
          <w:noProof/>
        </w:rPr>
        <w:t>Henry J Kaiser Family Foundation.</w:t>
      </w:r>
      <w:r w:rsidR="006B063E" w:rsidRPr="00266125">
        <w:rPr>
          <w:rFonts w:asciiTheme="majorBidi" w:hAnsiTheme="majorBidi" w:cstheme="majorBidi"/>
          <w:noProof/>
        </w:rPr>
        <w:t xml:space="preserve"> </w:t>
      </w:r>
      <w:hyperlink r:id="rId6" w:history="1">
        <w:r w:rsidR="006B063E" w:rsidRPr="00266125">
          <w:rPr>
            <w:rStyle w:val="Hyperlink"/>
            <w:rFonts w:asciiTheme="majorBidi" w:hAnsiTheme="majorBidi" w:cstheme="majorBidi"/>
            <w:noProof/>
          </w:rPr>
          <w:t>https://www.kff.org/health-reform/state-indicator/state-activity-around-expanding-medicaid-under-the-affordable-care-act/</w:t>
        </w:r>
      </w:hyperlink>
      <w:r w:rsidR="006B063E" w:rsidRPr="00266125">
        <w:rPr>
          <w:rFonts w:asciiTheme="majorBidi" w:hAnsiTheme="majorBidi" w:cstheme="majorBidi"/>
          <w:noProof/>
        </w:rPr>
        <w:t>.</w:t>
      </w:r>
    </w:p>
    <w:p w14:paraId="3010D3CF" w14:textId="4F357635" w:rsidR="006B063E" w:rsidRPr="00266125" w:rsidRDefault="006B063E" w:rsidP="00266125">
      <w:pPr>
        <w:pStyle w:val="EndNoteBibliography"/>
        <w:spacing w:line="480" w:lineRule="auto"/>
        <w:ind w:left="720" w:hanging="720"/>
        <w:rPr>
          <w:rFonts w:asciiTheme="majorBidi" w:hAnsiTheme="majorBidi" w:cstheme="majorBidi"/>
          <w:noProof/>
        </w:rPr>
      </w:pPr>
      <w:r w:rsidRPr="00266125">
        <w:rPr>
          <w:rFonts w:asciiTheme="majorBidi" w:hAnsiTheme="majorBidi" w:cstheme="majorBidi"/>
          <w:noProof/>
        </w:rPr>
        <w:t>2.</w:t>
      </w:r>
      <w:r w:rsidRPr="00266125">
        <w:rPr>
          <w:rFonts w:asciiTheme="majorBidi" w:hAnsiTheme="majorBidi" w:cstheme="majorBidi"/>
          <w:noProof/>
        </w:rPr>
        <w:tab/>
        <w:t xml:space="preserve">Health FDB. Enhanced Therapeutic Classification System. </w:t>
      </w:r>
      <w:hyperlink r:id="rId7" w:history="1">
        <w:r w:rsidRPr="00266125">
          <w:rPr>
            <w:rStyle w:val="Hyperlink"/>
            <w:rFonts w:asciiTheme="majorBidi" w:hAnsiTheme="majorBidi" w:cstheme="majorBidi"/>
            <w:noProof/>
          </w:rPr>
          <w:t>https://www.fdbhealth.com/fdb-medknowledge-foundations/</w:t>
        </w:r>
      </w:hyperlink>
      <w:r w:rsidRPr="00266125">
        <w:rPr>
          <w:rFonts w:asciiTheme="majorBidi" w:hAnsiTheme="majorBidi" w:cstheme="majorBidi"/>
          <w:noProof/>
        </w:rPr>
        <w:t>.</w:t>
      </w:r>
    </w:p>
    <w:p w14:paraId="133A5DA0" w14:textId="68E36C49" w:rsidR="006B063E" w:rsidRPr="00266125" w:rsidRDefault="006B063E" w:rsidP="00266125">
      <w:pPr>
        <w:pStyle w:val="EndNoteBibliography"/>
        <w:spacing w:line="480" w:lineRule="auto"/>
        <w:ind w:left="720" w:hanging="720"/>
        <w:rPr>
          <w:rFonts w:asciiTheme="majorBidi" w:hAnsiTheme="majorBidi" w:cstheme="majorBidi"/>
          <w:noProof/>
        </w:rPr>
      </w:pPr>
      <w:r w:rsidRPr="00266125">
        <w:rPr>
          <w:rFonts w:asciiTheme="majorBidi" w:hAnsiTheme="majorBidi" w:cstheme="majorBidi"/>
          <w:noProof/>
        </w:rPr>
        <w:t>3.</w:t>
      </w:r>
      <w:r w:rsidRPr="00266125">
        <w:rPr>
          <w:rFonts w:asciiTheme="majorBidi" w:hAnsiTheme="majorBidi" w:cstheme="majorBidi"/>
          <w:noProof/>
        </w:rPr>
        <w:tab/>
        <w:t xml:space="preserve">State Unemployment Rates. </w:t>
      </w:r>
      <w:r w:rsidRPr="00266125">
        <w:rPr>
          <w:rFonts w:asciiTheme="majorBidi" w:hAnsiTheme="majorBidi" w:cstheme="majorBidi"/>
          <w:i/>
          <w:noProof/>
        </w:rPr>
        <w:t>US Bureau of Labor Statistics.</w:t>
      </w:r>
      <w:r w:rsidRPr="00266125">
        <w:rPr>
          <w:rFonts w:asciiTheme="majorBidi" w:hAnsiTheme="majorBidi" w:cstheme="majorBidi"/>
          <w:noProof/>
        </w:rPr>
        <w:t xml:space="preserve"> </w:t>
      </w:r>
      <w:hyperlink r:id="rId8" w:history="1">
        <w:r w:rsidRPr="00266125">
          <w:rPr>
            <w:rStyle w:val="Hyperlink"/>
            <w:rFonts w:asciiTheme="majorBidi" w:hAnsiTheme="majorBidi" w:cstheme="majorBidi"/>
            <w:noProof/>
          </w:rPr>
          <w:t>https://www.bls.gov/lau/tables.htm</w:t>
        </w:r>
      </w:hyperlink>
      <w:r w:rsidRPr="00266125">
        <w:rPr>
          <w:rFonts w:asciiTheme="majorBidi" w:hAnsiTheme="majorBidi" w:cstheme="majorBidi"/>
          <w:noProof/>
        </w:rPr>
        <w:t>.</w:t>
      </w:r>
    </w:p>
    <w:p w14:paraId="66D4B2A8" w14:textId="0F8773DA" w:rsidR="006B063E" w:rsidRPr="00266125" w:rsidRDefault="006B063E" w:rsidP="00266125">
      <w:pPr>
        <w:pStyle w:val="EndNoteBibliography"/>
        <w:spacing w:line="480" w:lineRule="auto"/>
        <w:ind w:left="720" w:hanging="720"/>
        <w:rPr>
          <w:rFonts w:asciiTheme="majorBidi" w:hAnsiTheme="majorBidi" w:cstheme="majorBidi"/>
          <w:noProof/>
        </w:rPr>
      </w:pPr>
      <w:r w:rsidRPr="00266125">
        <w:rPr>
          <w:rFonts w:asciiTheme="majorBidi" w:hAnsiTheme="majorBidi" w:cstheme="majorBidi"/>
          <w:noProof/>
        </w:rPr>
        <w:t>4.</w:t>
      </w:r>
      <w:r w:rsidRPr="00266125">
        <w:rPr>
          <w:rFonts w:asciiTheme="majorBidi" w:hAnsiTheme="majorBidi" w:cstheme="majorBidi"/>
          <w:noProof/>
        </w:rPr>
        <w:tab/>
        <w:t xml:space="preserve">Medicaid Enrollment: June 2012 Data Snapshot. </w:t>
      </w:r>
      <w:r w:rsidRPr="00266125">
        <w:rPr>
          <w:rFonts w:asciiTheme="majorBidi" w:hAnsiTheme="majorBidi" w:cstheme="majorBidi"/>
          <w:i/>
          <w:noProof/>
        </w:rPr>
        <w:t>Henry J Kaiser Family Foundation.</w:t>
      </w:r>
      <w:r w:rsidRPr="00266125">
        <w:rPr>
          <w:rFonts w:asciiTheme="majorBidi" w:hAnsiTheme="majorBidi" w:cstheme="majorBidi"/>
          <w:noProof/>
        </w:rPr>
        <w:t xml:space="preserve"> </w:t>
      </w:r>
      <w:hyperlink r:id="rId9" w:history="1">
        <w:r w:rsidRPr="00266125">
          <w:rPr>
            <w:rStyle w:val="Hyperlink"/>
            <w:rFonts w:asciiTheme="majorBidi" w:hAnsiTheme="majorBidi" w:cstheme="majorBidi"/>
            <w:noProof/>
          </w:rPr>
          <w:t>https://kaiserfamilyfoundation.files.wordpress.com/2013/08/8050-06-medicaid-enrollment.pdf</w:t>
        </w:r>
      </w:hyperlink>
      <w:r w:rsidRPr="00266125">
        <w:rPr>
          <w:rFonts w:asciiTheme="majorBidi" w:hAnsiTheme="majorBidi" w:cstheme="majorBidi"/>
          <w:noProof/>
        </w:rPr>
        <w:t>.</w:t>
      </w:r>
    </w:p>
    <w:p w14:paraId="54C60A3A" w14:textId="6167AFB2" w:rsidR="006B063E" w:rsidRPr="00266125" w:rsidRDefault="006B063E" w:rsidP="00266125">
      <w:pPr>
        <w:pStyle w:val="EndNoteBibliography"/>
        <w:spacing w:line="480" w:lineRule="auto"/>
        <w:ind w:left="720" w:hanging="720"/>
        <w:rPr>
          <w:rFonts w:asciiTheme="majorBidi" w:hAnsiTheme="majorBidi" w:cstheme="majorBidi"/>
          <w:noProof/>
        </w:rPr>
      </w:pPr>
      <w:r w:rsidRPr="00266125">
        <w:rPr>
          <w:rFonts w:asciiTheme="majorBidi" w:hAnsiTheme="majorBidi" w:cstheme="majorBidi"/>
          <w:noProof/>
        </w:rPr>
        <w:t>5.</w:t>
      </w:r>
      <w:r w:rsidRPr="00266125">
        <w:rPr>
          <w:rFonts w:asciiTheme="majorBidi" w:hAnsiTheme="majorBidi" w:cstheme="majorBidi"/>
          <w:noProof/>
        </w:rPr>
        <w:tab/>
        <w:t xml:space="preserve">Total Monthly Medicaid and CHIP Enrollment. </w:t>
      </w:r>
      <w:r w:rsidRPr="00266125">
        <w:rPr>
          <w:rFonts w:asciiTheme="majorBidi" w:hAnsiTheme="majorBidi" w:cstheme="majorBidi"/>
          <w:i/>
          <w:noProof/>
        </w:rPr>
        <w:t>Henry J Kaiser Family Foundation.</w:t>
      </w:r>
      <w:r w:rsidRPr="00266125">
        <w:rPr>
          <w:rFonts w:asciiTheme="majorBidi" w:hAnsiTheme="majorBidi" w:cstheme="majorBidi"/>
          <w:noProof/>
        </w:rPr>
        <w:t xml:space="preserve"> </w:t>
      </w:r>
      <w:hyperlink r:id="rId10" w:history="1">
        <w:r w:rsidRPr="00266125">
          <w:rPr>
            <w:rStyle w:val="Hyperlink"/>
            <w:rFonts w:asciiTheme="majorBidi" w:hAnsiTheme="majorBidi" w:cstheme="majorBidi"/>
            <w:noProof/>
          </w:rPr>
          <w:t>https://www.kff.org/health-reform/state-indicator/total-monthly-medicaid-and-chip-enrollment/</w:t>
        </w:r>
      </w:hyperlink>
      <w:r w:rsidRPr="00266125">
        <w:rPr>
          <w:rFonts w:asciiTheme="majorBidi" w:hAnsiTheme="majorBidi" w:cstheme="majorBidi"/>
          <w:noProof/>
        </w:rPr>
        <w:t>.</w:t>
      </w:r>
    </w:p>
    <w:p w14:paraId="5F3F19BD" w14:textId="1C842A8C" w:rsidR="006B063E" w:rsidRPr="00266125" w:rsidRDefault="006B063E" w:rsidP="00266125">
      <w:pPr>
        <w:pStyle w:val="EndNoteBibliography"/>
        <w:spacing w:line="480" w:lineRule="auto"/>
        <w:ind w:left="720" w:hanging="720"/>
        <w:rPr>
          <w:rFonts w:asciiTheme="majorBidi" w:hAnsiTheme="majorBidi" w:cstheme="majorBidi"/>
          <w:noProof/>
        </w:rPr>
      </w:pPr>
      <w:r w:rsidRPr="00266125">
        <w:rPr>
          <w:rFonts w:asciiTheme="majorBidi" w:hAnsiTheme="majorBidi" w:cstheme="majorBidi"/>
          <w:noProof/>
        </w:rPr>
        <w:t>6.</w:t>
      </w:r>
      <w:r w:rsidRPr="00266125">
        <w:rPr>
          <w:rFonts w:asciiTheme="majorBidi" w:hAnsiTheme="majorBidi" w:cstheme="majorBidi"/>
          <w:noProof/>
        </w:rPr>
        <w:tab/>
        <w:t xml:space="preserve">Opioid poisoning deaths per 100,000, 2010-2013 by state, age-adjusted. </w:t>
      </w:r>
      <w:r w:rsidRPr="00266125">
        <w:rPr>
          <w:rFonts w:asciiTheme="majorBidi" w:hAnsiTheme="majorBidi" w:cstheme="majorBidi"/>
          <w:i/>
          <w:noProof/>
        </w:rPr>
        <w:t>Centers for Disease Control and Prevention, National Center for Health Statistics.</w:t>
      </w:r>
      <w:r w:rsidRPr="00266125">
        <w:rPr>
          <w:rFonts w:asciiTheme="majorBidi" w:hAnsiTheme="majorBidi" w:cstheme="majorBidi"/>
          <w:noProof/>
        </w:rPr>
        <w:t xml:space="preserve"> </w:t>
      </w:r>
      <w:hyperlink r:id="rId11" w:history="1">
        <w:r w:rsidRPr="00266125">
          <w:rPr>
            <w:rStyle w:val="Hyperlink"/>
            <w:rFonts w:asciiTheme="majorBidi" w:hAnsiTheme="majorBidi" w:cstheme="majorBidi"/>
            <w:noProof/>
          </w:rPr>
          <w:t>http://wonder.cdc.gov/mcd-icd10.html</w:t>
        </w:r>
      </w:hyperlink>
      <w:r w:rsidRPr="00266125">
        <w:rPr>
          <w:rFonts w:asciiTheme="majorBidi" w:hAnsiTheme="majorBidi" w:cstheme="majorBidi"/>
          <w:noProof/>
        </w:rPr>
        <w:t>.</w:t>
      </w:r>
    </w:p>
    <w:p w14:paraId="07C526F3" w14:textId="4C832C16" w:rsidR="00A13FD0" w:rsidRPr="00BB0469" w:rsidRDefault="001C43BC" w:rsidP="00266125">
      <w:pPr>
        <w:spacing w:line="480" w:lineRule="auto"/>
        <w:rPr>
          <w:rFonts w:asciiTheme="majorBidi" w:hAnsiTheme="majorBidi" w:cstheme="majorBidi"/>
        </w:rPr>
      </w:pPr>
      <w:r w:rsidRPr="00266125">
        <w:rPr>
          <w:rFonts w:asciiTheme="majorBidi" w:hAnsiTheme="majorBidi" w:cstheme="majorBidi"/>
        </w:rPr>
        <w:fldChar w:fldCharType="end"/>
      </w:r>
    </w:p>
    <w:sectPr w:rsidR="00A13FD0" w:rsidRPr="00BB0469" w:rsidSect="00931AD6">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7053BE" w14:textId="77777777" w:rsidR="00811C38" w:rsidRDefault="00811C38" w:rsidP="00117EC8">
      <w:r>
        <w:separator/>
      </w:r>
    </w:p>
  </w:endnote>
  <w:endnote w:type="continuationSeparator" w:id="0">
    <w:p w14:paraId="31DE329C" w14:textId="77777777" w:rsidR="00811C38" w:rsidRDefault="00811C38" w:rsidP="00117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BEF1A" w14:textId="32B63C04" w:rsidR="003621A3" w:rsidRDefault="003621A3">
    <w:pPr>
      <w:pStyle w:val="Footer"/>
    </w:pPr>
    <w:r>
      <w:rPr>
        <w:rFonts w:ascii="Times New Roman" w:hAnsi="Times New Roman" w:cs="Times New Roman"/>
      </w:rPr>
      <w:t xml:space="preserve">Page </w:t>
    </w: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sidR="004323FB">
      <w:rPr>
        <w:rFonts w:ascii="Times New Roman" w:hAnsi="Times New Roman" w:cs="Times New Roman"/>
        <w:noProof/>
      </w:rPr>
      <w:t>5</w:t>
    </w:r>
    <w:r>
      <w:rPr>
        <w:rFonts w:ascii="Times New Roman" w:hAnsi="Times New Roman" w:cs="Times New Roman"/>
      </w:rPr>
      <w:fldChar w:fldCharType="end"/>
    </w:r>
    <w:r>
      <w:rPr>
        <w:rFonts w:ascii="Times New Roman" w:hAnsi="Times New Roman" w:cs="Times New Roman"/>
      </w:rPr>
      <w:t xml:space="preserve"> of </w:t>
    </w:r>
    <w:r>
      <w:rPr>
        <w:rFonts w:ascii="Times New Roman" w:hAnsi="Times New Roman" w:cs="Times New Roman"/>
      </w:rPr>
      <w:fldChar w:fldCharType="begin"/>
    </w:r>
    <w:r>
      <w:rPr>
        <w:rFonts w:ascii="Times New Roman" w:hAnsi="Times New Roman" w:cs="Times New Roman"/>
      </w:rPr>
      <w:instrText xml:space="preserve"> NUMPAGES </w:instrText>
    </w:r>
    <w:r>
      <w:rPr>
        <w:rFonts w:ascii="Times New Roman" w:hAnsi="Times New Roman" w:cs="Times New Roman"/>
      </w:rPr>
      <w:fldChar w:fldCharType="separate"/>
    </w:r>
    <w:r w:rsidR="004323FB">
      <w:rPr>
        <w:rFonts w:ascii="Times New Roman" w:hAnsi="Times New Roman" w:cs="Times New Roman"/>
        <w:noProof/>
      </w:rPr>
      <w:t>9</w:t>
    </w:r>
    <w:r>
      <w:rPr>
        <w:rFonts w:ascii="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D33A94" w14:textId="77777777" w:rsidR="00811C38" w:rsidRDefault="00811C38" w:rsidP="00117EC8">
      <w:r>
        <w:separator/>
      </w:r>
    </w:p>
  </w:footnote>
  <w:footnote w:type="continuationSeparator" w:id="0">
    <w:p w14:paraId="6B584C8B" w14:textId="77777777" w:rsidR="00811C38" w:rsidRDefault="00811C38" w:rsidP="00117E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ew9fvwxixtra3e9r2ov9xzg0pv0wssp22az&quot;&gt;Opioid Medicaid&lt;record-ids&gt;&lt;item&gt;25&lt;/item&gt;&lt;item&gt;26&lt;/item&gt;&lt;item&gt;27&lt;/item&gt;&lt;item&gt;28&lt;/item&gt;&lt;item&gt;30&lt;/item&gt;&lt;item&gt;31&lt;/item&gt;&lt;/record-ids&gt;&lt;/item&gt;&lt;/Libraries&gt;"/>
  </w:docVars>
  <w:rsids>
    <w:rsidRoot w:val="00D75624"/>
    <w:rsid w:val="00005F30"/>
    <w:rsid w:val="00014B4D"/>
    <w:rsid w:val="00026FA2"/>
    <w:rsid w:val="000375A7"/>
    <w:rsid w:val="00045370"/>
    <w:rsid w:val="00047AEB"/>
    <w:rsid w:val="000622E7"/>
    <w:rsid w:val="0006299E"/>
    <w:rsid w:val="00064CF1"/>
    <w:rsid w:val="00071B03"/>
    <w:rsid w:val="000807AF"/>
    <w:rsid w:val="00092182"/>
    <w:rsid w:val="000A08F2"/>
    <w:rsid w:val="000B0492"/>
    <w:rsid w:val="000D4839"/>
    <w:rsid w:val="000E4B14"/>
    <w:rsid w:val="000F3B4B"/>
    <w:rsid w:val="00107B85"/>
    <w:rsid w:val="00117EC8"/>
    <w:rsid w:val="00124B86"/>
    <w:rsid w:val="00153DFC"/>
    <w:rsid w:val="00165AA4"/>
    <w:rsid w:val="0017037D"/>
    <w:rsid w:val="00173AEF"/>
    <w:rsid w:val="00173F5B"/>
    <w:rsid w:val="00183484"/>
    <w:rsid w:val="00197FCF"/>
    <w:rsid w:val="001A75E4"/>
    <w:rsid w:val="001C43BC"/>
    <w:rsid w:val="001D2331"/>
    <w:rsid w:val="001E6445"/>
    <w:rsid w:val="001E662A"/>
    <w:rsid w:val="00213969"/>
    <w:rsid w:val="0024135C"/>
    <w:rsid w:val="00251396"/>
    <w:rsid w:val="00251747"/>
    <w:rsid w:val="00252861"/>
    <w:rsid w:val="00266125"/>
    <w:rsid w:val="002732F7"/>
    <w:rsid w:val="00273C1F"/>
    <w:rsid w:val="002746A4"/>
    <w:rsid w:val="002820EB"/>
    <w:rsid w:val="00294739"/>
    <w:rsid w:val="002C0D7D"/>
    <w:rsid w:val="002E01F4"/>
    <w:rsid w:val="002E50EA"/>
    <w:rsid w:val="002F03BD"/>
    <w:rsid w:val="003072A1"/>
    <w:rsid w:val="00326405"/>
    <w:rsid w:val="003564F5"/>
    <w:rsid w:val="003621A3"/>
    <w:rsid w:val="00377ECC"/>
    <w:rsid w:val="00381354"/>
    <w:rsid w:val="00381BC5"/>
    <w:rsid w:val="003A0587"/>
    <w:rsid w:val="003A3FDF"/>
    <w:rsid w:val="003A6562"/>
    <w:rsid w:val="003C03D3"/>
    <w:rsid w:val="003E67E5"/>
    <w:rsid w:val="003F20DF"/>
    <w:rsid w:val="00411047"/>
    <w:rsid w:val="00415695"/>
    <w:rsid w:val="00424E6A"/>
    <w:rsid w:val="0043059F"/>
    <w:rsid w:val="004323FB"/>
    <w:rsid w:val="0043472D"/>
    <w:rsid w:val="004458FE"/>
    <w:rsid w:val="0045135F"/>
    <w:rsid w:val="00467342"/>
    <w:rsid w:val="004739CE"/>
    <w:rsid w:val="00485663"/>
    <w:rsid w:val="00493742"/>
    <w:rsid w:val="004976FB"/>
    <w:rsid w:val="004B199F"/>
    <w:rsid w:val="004B422C"/>
    <w:rsid w:val="004B58B9"/>
    <w:rsid w:val="004C4FD2"/>
    <w:rsid w:val="004C7164"/>
    <w:rsid w:val="004D1F3D"/>
    <w:rsid w:val="004E197C"/>
    <w:rsid w:val="004E5A2C"/>
    <w:rsid w:val="00502991"/>
    <w:rsid w:val="00505690"/>
    <w:rsid w:val="00507CB3"/>
    <w:rsid w:val="005168A5"/>
    <w:rsid w:val="005305A9"/>
    <w:rsid w:val="005344CF"/>
    <w:rsid w:val="00552A7A"/>
    <w:rsid w:val="00563574"/>
    <w:rsid w:val="00565569"/>
    <w:rsid w:val="005777E4"/>
    <w:rsid w:val="00577B39"/>
    <w:rsid w:val="005920DE"/>
    <w:rsid w:val="005B0C2C"/>
    <w:rsid w:val="005B753F"/>
    <w:rsid w:val="005C30F6"/>
    <w:rsid w:val="005C326C"/>
    <w:rsid w:val="005C77F4"/>
    <w:rsid w:val="005D17D5"/>
    <w:rsid w:val="005E482A"/>
    <w:rsid w:val="005F50EA"/>
    <w:rsid w:val="005F5BE8"/>
    <w:rsid w:val="00603B7C"/>
    <w:rsid w:val="0061581D"/>
    <w:rsid w:val="0062012A"/>
    <w:rsid w:val="00623903"/>
    <w:rsid w:val="0062663C"/>
    <w:rsid w:val="00634357"/>
    <w:rsid w:val="00640C84"/>
    <w:rsid w:val="00647C31"/>
    <w:rsid w:val="0065042D"/>
    <w:rsid w:val="006508FA"/>
    <w:rsid w:val="0066182D"/>
    <w:rsid w:val="00687184"/>
    <w:rsid w:val="00691EDF"/>
    <w:rsid w:val="006A45DD"/>
    <w:rsid w:val="006B063E"/>
    <w:rsid w:val="006F30D0"/>
    <w:rsid w:val="007003AC"/>
    <w:rsid w:val="00700953"/>
    <w:rsid w:val="00717A54"/>
    <w:rsid w:val="00726B16"/>
    <w:rsid w:val="007322B1"/>
    <w:rsid w:val="00736C0E"/>
    <w:rsid w:val="007423F3"/>
    <w:rsid w:val="007A1B31"/>
    <w:rsid w:val="007A43ED"/>
    <w:rsid w:val="007B5668"/>
    <w:rsid w:val="007C1261"/>
    <w:rsid w:val="007C6A27"/>
    <w:rsid w:val="007D4D34"/>
    <w:rsid w:val="007E43FD"/>
    <w:rsid w:val="007E5734"/>
    <w:rsid w:val="007E7906"/>
    <w:rsid w:val="00811C38"/>
    <w:rsid w:val="00816711"/>
    <w:rsid w:val="008218B9"/>
    <w:rsid w:val="00824031"/>
    <w:rsid w:val="00827D33"/>
    <w:rsid w:val="00830DAC"/>
    <w:rsid w:val="00831E0A"/>
    <w:rsid w:val="008431CB"/>
    <w:rsid w:val="0084327A"/>
    <w:rsid w:val="008540EF"/>
    <w:rsid w:val="008625CB"/>
    <w:rsid w:val="00863DB3"/>
    <w:rsid w:val="008742CF"/>
    <w:rsid w:val="00884325"/>
    <w:rsid w:val="008A3571"/>
    <w:rsid w:val="008B3965"/>
    <w:rsid w:val="008C64A6"/>
    <w:rsid w:val="008E4C43"/>
    <w:rsid w:val="008F4E6F"/>
    <w:rsid w:val="00901A9F"/>
    <w:rsid w:val="00912ADF"/>
    <w:rsid w:val="00931AD6"/>
    <w:rsid w:val="00935861"/>
    <w:rsid w:val="0094730D"/>
    <w:rsid w:val="0095198D"/>
    <w:rsid w:val="00967C47"/>
    <w:rsid w:val="00972350"/>
    <w:rsid w:val="009A5FCF"/>
    <w:rsid w:val="009B231C"/>
    <w:rsid w:val="009B4C36"/>
    <w:rsid w:val="009B6DC9"/>
    <w:rsid w:val="009C4932"/>
    <w:rsid w:val="009D0860"/>
    <w:rsid w:val="009E454F"/>
    <w:rsid w:val="009F4694"/>
    <w:rsid w:val="009F5671"/>
    <w:rsid w:val="00A07D27"/>
    <w:rsid w:val="00A13FD0"/>
    <w:rsid w:val="00A24838"/>
    <w:rsid w:val="00A45047"/>
    <w:rsid w:val="00A70D5C"/>
    <w:rsid w:val="00A77D95"/>
    <w:rsid w:val="00A92233"/>
    <w:rsid w:val="00AA18D0"/>
    <w:rsid w:val="00AB6009"/>
    <w:rsid w:val="00AD1ACC"/>
    <w:rsid w:val="00AD26FA"/>
    <w:rsid w:val="00AD63AC"/>
    <w:rsid w:val="00AE0DD1"/>
    <w:rsid w:val="00AE4C11"/>
    <w:rsid w:val="00AE5EB6"/>
    <w:rsid w:val="00AF7C3D"/>
    <w:rsid w:val="00B02D06"/>
    <w:rsid w:val="00B516A2"/>
    <w:rsid w:val="00B616D8"/>
    <w:rsid w:val="00B678C3"/>
    <w:rsid w:val="00B703A0"/>
    <w:rsid w:val="00B73D14"/>
    <w:rsid w:val="00B82DE6"/>
    <w:rsid w:val="00B8684B"/>
    <w:rsid w:val="00B9672C"/>
    <w:rsid w:val="00BB0469"/>
    <w:rsid w:val="00BB3DB2"/>
    <w:rsid w:val="00BB6F78"/>
    <w:rsid w:val="00BC2A44"/>
    <w:rsid w:val="00BC4E91"/>
    <w:rsid w:val="00BC61A5"/>
    <w:rsid w:val="00BC76AF"/>
    <w:rsid w:val="00BD65E0"/>
    <w:rsid w:val="00C06335"/>
    <w:rsid w:val="00C16929"/>
    <w:rsid w:val="00C34C00"/>
    <w:rsid w:val="00C35977"/>
    <w:rsid w:val="00C477CB"/>
    <w:rsid w:val="00C63569"/>
    <w:rsid w:val="00C759F1"/>
    <w:rsid w:val="00CA01A0"/>
    <w:rsid w:val="00CA0CE3"/>
    <w:rsid w:val="00CC0B24"/>
    <w:rsid w:val="00CD1AA4"/>
    <w:rsid w:val="00CD4FB5"/>
    <w:rsid w:val="00CD6A12"/>
    <w:rsid w:val="00CE3DB4"/>
    <w:rsid w:val="00CE4497"/>
    <w:rsid w:val="00CE5909"/>
    <w:rsid w:val="00CF04F9"/>
    <w:rsid w:val="00CF2E8B"/>
    <w:rsid w:val="00D0125A"/>
    <w:rsid w:val="00D04C49"/>
    <w:rsid w:val="00D06220"/>
    <w:rsid w:val="00D12EBA"/>
    <w:rsid w:val="00D15CC6"/>
    <w:rsid w:val="00D20EDE"/>
    <w:rsid w:val="00D2375F"/>
    <w:rsid w:val="00D414C3"/>
    <w:rsid w:val="00D42EB1"/>
    <w:rsid w:val="00D44456"/>
    <w:rsid w:val="00D5006D"/>
    <w:rsid w:val="00D57006"/>
    <w:rsid w:val="00D75624"/>
    <w:rsid w:val="00D806D6"/>
    <w:rsid w:val="00DA31DB"/>
    <w:rsid w:val="00DC082F"/>
    <w:rsid w:val="00DC3594"/>
    <w:rsid w:val="00DD4525"/>
    <w:rsid w:val="00DE6ACB"/>
    <w:rsid w:val="00E1610B"/>
    <w:rsid w:val="00E1708D"/>
    <w:rsid w:val="00E31595"/>
    <w:rsid w:val="00E36D3E"/>
    <w:rsid w:val="00E37094"/>
    <w:rsid w:val="00E46B1C"/>
    <w:rsid w:val="00E46C2C"/>
    <w:rsid w:val="00E61340"/>
    <w:rsid w:val="00E61E4D"/>
    <w:rsid w:val="00E66693"/>
    <w:rsid w:val="00E73712"/>
    <w:rsid w:val="00E81EBE"/>
    <w:rsid w:val="00E8591E"/>
    <w:rsid w:val="00E927C6"/>
    <w:rsid w:val="00E9663C"/>
    <w:rsid w:val="00EA2D19"/>
    <w:rsid w:val="00EA7162"/>
    <w:rsid w:val="00ED33C9"/>
    <w:rsid w:val="00EE3E93"/>
    <w:rsid w:val="00EE4494"/>
    <w:rsid w:val="00EE7861"/>
    <w:rsid w:val="00EE7DB1"/>
    <w:rsid w:val="00EF2EF3"/>
    <w:rsid w:val="00F04301"/>
    <w:rsid w:val="00F20128"/>
    <w:rsid w:val="00F27A40"/>
    <w:rsid w:val="00F31D8D"/>
    <w:rsid w:val="00F46EF9"/>
    <w:rsid w:val="00F54B70"/>
    <w:rsid w:val="00F5755E"/>
    <w:rsid w:val="00F706D7"/>
    <w:rsid w:val="00F770F6"/>
    <w:rsid w:val="00F949D0"/>
    <w:rsid w:val="00FB3CF3"/>
    <w:rsid w:val="00FB3F66"/>
    <w:rsid w:val="00FC2F97"/>
    <w:rsid w:val="00FD0783"/>
    <w:rsid w:val="00FE3958"/>
    <w:rsid w:val="00FE4C56"/>
    <w:rsid w:val="00FE7608"/>
    <w:rsid w:val="00FF72FF"/>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DC172"/>
  <w15:chartTrackingRefBased/>
  <w15:docId w15:val="{5664E8D4-2E14-4693-BDA1-FB78A3285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42CF"/>
    <w:rPr>
      <w:color w:val="808080"/>
    </w:rPr>
  </w:style>
  <w:style w:type="table" w:styleId="TableGrid">
    <w:name w:val="Table Grid"/>
    <w:basedOn w:val="TableNormal"/>
    <w:uiPriority w:val="39"/>
    <w:rsid w:val="00D20E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D33C9"/>
    <w:rPr>
      <w:color w:val="0563C1" w:themeColor="hyperlink"/>
      <w:u w:val="single"/>
    </w:rPr>
  </w:style>
  <w:style w:type="character" w:customStyle="1" w:styleId="UnresolvedMention1">
    <w:name w:val="Unresolved Mention1"/>
    <w:basedOn w:val="DefaultParagraphFont"/>
    <w:uiPriority w:val="99"/>
    <w:rsid w:val="00ED33C9"/>
    <w:rPr>
      <w:color w:val="808080"/>
      <w:shd w:val="clear" w:color="auto" w:fill="E6E6E6"/>
    </w:rPr>
  </w:style>
  <w:style w:type="character" w:styleId="CommentReference">
    <w:name w:val="annotation reference"/>
    <w:basedOn w:val="DefaultParagraphFont"/>
    <w:uiPriority w:val="99"/>
    <w:semiHidden/>
    <w:unhideWhenUsed/>
    <w:rsid w:val="0045135F"/>
    <w:rPr>
      <w:sz w:val="16"/>
      <w:szCs w:val="16"/>
    </w:rPr>
  </w:style>
  <w:style w:type="paragraph" w:styleId="CommentText">
    <w:name w:val="annotation text"/>
    <w:basedOn w:val="Normal"/>
    <w:link w:val="CommentTextChar"/>
    <w:uiPriority w:val="99"/>
    <w:unhideWhenUsed/>
    <w:rsid w:val="0045135F"/>
    <w:rPr>
      <w:sz w:val="20"/>
      <w:szCs w:val="20"/>
    </w:rPr>
  </w:style>
  <w:style w:type="character" w:customStyle="1" w:styleId="CommentTextChar">
    <w:name w:val="Comment Text Char"/>
    <w:basedOn w:val="DefaultParagraphFont"/>
    <w:link w:val="CommentText"/>
    <w:uiPriority w:val="99"/>
    <w:rsid w:val="0045135F"/>
    <w:rPr>
      <w:sz w:val="20"/>
      <w:szCs w:val="20"/>
    </w:rPr>
  </w:style>
  <w:style w:type="paragraph" w:styleId="BalloonText">
    <w:name w:val="Balloon Text"/>
    <w:basedOn w:val="Normal"/>
    <w:link w:val="BalloonTextChar"/>
    <w:uiPriority w:val="99"/>
    <w:semiHidden/>
    <w:unhideWhenUsed/>
    <w:rsid w:val="0045135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5135F"/>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A07D27"/>
    <w:rPr>
      <w:b/>
      <w:bCs/>
    </w:rPr>
  </w:style>
  <w:style w:type="character" w:customStyle="1" w:styleId="CommentSubjectChar">
    <w:name w:val="Comment Subject Char"/>
    <w:basedOn w:val="CommentTextChar"/>
    <w:link w:val="CommentSubject"/>
    <w:uiPriority w:val="99"/>
    <w:semiHidden/>
    <w:rsid w:val="00A07D27"/>
    <w:rPr>
      <w:b/>
      <w:bCs/>
      <w:sz w:val="20"/>
      <w:szCs w:val="20"/>
    </w:rPr>
  </w:style>
  <w:style w:type="paragraph" w:customStyle="1" w:styleId="EndNoteBibliographyTitle">
    <w:name w:val="EndNote Bibliography Title"/>
    <w:basedOn w:val="Normal"/>
    <w:link w:val="EndNoteBibliographyTitleChar"/>
    <w:rsid w:val="001C43BC"/>
    <w:pPr>
      <w:jc w:val="center"/>
    </w:pPr>
    <w:rPr>
      <w:rFonts w:ascii="Calibri" w:hAnsi="Calibri" w:cs="Calibri"/>
    </w:rPr>
  </w:style>
  <w:style w:type="character" w:customStyle="1" w:styleId="EndNoteBibliographyTitleChar">
    <w:name w:val="EndNote Bibliography Title Char"/>
    <w:basedOn w:val="DefaultParagraphFont"/>
    <w:link w:val="EndNoteBibliographyTitle"/>
    <w:rsid w:val="001C43BC"/>
    <w:rPr>
      <w:rFonts w:ascii="Calibri" w:hAnsi="Calibri" w:cs="Calibri"/>
    </w:rPr>
  </w:style>
  <w:style w:type="paragraph" w:customStyle="1" w:styleId="EndNoteBibliography">
    <w:name w:val="EndNote Bibliography"/>
    <w:basedOn w:val="Normal"/>
    <w:link w:val="EndNoteBibliographyChar"/>
    <w:rsid w:val="001C43BC"/>
    <w:rPr>
      <w:rFonts w:ascii="Calibri" w:hAnsi="Calibri" w:cs="Calibri"/>
    </w:rPr>
  </w:style>
  <w:style w:type="character" w:customStyle="1" w:styleId="EndNoteBibliographyChar">
    <w:name w:val="EndNote Bibliography Char"/>
    <w:basedOn w:val="DefaultParagraphFont"/>
    <w:link w:val="EndNoteBibliography"/>
    <w:rsid w:val="001C43BC"/>
    <w:rPr>
      <w:rFonts w:ascii="Calibri" w:hAnsi="Calibri" w:cs="Calibri"/>
    </w:rPr>
  </w:style>
  <w:style w:type="character" w:customStyle="1" w:styleId="UnresolvedMention2">
    <w:name w:val="Unresolved Mention2"/>
    <w:basedOn w:val="DefaultParagraphFont"/>
    <w:uiPriority w:val="99"/>
    <w:rsid w:val="001C43BC"/>
    <w:rPr>
      <w:color w:val="808080"/>
      <w:shd w:val="clear" w:color="auto" w:fill="E6E6E6"/>
    </w:rPr>
  </w:style>
  <w:style w:type="character" w:styleId="FollowedHyperlink">
    <w:name w:val="FollowedHyperlink"/>
    <w:basedOn w:val="DefaultParagraphFont"/>
    <w:uiPriority w:val="99"/>
    <w:semiHidden/>
    <w:unhideWhenUsed/>
    <w:rsid w:val="000E4B14"/>
    <w:rPr>
      <w:color w:val="954F72" w:themeColor="followedHyperlink"/>
      <w:u w:val="single"/>
    </w:rPr>
  </w:style>
  <w:style w:type="paragraph" w:styleId="Header">
    <w:name w:val="header"/>
    <w:basedOn w:val="Normal"/>
    <w:link w:val="HeaderChar"/>
    <w:uiPriority w:val="99"/>
    <w:unhideWhenUsed/>
    <w:rsid w:val="00117EC8"/>
    <w:pPr>
      <w:tabs>
        <w:tab w:val="center" w:pos="4680"/>
        <w:tab w:val="right" w:pos="9360"/>
      </w:tabs>
    </w:pPr>
  </w:style>
  <w:style w:type="character" w:customStyle="1" w:styleId="HeaderChar">
    <w:name w:val="Header Char"/>
    <w:basedOn w:val="DefaultParagraphFont"/>
    <w:link w:val="Header"/>
    <w:uiPriority w:val="99"/>
    <w:rsid w:val="00117EC8"/>
  </w:style>
  <w:style w:type="paragraph" w:styleId="Footer">
    <w:name w:val="footer"/>
    <w:basedOn w:val="Normal"/>
    <w:link w:val="FooterChar"/>
    <w:uiPriority w:val="99"/>
    <w:unhideWhenUsed/>
    <w:rsid w:val="00117EC8"/>
    <w:pPr>
      <w:tabs>
        <w:tab w:val="center" w:pos="4680"/>
        <w:tab w:val="right" w:pos="9360"/>
      </w:tabs>
    </w:pPr>
  </w:style>
  <w:style w:type="character" w:customStyle="1" w:styleId="FooterChar">
    <w:name w:val="Footer Char"/>
    <w:basedOn w:val="DefaultParagraphFont"/>
    <w:link w:val="Footer"/>
    <w:uiPriority w:val="99"/>
    <w:rsid w:val="00117EC8"/>
  </w:style>
  <w:style w:type="character" w:customStyle="1" w:styleId="UnresolvedMention3">
    <w:name w:val="Unresolved Mention3"/>
    <w:basedOn w:val="DefaultParagraphFont"/>
    <w:uiPriority w:val="99"/>
    <w:rsid w:val="003621A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928092">
      <w:bodyDiv w:val="1"/>
      <w:marLeft w:val="0"/>
      <w:marRight w:val="0"/>
      <w:marTop w:val="0"/>
      <w:marBottom w:val="0"/>
      <w:divBdr>
        <w:top w:val="none" w:sz="0" w:space="0" w:color="auto"/>
        <w:left w:val="none" w:sz="0" w:space="0" w:color="auto"/>
        <w:bottom w:val="none" w:sz="0" w:space="0" w:color="auto"/>
        <w:right w:val="none" w:sz="0" w:space="0" w:color="auto"/>
      </w:divBdr>
    </w:div>
    <w:div w:id="177930556">
      <w:bodyDiv w:val="1"/>
      <w:marLeft w:val="0"/>
      <w:marRight w:val="0"/>
      <w:marTop w:val="0"/>
      <w:marBottom w:val="0"/>
      <w:divBdr>
        <w:top w:val="none" w:sz="0" w:space="0" w:color="auto"/>
        <w:left w:val="none" w:sz="0" w:space="0" w:color="auto"/>
        <w:bottom w:val="none" w:sz="0" w:space="0" w:color="auto"/>
        <w:right w:val="none" w:sz="0" w:space="0" w:color="auto"/>
      </w:divBdr>
    </w:div>
    <w:div w:id="192573138">
      <w:bodyDiv w:val="1"/>
      <w:marLeft w:val="0"/>
      <w:marRight w:val="0"/>
      <w:marTop w:val="0"/>
      <w:marBottom w:val="0"/>
      <w:divBdr>
        <w:top w:val="none" w:sz="0" w:space="0" w:color="auto"/>
        <w:left w:val="none" w:sz="0" w:space="0" w:color="auto"/>
        <w:bottom w:val="none" w:sz="0" w:space="0" w:color="auto"/>
        <w:right w:val="none" w:sz="0" w:space="0" w:color="auto"/>
      </w:divBdr>
    </w:div>
    <w:div w:id="236328887">
      <w:bodyDiv w:val="1"/>
      <w:marLeft w:val="0"/>
      <w:marRight w:val="0"/>
      <w:marTop w:val="0"/>
      <w:marBottom w:val="0"/>
      <w:divBdr>
        <w:top w:val="none" w:sz="0" w:space="0" w:color="auto"/>
        <w:left w:val="none" w:sz="0" w:space="0" w:color="auto"/>
        <w:bottom w:val="none" w:sz="0" w:space="0" w:color="auto"/>
        <w:right w:val="none" w:sz="0" w:space="0" w:color="auto"/>
      </w:divBdr>
    </w:div>
    <w:div w:id="726562784">
      <w:bodyDiv w:val="1"/>
      <w:marLeft w:val="0"/>
      <w:marRight w:val="0"/>
      <w:marTop w:val="0"/>
      <w:marBottom w:val="0"/>
      <w:divBdr>
        <w:top w:val="none" w:sz="0" w:space="0" w:color="auto"/>
        <w:left w:val="none" w:sz="0" w:space="0" w:color="auto"/>
        <w:bottom w:val="none" w:sz="0" w:space="0" w:color="auto"/>
        <w:right w:val="none" w:sz="0" w:space="0" w:color="auto"/>
      </w:divBdr>
    </w:div>
    <w:div w:id="821853153">
      <w:bodyDiv w:val="1"/>
      <w:marLeft w:val="0"/>
      <w:marRight w:val="0"/>
      <w:marTop w:val="0"/>
      <w:marBottom w:val="0"/>
      <w:divBdr>
        <w:top w:val="none" w:sz="0" w:space="0" w:color="auto"/>
        <w:left w:val="none" w:sz="0" w:space="0" w:color="auto"/>
        <w:bottom w:val="none" w:sz="0" w:space="0" w:color="auto"/>
        <w:right w:val="none" w:sz="0" w:space="0" w:color="auto"/>
      </w:divBdr>
    </w:div>
    <w:div w:id="863708326">
      <w:bodyDiv w:val="1"/>
      <w:marLeft w:val="0"/>
      <w:marRight w:val="0"/>
      <w:marTop w:val="0"/>
      <w:marBottom w:val="0"/>
      <w:divBdr>
        <w:top w:val="none" w:sz="0" w:space="0" w:color="auto"/>
        <w:left w:val="none" w:sz="0" w:space="0" w:color="auto"/>
        <w:bottom w:val="none" w:sz="0" w:space="0" w:color="auto"/>
        <w:right w:val="none" w:sz="0" w:space="0" w:color="auto"/>
      </w:divBdr>
    </w:div>
    <w:div w:id="875046596">
      <w:bodyDiv w:val="1"/>
      <w:marLeft w:val="0"/>
      <w:marRight w:val="0"/>
      <w:marTop w:val="0"/>
      <w:marBottom w:val="0"/>
      <w:divBdr>
        <w:top w:val="none" w:sz="0" w:space="0" w:color="auto"/>
        <w:left w:val="none" w:sz="0" w:space="0" w:color="auto"/>
        <w:bottom w:val="none" w:sz="0" w:space="0" w:color="auto"/>
        <w:right w:val="none" w:sz="0" w:space="0" w:color="auto"/>
      </w:divBdr>
    </w:div>
    <w:div w:id="1486316571">
      <w:bodyDiv w:val="1"/>
      <w:marLeft w:val="0"/>
      <w:marRight w:val="0"/>
      <w:marTop w:val="0"/>
      <w:marBottom w:val="0"/>
      <w:divBdr>
        <w:top w:val="none" w:sz="0" w:space="0" w:color="auto"/>
        <w:left w:val="none" w:sz="0" w:space="0" w:color="auto"/>
        <w:bottom w:val="none" w:sz="0" w:space="0" w:color="auto"/>
        <w:right w:val="none" w:sz="0" w:space="0" w:color="auto"/>
      </w:divBdr>
    </w:div>
    <w:div w:id="1586838970">
      <w:bodyDiv w:val="1"/>
      <w:marLeft w:val="0"/>
      <w:marRight w:val="0"/>
      <w:marTop w:val="0"/>
      <w:marBottom w:val="0"/>
      <w:divBdr>
        <w:top w:val="none" w:sz="0" w:space="0" w:color="auto"/>
        <w:left w:val="none" w:sz="0" w:space="0" w:color="auto"/>
        <w:bottom w:val="none" w:sz="0" w:space="0" w:color="auto"/>
        <w:right w:val="none" w:sz="0" w:space="0" w:color="auto"/>
      </w:divBdr>
    </w:div>
    <w:div w:id="1760103237">
      <w:bodyDiv w:val="1"/>
      <w:marLeft w:val="0"/>
      <w:marRight w:val="0"/>
      <w:marTop w:val="0"/>
      <w:marBottom w:val="0"/>
      <w:divBdr>
        <w:top w:val="none" w:sz="0" w:space="0" w:color="auto"/>
        <w:left w:val="none" w:sz="0" w:space="0" w:color="auto"/>
        <w:bottom w:val="none" w:sz="0" w:space="0" w:color="auto"/>
        <w:right w:val="none" w:sz="0" w:space="0" w:color="auto"/>
      </w:divBdr>
    </w:div>
    <w:div w:id="200064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s.gov/lau/tables.ht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fdbhealth.com/fdb-medknowledge-foundations/"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kff.org/health-reform/state-indicator/state-activity-around-expanding-medicaid-under-the-affordable-care-act/" TargetMode="External"/><Relationship Id="rId11" Type="http://schemas.openxmlformats.org/officeDocument/2006/relationships/hyperlink" Target="http://wonder.cdc.gov/mcd-icd10.html" TargetMode="External"/><Relationship Id="rId5" Type="http://schemas.openxmlformats.org/officeDocument/2006/relationships/endnotes" Target="endnotes.xml"/><Relationship Id="rId10" Type="http://schemas.openxmlformats.org/officeDocument/2006/relationships/hyperlink" Target="https://www.kff.org/health-reform/state-indicator/total-monthly-medicaid-and-chip-enrollment/" TargetMode="External"/><Relationship Id="rId4" Type="http://schemas.openxmlformats.org/officeDocument/2006/relationships/footnotes" Target="footnotes.xml"/><Relationship Id="rId9" Type="http://schemas.openxmlformats.org/officeDocument/2006/relationships/hyperlink" Target="https://kaiserfamilyfoundation.files.wordpress.com/2013/08/8050-06-medicaid-enrollment.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9</Pages>
  <Words>2293</Words>
  <Characters>13076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Cher</dc:creator>
  <cp:keywords/>
  <dc:description/>
  <cp:lastModifiedBy>Cher, Benjamin</cp:lastModifiedBy>
  <cp:revision>9</cp:revision>
  <cp:lastPrinted>2018-08-05T12:37:00Z</cp:lastPrinted>
  <dcterms:created xsi:type="dcterms:W3CDTF">2018-12-27T17:40:00Z</dcterms:created>
  <dcterms:modified xsi:type="dcterms:W3CDTF">2018-12-27T17:48:00Z</dcterms:modified>
</cp:coreProperties>
</file>