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42C7E" w14:textId="7C45132D" w:rsidR="006550EA" w:rsidRPr="00D636A8" w:rsidRDefault="00B13F59" w:rsidP="00D636A8">
      <w:r>
        <w:rPr>
          <w:b/>
          <w:bCs/>
        </w:rPr>
        <w:t>Supplemental Digital Content Table 1:</w:t>
      </w:r>
    </w:p>
    <w:tbl>
      <w:tblPr>
        <w:tblStyle w:val="TableGrid"/>
        <w:tblW w:w="10710" w:type="dxa"/>
        <w:tblInd w:w="-680" w:type="dxa"/>
        <w:tblLayout w:type="fixed"/>
        <w:tblLook w:val="04A0" w:firstRow="1" w:lastRow="0" w:firstColumn="1" w:lastColumn="0" w:noHBand="0" w:noVBand="1"/>
        <w:tblCaption w:val="Table 1: Summary of Federal Rural Definition Characteristics"/>
      </w:tblPr>
      <w:tblGrid>
        <w:gridCol w:w="1710"/>
        <w:gridCol w:w="900"/>
        <w:gridCol w:w="1575"/>
        <w:gridCol w:w="1350"/>
        <w:gridCol w:w="2160"/>
        <w:gridCol w:w="3015"/>
      </w:tblGrid>
      <w:tr w:rsidR="006550EA" w14:paraId="64B077BF" w14:textId="77777777" w:rsidTr="00DB1709">
        <w:trPr>
          <w:trHeight w:val="305"/>
        </w:trPr>
        <w:tc>
          <w:tcPr>
            <w:tcW w:w="1710" w:type="dxa"/>
          </w:tcPr>
          <w:p w14:paraId="5FCBB06B" w14:textId="77777777" w:rsidR="006550EA" w:rsidRPr="00F074C2" w:rsidRDefault="006550EA" w:rsidP="005F22F8">
            <w:pPr>
              <w:rPr>
                <w:b/>
                <w:bCs/>
                <w:sz w:val="20"/>
                <w:szCs w:val="20"/>
              </w:rPr>
            </w:pPr>
            <w:r w:rsidRPr="602F06CA">
              <w:rPr>
                <w:b/>
                <w:bCs/>
                <w:sz w:val="20"/>
                <w:szCs w:val="20"/>
              </w:rPr>
              <w:t>Definition</w:t>
            </w:r>
          </w:p>
        </w:tc>
        <w:tc>
          <w:tcPr>
            <w:tcW w:w="900" w:type="dxa"/>
          </w:tcPr>
          <w:p w14:paraId="243BE020" w14:textId="77777777" w:rsidR="006550EA" w:rsidRPr="00F074C2" w:rsidRDefault="006550EA" w:rsidP="005F22F8">
            <w:pPr>
              <w:rPr>
                <w:b/>
                <w:bCs/>
                <w:sz w:val="20"/>
                <w:szCs w:val="20"/>
              </w:rPr>
            </w:pPr>
            <w:r w:rsidRPr="602F06CA">
              <w:rPr>
                <w:b/>
                <w:bCs/>
                <w:sz w:val="20"/>
                <w:szCs w:val="20"/>
              </w:rPr>
              <w:t>Agency</w:t>
            </w:r>
          </w:p>
        </w:tc>
        <w:tc>
          <w:tcPr>
            <w:tcW w:w="1575" w:type="dxa"/>
          </w:tcPr>
          <w:p w14:paraId="2811EAA4" w14:textId="19B22018" w:rsidR="006550EA" w:rsidRPr="00F074C2" w:rsidRDefault="001A24E4" w:rsidP="005F22F8">
            <w:pPr>
              <w:rPr>
                <w:b/>
                <w:bCs/>
                <w:sz w:val="20"/>
                <w:szCs w:val="20"/>
              </w:rPr>
            </w:pPr>
            <w:r>
              <w:rPr>
                <w:b/>
                <w:bCs/>
                <w:sz w:val="20"/>
                <w:szCs w:val="20"/>
              </w:rPr>
              <w:t>Dichotom</w:t>
            </w:r>
            <w:r w:rsidR="00DB1709">
              <w:rPr>
                <w:b/>
                <w:bCs/>
                <w:sz w:val="20"/>
                <w:szCs w:val="20"/>
              </w:rPr>
              <w:t>y</w:t>
            </w:r>
          </w:p>
        </w:tc>
        <w:tc>
          <w:tcPr>
            <w:tcW w:w="1350" w:type="dxa"/>
          </w:tcPr>
          <w:p w14:paraId="52636633" w14:textId="2D036304" w:rsidR="006550EA" w:rsidRPr="00F074C2" w:rsidRDefault="00B21547" w:rsidP="005F22F8">
            <w:pPr>
              <w:rPr>
                <w:b/>
                <w:bCs/>
                <w:sz w:val="20"/>
                <w:szCs w:val="20"/>
              </w:rPr>
            </w:pPr>
            <w:r>
              <w:rPr>
                <w:b/>
                <w:bCs/>
                <w:sz w:val="20"/>
                <w:szCs w:val="20"/>
              </w:rPr>
              <w:t>Resolution</w:t>
            </w:r>
          </w:p>
        </w:tc>
        <w:tc>
          <w:tcPr>
            <w:tcW w:w="2160" w:type="dxa"/>
          </w:tcPr>
          <w:p w14:paraId="4A549D73" w14:textId="77777777" w:rsidR="006550EA" w:rsidRPr="00F074C2" w:rsidRDefault="006550EA" w:rsidP="005F22F8">
            <w:pPr>
              <w:rPr>
                <w:b/>
                <w:bCs/>
                <w:sz w:val="20"/>
                <w:szCs w:val="20"/>
              </w:rPr>
            </w:pPr>
            <w:r w:rsidRPr="602F06CA">
              <w:rPr>
                <w:b/>
                <w:bCs/>
                <w:sz w:val="20"/>
                <w:szCs w:val="20"/>
              </w:rPr>
              <w:t>Rural Decision</w:t>
            </w:r>
          </w:p>
        </w:tc>
        <w:tc>
          <w:tcPr>
            <w:tcW w:w="3015" w:type="dxa"/>
          </w:tcPr>
          <w:p w14:paraId="2B292656" w14:textId="77777777" w:rsidR="006550EA" w:rsidRPr="00493C0A" w:rsidRDefault="006550EA" w:rsidP="005F22F8">
            <w:pPr>
              <w:rPr>
                <w:b/>
                <w:bCs/>
                <w:sz w:val="20"/>
                <w:szCs w:val="20"/>
              </w:rPr>
            </w:pPr>
            <w:r w:rsidRPr="602F06CA">
              <w:rPr>
                <w:b/>
                <w:bCs/>
                <w:sz w:val="20"/>
                <w:szCs w:val="20"/>
              </w:rPr>
              <w:t>Notes</w:t>
            </w:r>
          </w:p>
        </w:tc>
      </w:tr>
      <w:tr w:rsidR="006550EA" w14:paraId="0E195CCB" w14:textId="77777777" w:rsidTr="00DB1709">
        <w:trPr>
          <w:trHeight w:val="412"/>
        </w:trPr>
        <w:tc>
          <w:tcPr>
            <w:tcW w:w="1710" w:type="dxa"/>
          </w:tcPr>
          <w:p w14:paraId="60EED7AA" w14:textId="328E9B24" w:rsidR="006550EA" w:rsidRPr="009A227A" w:rsidRDefault="009A227A" w:rsidP="005F22F8">
            <w:pPr>
              <w:rPr>
                <w:rStyle w:val="Hyperlink"/>
                <w:sz w:val="20"/>
                <w:szCs w:val="20"/>
              </w:rPr>
            </w:pPr>
            <w:r>
              <w:rPr>
                <w:sz w:val="20"/>
                <w:szCs w:val="20"/>
              </w:rPr>
              <w:fldChar w:fldCharType="begin"/>
            </w:r>
            <w:r>
              <w:rPr>
                <w:sz w:val="20"/>
                <w:szCs w:val="20"/>
              </w:rPr>
              <w:instrText xml:space="preserve"> HYPERLINK "https://www.ers.usda.gov/data-products/rural-urban-commuting-area-codes/documentation/" </w:instrText>
            </w:r>
            <w:r>
              <w:rPr>
                <w:sz w:val="20"/>
                <w:szCs w:val="20"/>
              </w:rPr>
              <w:fldChar w:fldCharType="separate"/>
            </w:r>
            <w:r w:rsidR="006550EA" w:rsidRPr="009A227A">
              <w:rPr>
                <w:rStyle w:val="Hyperlink"/>
                <w:sz w:val="20"/>
                <w:szCs w:val="20"/>
              </w:rPr>
              <w:t xml:space="preserve">Rural-Urban Commuting Areas </w:t>
            </w:r>
          </w:p>
          <w:p w14:paraId="45D48992" w14:textId="2110BDF7" w:rsidR="006550EA" w:rsidRPr="00F074C2" w:rsidRDefault="006550EA" w:rsidP="005F22F8">
            <w:pPr>
              <w:rPr>
                <w:sz w:val="20"/>
                <w:szCs w:val="20"/>
              </w:rPr>
            </w:pPr>
            <w:r w:rsidRPr="009A227A">
              <w:rPr>
                <w:rStyle w:val="Hyperlink"/>
                <w:sz w:val="20"/>
                <w:szCs w:val="20"/>
              </w:rPr>
              <w:t>(RUCAs)</w:t>
            </w:r>
            <w:r w:rsidR="009A227A">
              <w:rPr>
                <w:sz w:val="20"/>
                <w:szCs w:val="20"/>
              </w:rPr>
              <w:fldChar w:fldCharType="end"/>
            </w:r>
          </w:p>
        </w:tc>
        <w:tc>
          <w:tcPr>
            <w:tcW w:w="900" w:type="dxa"/>
          </w:tcPr>
          <w:p w14:paraId="05AE86B3" w14:textId="77777777" w:rsidR="006550EA" w:rsidRPr="00F074C2" w:rsidRDefault="006550EA" w:rsidP="005F22F8">
            <w:pPr>
              <w:rPr>
                <w:sz w:val="20"/>
                <w:szCs w:val="20"/>
              </w:rPr>
            </w:pPr>
            <w:r w:rsidRPr="602F06CA">
              <w:rPr>
                <w:sz w:val="20"/>
                <w:szCs w:val="20"/>
              </w:rPr>
              <w:t>USDA</w:t>
            </w:r>
          </w:p>
        </w:tc>
        <w:tc>
          <w:tcPr>
            <w:tcW w:w="1575" w:type="dxa"/>
          </w:tcPr>
          <w:p w14:paraId="137240A5" w14:textId="3D11727A" w:rsidR="006550EA" w:rsidRPr="00F074C2" w:rsidRDefault="0060799D" w:rsidP="005F22F8">
            <w:pPr>
              <w:rPr>
                <w:sz w:val="20"/>
                <w:szCs w:val="20"/>
              </w:rPr>
            </w:pPr>
            <w:r>
              <w:rPr>
                <w:sz w:val="20"/>
                <w:szCs w:val="20"/>
              </w:rPr>
              <w:t>Multi-level</w:t>
            </w:r>
          </w:p>
        </w:tc>
        <w:tc>
          <w:tcPr>
            <w:tcW w:w="1350" w:type="dxa"/>
          </w:tcPr>
          <w:p w14:paraId="2126B596" w14:textId="77777777" w:rsidR="006550EA" w:rsidRPr="00F074C2" w:rsidRDefault="006550EA" w:rsidP="005F22F8">
            <w:pPr>
              <w:rPr>
                <w:sz w:val="20"/>
                <w:szCs w:val="20"/>
              </w:rPr>
            </w:pPr>
            <w:r w:rsidRPr="602F06CA">
              <w:rPr>
                <w:sz w:val="20"/>
                <w:szCs w:val="20"/>
              </w:rPr>
              <w:t>Census Tract</w:t>
            </w:r>
          </w:p>
        </w:tc>
        <w:tc>
          <w:tcPr>
            <w:tcW w:w="2160" w:type="dxa"/>
          </w:tcPr>
          <w:p w14:paraId="65110572" w14:textId="77777777" w:rsidR="006550EA" w:rsidRDefault="006550EA" w:rsidP="005F22F8">
            <w:pPr>
              <w:rPr>
                <w:sz w:val="20"/>
                <w:szCs w:val="20"/>
              </w:rPr>
            </w:pPr>
            <w:r w:rsidRPr="602F06CA">
              <w:rPr>
                <w:sz w:val="20"/>
                <w:szCs w:val="20"/>
              </w:rPr>
              <w:t>Values greater than or equal to 4 were considered rural.</w:t>
            </w:r>
          </w:p>
        </w:tc>
        <w:tc>
          <w:tcPr>
            <w:tcW w:w="3015" w:type="dxa"/>
          </w:tcPr>
          <w:p w14:paraId="590ACAF7" w14:textId="77777777" w:rsidR="006550EA" w:rsidRPr="00F074C2" w:rsidRDefault="006550EA" w:rsidP="005F22F8">
            <w:pPr>
              <w:rPr>
                <w:sz w:val="20"/>
                <w:szCs w:val="20"/>
              </w:rPr>
            </w:pPr>
            <w:r w:rsidRPr="602F06CA">
              <w:rPr>
                <w:sz w:val="20"/>
                <w:szCs w:val="20"/>
              </w:rPr>
              <w:t xml:space="preserve">10 categories spanning urban metropolitan to rural non-metro. Incorporates population and commuting data as a proxy for ‘connectedness’.  </w:t>
            </w:r>
          </w:p>
        </w:tc>
      </w:tr>
      <w:tr w:rsidR="006550EA" w14:paraId="5822B9C3" w14:textId="77777777" w:rsidTr="00DB1709">
        <w:trPr>
          <w:trHeight w:val="428"/>
        </w:trPr>
        <w:tc>
          <w:tcPr>
            <w:tcW w:w="1710" w:type="dxa"/>
          </w:tcPr>
          <w:p w14:paraId="7E09A345" w14:textId="27485F17" w:rsidR="006550EA" w:rsidRPr="00F074C2" w:rsidRDefault="0081251E" w:rsidP="005F22F8">
            <w:pPr>
              <w:rPr>
                <w:sz w:val="20"/>
                <w:szCs w:val="20"/>
              </w:rPr>
            </w:pPr>
            <w:hyperlink r:id="rId9" w:history="1">
              <w:r w:rsidR="006550EA" w:rsidRPr="00B73405">
                <w:rPr>
                  <w:rStyle w:val="Hyperlink"/>
                  <w:sz w:val="20"/>
                  <w:szCs w:val="20"/>
                </w:rPr>
                <w:t>Core-Based Statistical Areas (CBSAs)</w:t>
              </w:r>
            </w:hyperlink>
          </w:p>
        </w:tc>
        <w:tc>
          <w:tcPr>
            <w:tcW w:w="900" w:type="dxa"/>
          </w:tcPr>
          <w:p w14:paraId="52C991DD" w14:textId="77777777" w:rsidR="006550EA" w:rsidRPr="00F074C2" w:rsidRDefault="006550EA" w:rsidP="005F22F8">
            <w:pPr>
              <w:rPr>
                <w:sz w:val="20"/>
                <w:szCs w:val="20"/>
              </w:rPr>
            </w:pPr>
            <w:r w:rsidRPr="602F06CA">
              <w:rPr>
                <w:sz w:val="20"/>
                <w:szCs w:val="20"/>
              </w:rPr>
              <w:t>OMB</w:t>
            </w:r>
          </w:p>
        </w:tc>
        <w:tc>
          <w:tcPr>
            <w:tcW w:w="1575" w:type="dxa"/>
          </w:tcPr>
          <w:p w14:paraId="19EDB89C" w14:textId="039856EB" w:rsidR="006550EA" w:rsidRPr="00F074C2" w:rsidRDefault="0060799D" w:rsidP="005F22F8">
            <w:pPr>
              <w:rPr>
                <w:sz w:val="20"/>
                <w:szCs w:val="20"/>
              </w:rPr>
            </w:pPr>
            <w:r>
              <w:rPr>
                <w:sz w:val="20"/>
                <w:szCs w:val="20"/>
              </w:rPr>
              <w:t>Dichotomous</w:t>
            </w:r>
          </w:p>
        </w:tc>
        <w:tc>
          <w:tcPr>
            <w:tcW w:w="1350" w:type="dxa"/>
          </w:tcPr>
          <w:p w14:paraId="4FCFECAC" w14:textId="78864953" w:rsidR="006550EA" w:rsidRPr="00F074C2" w:rsidRDefault="009356AB" w:rsidP="005F22F8">
            <w:pPr>
              <w:rPr>
                <w:sz w:val="20"/>
                <w:szCs w:val="20"/>
              </w:rPr>
            </w:pPr>
            <w:r>
              <w:rPr>
                <w:sz w:val="20"/>
                <w:szCs w:val="20"/>
              </w:rPr>
              <w:t>County</w:t>
            </w:r>
          </w:p>
        </w:tc>
        <w:tc>
          <w:tcPr>
            <w:tcW w:w="2160" w:type="dxa"/>
          </w:tcPr>
          <w:p w14:paraId="76B75E91" w14:textId="5E6B186F" w:rsidR="006550EA" w:rsidRDefault="00DB1709" w:rsidP="005F22F8">
            <w:pPr>
              <w:rPr>
                <w:sz w:val="20"/>
                <w:szCs w:val="20"/>
              </w:rPr>
            </w:pPr>
            <w:r>
              <w:rPr>
                <w:sz w:val="20"/>
                <w:szCs w:val="20"/>
              </w:rPr>
              <w:t>Non-core counties were considered rural.</w:t>
            </w:r>
          </w:p>
        </w:tc>
        <w:tc>
          <w:tcPr>
            <w:tcW w:w="3015" w:type="dxa"/>
          </w:tcPr>
          <w:p w14:paraId="73B3E9F1" w14:textId="21205164" w:rsidR="006550EA" w:rsidRPr="00F074C2" w:rsidRDefault="00DB1709" w:rsidP="005F22F8">
            <w:pPr>
              <w:rPr>
                <w:sz w:val="20"/>
                <w:szCs w:val="20"/>
              </w:rPr>
            </w:pPr>
            <w:r>
              <w:rPr>
                <w:sz w:val="20"/>
                <w:szCs w:val="20"/>
              </w:rPr>
              <w:t>Definition categorizes counties as being a part of a metropolitan statistical area, a micropolitan statistical area, or being ‘noncore’</w:t>
            </w:r>
            <w:r w:rsidR="00A32293">
              <w:rPr>
                <w:sz w:val="20"/>
                <w:szCs w:val="20"/>
              </w:rPr>
              <w:t xml:space="preserve">: </w:t>
            </w:r>
            <w:r>
              <w:rPr>
                <w:sz w:val="20"/>
                <w:szCs w:val="20"/>
              </w:rPr>
              <w:t xml:space="preserve">neither metro- </w:t>
            </w:r>
            <w:r w:rsidR="00A32293">
              <w:rPr>
                <w:sz w:val="20"/>
                <w:szCs w:val="20"/>
              </w:rPr>
              <w:t>n</w:t>
            </w:r>
            <w:r>
              <w:rPr>
                <w:sz w:val="20"/>
                <w:szCs w:val="20"/>
              </w:rPr>
              <w:t>or micropolitan.</w:t>
            </w:r>
          </w:p>
        </w:tc>
      </w:tr>
      <w:tr w:rsidR="006550EA" w14:paraId="23DCCCBB" w14:textId="77777777" w:rsidTr="00DB1709">
        <w:trPr>
          <w:trHeight w:val="412"/>
        </w:trPr>
        <w:tc>
          <w:tcPr>
            <w:tcW w:w="1710" w:type="dxa"/>
          </w:tcPr>
          <w:p w14:paraId="473D4761" w14:textId="70F33E9D" w:rsidR="006550EA" w:rsidRPr="000957B7" w:rsidRDefault="000957B7" w:rsidP="005F22F8">
            <w:pPr>
              <w:rPr>
                <w:rStyle w:val="Hyperlink"/>
                <w:sz w:val="20"/>
                <w:szCs w:val="20"/>
              </w:rPr>
            </w:pPr>
            <w:r>
              <w:rPr>
                <w:sz w:val="20"/>
                <w:szCs w:val="20"/>
              </w:rPr>
              <w:fldChar w:fldCharType="begin"/>
            </w:r>
            <w:r>
              <w:rPr>
                <w:sz w:val="20"/>
                <w:szCs w:val="20"/>
              </w:rPr>
              <w:instrText xml:space="preserve"> HYPERLINK "https://www.census.gov/programs-surveys/geography/guidance/geo-areas/urban-rural.html" </w:instrText>
            </w:r>
            <w:r>
              <w:rPr>
                <w:sz w:val="20"/>
                <w:szCs w:val="20"/>
              </w:rPr>
              <w:fldChar w:fldCharType="separate"/>
            </w:r>
            <w:r w:rsidR="006550EA" w:rsidRPr="000957B7">
              <w:rPr>
                <w:rStyle w:val="Hyperlink"/>
                <w:sz w:val="20"/>
                <w:szCs w:val="20"/>
              </w:rPr>
              <w:t>Urban Areas/</w:t>
            </w:r>
          </w:p>
          <w:p w14:paraId="14E83067" w14:textId="2D80BD4B" w:rsidR="006550EA" w:rsidRPr="00F074C2" w:rsidRDefault="006550EA" w:rsidP="005F22F8">
            <w:pPr>
              <w:rPr>
                <w:sz w:val="20"/>
                <w:szCs w:val="20"/>
              </w:rPr>
            </w:pPr>
            <w:r w:rsidRPr="000957B7">
              <w:rPr>
                <w:rStyle w:val="Hyperlink"/>
                <w:sz w:val="20"/>
                <w:szCs w:val="20"/>
              </w:rPr>
              <w:t>Urban Clusters (UAs/UCs</w:t>
            </w:r>
            <w:r w:rsidR="000957B7">
              <w:rPr>
                <w:sz w:val="20"/>
                <w:szCs w:val="20"/>
              </w:rPr>
              <w:fldChar w:fldCharType="end"/>
            </w:r>
            <w:r w:rsidR="009A227A">
              <w:rPr>
                <w:sz w:val="20"/>
                <w:szCs w:val="20"/>
              </w:rPr>
              <w:t>)</w:t>
            </w:r>
          </w:p>
        </w:tc>
        <w:tc>
          <w:tcPr>
            <w:tcW w:w="900" w:type="dxa"/>
          </w:tcPr>
          <w:p w14:paraId="2A95A2EE" w14:textId="77777777" w:rsidR="006550EA" w:rsidRPr="00F074C2" w:rsidRDefault="006550EA" w:rsidP="005F22F8">
            <w:pPr>
              <w:rPr>
                <w:sz w:val="20"/>
                <w:szCs w:val="20"/>
              </w:rPr>
            </w:pPr>
            <w:r w:rsidRPr="602F06CA">
              <w:rPr>
                <w:sz w:val="20"/>
                <w:szCs w:val="20"/>
              </w:rPr>
              <w:t>Census Bureau</w:t>
            </w:r>
          </w:p>
        </w:tc>
        <w:tc>
          <w:tcPr>
            <w:tcW w:w="1575" w:type="dxa"/>
          </w:tcPr>
          <w:p w14:paraId="49985130" w14:textId="0362C804" w:rsidR="006550EA" w:rsidRPr="00F074C2" w:rsidRDefault="0060799D" w:rsidP="005F22F8">
            <w:pPr>
              <w:rPr>
                <w:sz w:val="20"/>
                <w:szCs w:val="20"/>
              </w:rPr>
            </w:pPr>
            <w:r>
              <w:rPr>
                <w:sz w:val="20"/>
                <w:szCs w:val="20"/>
              </w:rPr>
              <w:t>Dichotomous</w:t>
            </w:r>
          </w:p>
        </w:tc>
        <w:tc>
          <w:tcPr>
            <w:tcW w:w="1350" w:type="dxa"/>
          </w:tcPr>
          <w:p w14:paraId="736F7846" w14:textId="77777777" w:rsidR="006550EA" w:rsidRPr="00F074C2" w:rsidRDefault="006550EA" w:rsidP="005F22F8">
            <w:pPr>
              <w:rPr>
                <w:sz w:val="20"/>
                <w:szCs w:val="20"/>
              </w:rPr>
            </w:pPr>
            <w:r w:rsidRPr="602F06CA">
              <w:rPr>
                <w:sz w:val="20"/>
                <w:szCs w:val="20"/>
              </w:rPr>
              <w:t>Variable</w:t>
            </w:r>
          </w:p>
        </w:tc>
        <w:tc>
          <w:tcPr>
            <w:tcW w:w="2160" w:type="dxa"/>
          </w:tcPr>
          <w:p w14:paraId="16660D78" w14:textId="77777777" w:rsidR="006550EA" w:rsidRPr="00F074C2" w:rsidRDefault="006550EA" w:rsidP="005F22F8">
            <w:pPr>
              <w:rPr>
                <w:sz w:val="20"/>
                <w:szCs w:val="20"/>
              </w:rPr>
            </w:pPr>
            <w:r w:rsidRPr="602F06CA">
              <w:rPr>
                <w:sz w:val="20"/>
                <w:szCs w:val="20"/>
              </w:rPr>
              <w:t>Tracts that did not have their population-weighted centroid inside of an UA/UC were considered rural.</w:t>
            </w:r>
          </w:p>
        </w:tc>
        <w:tc>
          <w:tcPr>
            <w:tcW w:w="3015" w:type="dxa"/>
          </w:tcPr>
          <w:p w14:paraId="641F67C5" w14:textId="17F8C7D5" w:rsidR="006550EA" w:rsidRPr="00F074C2" w:rsidRDefault="001A1AB4" w:rsidP="005F22F8">
            <w:pPr>
              <w:rPr>
                <w:sz w:val="20"/>
                <w:szCs w:val="20"/>
              </w:rPr>
            </w:pPr>
            <w:r>
              <w:rPr>
                <w:sz w:val="20"/>
                <w:szCs w:val="20"/>
              </w:rPr>
              <w:t>The Census Bureau defines UAs/UCs each decennial census, and anywhere not inside these areas is considered rural.</w:t>
            </w:r>
          </w:p>
        </w:tc>
      </w:tr>
      <w:tr w:rsidR="006550EA" w14:paraId="3015A391" w14:textId="77777777" w:rsidTr="00DB1709">
        <w:trPr>
          <w:trHeight w:val="412"/>
        </w:trPr>
        <w:tc>
          <w:tcPr>
            <w:tcW w:w="1710" w:type="dxa"/>
          </w:tcPr>
          <w:p w14:paraId="68A6E571" w14:textId="6C8F4E3E" w:rsidR="006550EA" w:rsidRPr="00D308A8" w:rsidRDefault="00D308A8" w:rsidP="005F22F8">
            <w:pPr>
              <w:rPr>
                <w:rStyle w:val="Hyperlink"/>
                <w:sz w:val="20"/>
                <w:szCs w:val="20"/>
              </w:rPr>
            </w:pPr>
            <w:r>
              <w:rPr>
                <w:sz w:val="20"/>
                <w:szCs w:val="20"/>
              </w:rPr>
              <w:fldChar w:fldCharType="begin"/>
            </w:r>
            <w:r>
              <w:rPr>
                <w:sz w:val="20"/>
                <w:szCs w:val="20"/>
              </w:rPr>
              <w:instrText xml:space="preserve"> HYPERLINK "https://www.hrsa.gov/rural-health/about-us/definition/index.html" </w:instrText>
            </w:r>
            <w:r>
              <w:rPr>
                <w:sz w:val="20"/>
                <w:szCs w:val="20"/>
              </w:rPr>
              <w:fldChar w:fldCharType="separate"/>
            </w:r>
            <w:r w:rsidR="006550EA" w:rsidRPr="00D308A8">
              <w:rPr>
                <w:rStyle w:val="Hyperlink"/>
                <w:sz w:val="20"/>
                <w:szCs w:val="20"/>
              </w:rPr>
              <w:t>Federal Office of Rural Health Policy</w:t>
            </w:r>
          </w:p>
          <w:p w14:paraId="65BD1323" w14:textId="3C2A442E" w:rsidR="006550EA" w:rsidRPr="00F074C2" w:rsidRDefault="006550EA" w:rsidP="005F22F8">
            <w:pPr>
              <w:rPr>
                <w:sz w:val="20"/>
                <w:szCs w:val="20"/>
              </w:rPr>
            </w:pPr>
            <w:r w:rsidRPr="00D308A8">
              <w:rPr>
                <w:rStyle w:val="Hyperlink"/>
                <w:sz w:val="20"/>
                <w:szCs w:val="20"/>
              </w:rPr>
              <w:t>(FORHP)</w:t>
            </w:r>
            <w:r w:rsidR="00D308A8">
              <w:rPr>
                <w:sz w:val="20"/>
                <w:szCs w:val="20"/>
              </w:rPr>
              <w:fldChar w:fldCharType="end"/>
            </w:r>
          </w:p>
        </w:tc>
        <w:tc>
          <w:tcPr>
            <w:tcW w:w="900" w:type="dxa"/>
          </w:tcPr>
          <w:p w14:paraId="219425EB" w14:textId="77777777" w:rsidR="006550EA" w:rsidRPr="00F074C2" w:rsidRDefault="006550EA" w:rsidP="005F22F8">
            <w:pPr>
              <w:rPr>
                <w:sz w:val="20"/>
                <w:szCs w:val="20"/>
              </w:rPr>
            </w:pPr>
            <w:r w:rsidRPr="602F06CA">
              <w:rPr>
                <w:sz w:val="20"/>
                <w:szCs w:val="20"/>
              </w:rPr>
              <w:t>HRSA</w:t>
            </w:r>
          </w:p>
        </w:tc>
        <w:tc>
          <w:tcPr>
            <w:tcW w:w="1575" w:type="dxa"/>
          </w:tcPr>
          <w:p w14:paraId="4B7F7A0B" w14:textId="5FC783D3" w:rsidR="006550EA" w:rsidRPr="00F074C2" w:rsidRDefault="0060799D" w:rsidP="005F22F8">
            <w:pPr>
              <w:rPr>
                <w:sz w:val="20"/>
                <w:szCs w:val="20"/>
              </w:rPr>
            </w:pPr>
            <w:r>
              <w:rPr>
                <w:sz w:val="20"/>
                <w:szCs w:val="20"/>
              </w:rPr>
              <w:t>Dichotomous</w:t>
            </w:r>
          </w:p>
        </w:tc>
        <w:tc>
          <w:tcPr>
            <w:tcW w:w="1350" w:type="dxa"/>
          </w:tcPr>
          <w:p w14:paraId="7479D162" w14:textId="2B62306B" w:rsidR="006550EA" w:rsidRPr="00F074C2" w:rsidRDefault="006550EA" w:rsidP="005F22F8">
            <w:pPr>
              <w:rPr>
                <w:sz w:val="20"/>
                <w:szCs w:val="20"/>
              </w:rPr>
            </w:pPr>
            <w:r w:rsidRPr="602F06CA">
              <w:rPr>
                <w:sz w:val="20"/>
                <w:szCs w:val="20"/>
              </w:rPr>
              <w:t>Census</w:t>
            </w:r>
            <w:r w:rsidR="008E695B">
              <w:rPr>
                <w:sz w:val="20"/>
                <w:szCs w:val="20"/>
              </w:rPr>
              <w:t xml:space="preserve"> Tract</w:t>
            </w:r>
            <w:r w:rsidRPr="602F06CA">
              <w:rPr>
                <w:sz w:val="20"/>
                <w:szCs w:val="20"/>
              </w:rPr>
              <w:t xml:space="preserve"> </w:t>
            </w:r>
          </w:p>
        </w:tc>
        <w:tc>
          <w:tcPr>
            <w:tcW w:w="2160" w:type="dxa"/>
          </w:tcPr>
          <w:p w14:paraId="00629132" w14:textId="0B330802" w:rsidR="006550EA" w:rsidRDefault="001A1AB4" w:rsidP="005F22F8">
            <w:pPr>
              <w:rPr>
                <w:sz w:val="20"/>
                <w:szCs w:val="20"/>
              </w:rPr>
            </w:pPr>
            <w:r>
              <w:rPr>
                <w:sz w:val="20"/>
                <w:szCs w:val="20"/>
              </w:rPr>
              <w:t>N/A</w:t>
            </w:r>
          </w:p>
        </w:tc>
        <w:tc>
          <w:tcPr>
            <w:tcW w:w="3015" w:type="dxa"/>
          </w:tcPr>
          <w:p w14:paraId="6068D08D" w14:textId="72292A47" w:rsidR="006550EA" w:rsidRPr="00F074C2" w:rsidRDefault="006550EA" w:rsidP="005F22F8">
            <w:pPr>
              <w:rPr>
                <w:sz w:val="20"/>
                <w:szCs w:val="20"/>
              </w:rPr>
            </w:pPr>
            <w:r w:rsidRPr="602F06CA">
              <w:rPr>
                <w:sz w:val="20"/>
                <w:szCs w:val="20"/>
              </w:rPr>
              <w:t>The FORHP definition we used includes nonmetro counties AND</w:t>
            </w:r>
            <w:r w:rsidR="00AA491B">
              <w:rPr>
                <w:sz w:val="20"/>
                <w:szCs w:val="20"/>
              </w:rPr>
              <w:t xml:space="preserve"> all tracts</w:t>
            </w:r>
            <w:r w:rsidR="000145A1">
              <w:rPr>
                <w:sz w:val="20"/>
                <w:szCs w:val="20"/>
              </w:rPr>
              <w:t xml:space="preserve"> with</w:t>
            </w:r>
            <w:r w:rsidRPr="602F06CA">
              <w:rPr>
                <w:sz w:val="20"/>
                <w:szCs w:val="20"/>
              </w:rPr>
              <w:t xml:space="preserve"> RUCAs greater than or equal to 4.</w:t>
            </w:r>
          </w:p>
        </w:tc>
      </w:tr>
      <w:tr w:rsidR="006550EA" w14:paraId="3D80D56F" w14:textId="77777777" w:rsidTr="00DB1709">
        <w:trPr>
          <w:trHeight w:val="428"/>
        </w:trPr>
        <w:tc>
          <w:tcPr>
            <w:tcW w:w="1710" w:type="dxa"/>
          </w:tcPr>
          <w:p w14:paraId="4930BA95" w14:textId="69C8C350" w:rsidR="006550EA" w:rsidRPr="00F074C2" w:rsidRDefault="0081251E" w:rsidP="005F22F8">
            <w:pPr>
              <w:rPr>
                <w:sz w:val="20"/>
                <w:szCs w:val="20"/>
              </w:rPr>
            </w:pPr>
            <w:hyperlink r:id="rId10" w:anchor=":~:text=NCHS%20has%20developed%20a%20six,of%20nonmetropolitan%20%E2%80%9Cnoncore%E2%80%9D%20counties." w:history="1">
              <w:r w:rsidR="006550EA" w:rsidRPr="008A1E77">
                <w:rPr>
                  <w:rStyle w:val="Hyperlink"/>
                  <w:sz w:val="20"/>
                  <w:szCs w:val="20"/>
                </w:rPr>
                <w:t>National Center for Health Statistics Rural Classification Scheme</w:t>
              </w:r>
            </w:hyperlink>
          </w:p>
        </w:tc>
        <w:tc>
          <w:tcPr>
            <w:tcW w:w="900" w:type="dxa"/>
          </w:tcPr>
          <w:p w14:paraId="6D72B5DA" w14:textId="77777777" w:rsidR="006550EA" w:rsidRPr="00F074C2" w:rsidRDefault="006550EA" w:rsidP="005F22F8">
            <w:pPr>
              <w:rPr>
                <w:sz w:val="20"/>
                <w:szCs w:val="20"/>
              </w:rPr>
            </w:pPr>
            <w:r w:rsidRPr="602F06CA">
              <w:rPr>
                <w:sz w:val="20"/>
                <w:szCs w:val="20"/>
              </w:rPr>
              <w:t>CDC</w:t>
            </w:r>
          </w:p>
        </w:tc>
        <w:tc>
          <w:tcPr>
            <w:tcW w:w="1575" w:type="dxa"/>
          </w:tcPr>
          <w:p w14:paraId="64B75039" w14:textId="3CEB119D" w:rsidR="006550EA" w:rsidRPr="00F074C2" w:rsidRDefault="0060799D" w:rsidP="005F22F8">
            <w:pPr>
              <w:rPr>
                <w:sz w:val="20"/>
                <w:szCs w:val="20"/>
              </w:rPr>
            </w:pPr>
            <w:r>
              <w:rPr>
                <w:sz w:val="20"/>
                <w:szCs w:val="20"/>
              </w:rPr>
              <w:t>Dichotomous</w:t>
            </w:r>
          </w:p>
        </w:tc>
        <w:tc>
          <w:tcPr>
            <w:tcW w:w="1350" w:type="dxa"/>
          </w:tcPr>
          <w:p w14:paraId="678D876D" w14:textId="5DDDF435" w:rsidR="006550EA" w:rsidRPr="00F074C2" w:rsidRDefault="00423AE5" w:rsidP="005F22F8">
            <w:pPr>
              <w:rPr>
                <w:sz w:val="20"/>
                <w:szCs w:val="20"/>
              </w:rPr>
            </w:pPr>
            <w:r>
              <w:rPr>
                <w:sz w:val="20"/>
                <w:szCs w:val="20"/>
              </w:rPr>
              <w:t>County</w:t>
            </w:r>
          </w:p>
        </w:tc>
        <w:tc>
          <w:tcPr>
            <w:tcW w:w="2160" w:type="dxa"/>
          </w:tcPr>
          <w:p w14:paraId="3B914FF1" w14:textId="5A088EC9" w:rsidR="006550EA" w:rsidRPr="00F074C2" w:rsidRDefault="00F867B1" w:rsidP="005F22F8">
            <w:pPr>
              <w:rPr>
                <w:sz w:val="20"/>
                <w:szCs w:val="20"/>
              </w:rPr>
            </w:pPr>
            <w:r>
              <w:rPr>
                <w:sz w:val="20"/>
                <w:szCs w:val="20"/>
              </w:rPr>
              <w:t>When a county was designated as rural, all tracts within the county were also considered rural in line with the definition.</w:t>
            </w:r>
          </w:p>
        </w:tc>
        <w:tc>
          <w:tcPr>
            <w:tcW w:w="3015" w:type="dxa"/>
          </w:tcPr>
          <w:p w14:paraId="50B4A73E" w14:textId="77777777" w:rsidR="006550EA" w:rsidRPr="00F074C2" w:rsidRDefault="006550EA" w:rsidP="005F22F8">
            <w:pPr>
              <w:rPr>
                <w:sz w:val="20"/>
                <w:szCs w:val="20"/>
              </w:rPr>
            </w:pPr>
          </w:p>
        </w:tc>
      </w:tr>
      <w:tr w:rsidR="006550EA" w14:paraId="5ABD5B89" w14:textId="77777777" w:rsidTr="00DB1709">
        <w:trPr>
          <w:trHeight w:val="412"/>
        </w:trPr>
        <w:tc>
          <w:tcPr>
            <w:tcW w:w="1710" w:type="dxa"/>
          </w:tcPr>
          <w:p w14:paraId="1288C9FC" w14:textId="1C142425" w:rsidR="006550EA" w:rsidRPr="0046699F" w:rsidRDefault="0046699F" w:rsidP="005F22F8">
            <w:pPr>
              <w:rPr>
                <w:rStyle w:val="Hyperlink"/>
                <w:sz w:val="20"/>
                <w:szCs w:val="20"/>
              </w:rPr>
            </w:pPr>
            <w:r>
              <w:rPr>
                <w:sz w:val="20"/>
                <w:szCs w:val="20"/>
              </w:rPr>
              <w:fldChar w:fldCharType="begin"/>
            </w:r>
            <w:r w:rsidR="007B55B3">
              <w:rPr>
                <w:sz w:val="20"/>
                <w:szCs w:val="20"/>
              </w:rPr>
              <w:instrText>HYPERLINK "https://www.ers.usda.gov/data-products/rural-urban-continuum-codes/"</w:instrText>
            </w:r>
            <w:r>
              <w:rPr>
                <w:sz w:val="20"/>
                <w:szCs w:val="20"/>
              </w:rPr>
              <w:fldChar w:fldCharType="separate"/>
            </w:r>
            <w:r w:rsidR="006550EA" w:rsidRPr="0046699F">
              <w:rPr>
                <w:rStyle w:val="Hyperlink"/>
                <w:sz w:val="20"/>
                <w:szCs w:val="20"/>
              </w:rPr>
              <w:t>Rural-Urban Continuum Codes</w:t>
            </w:r>
          </w:p>
          <w:p w14:paraId="24B9870A" w14:textId="4BBB63A0" w:rsidR="006550EA" w:rsidRPr="00F074C2" w:rsidRDefault="006550EA" w:rsidP="005F22F8">
            <w:pPr>
              <w:rPr>
                <w:sz w:val="20"/>
                <w:szCs w:val="20"/>
              </w:rPr>
            </w:pPr>
            <w:r w:rsidRPr="0046699F">
              <w:rPr>
                <w:rStyle w:val="Hyperlink"/>
                <w:sz w:val="20"/>
                <w:szCs w:val="20"/>
              </w:rPr>
              <w:t>(RCCs)</w:t>
            </w:r>
            <w:r w:rsidR="0046699F">
              <w:rPr>
                <w:sz w:val="20"/>
                <w:szCs w:val="20"/>
              </w:rPr>
              <w:fldChar w:fldCharType="end"/>
            </w:r>
          </w:p>
        </w:tc>
        <w:tc>
          <w:tcPr>
            <w:tcW w:w="900" w:type="dxa"/>
          </w:tcPr>
          <w:p w14:paraId="7C7E50D6" w14:textId="77777777" w:rsidR="006550EA" w:rsidRPr="00F074C2" w:rsidRDefault="006550EA" w:rsidP="005F22F8">
            <w:pPr>
              <w:rPr>
                <w:sz w:val="20"/>
                <w:szCs w:val="20"/>
              </w:rPr>
            </w:pPr>
            <w:r w:rsidRPr="602F06CA">
              <w:rPr>
                <w:sz w:val="20"/>
                <w:szCs w:val="20"/>
              </w:rPr>
              <w:t>USDA</w:t>
            </w:r>
          </w:p>
        </w:tc>
        <w:tc>
          <w:tcPr>
            <w:tcW w:w="1575" w:type="dxa"/>
          </w:tcPr>
          <w:p w14:paraId="14F02984" w14:textId="78874B79" w:rsidR="006550EA" w:rsidRPr="00F074C2" w:rsidRDefault="0060799D" w:rsidP="005F22F8">
            <w:pPr>
              <w:rPr>
                <w:sz w:val="20"/>
                <w:szCs w:val="20"/>
              </w:rPr>
            </w:pPr>
            <w:r>
              <w:rPr>
                <w:sz w:val="20"/>
                <w:szCs w:val="20"/>
              </w:rPr>
              <w:t>Multi-level</w:t>
            </w:r>
          </w:p>
        </w:tc>
        <w:tc>
          <w:tcPr>
            <w:tcW w:w="1350" w:type="dxa"/>
          </w:tcPr>
          <w:p w14:paraId="5C756586" w14:textId="3397FE40" w:rsidR="006550EA" w:rsidRPr="00F074C2" w:rsidRDefault="006550EA" w:rsidP="005F22F8">
            <w:pPr>
              <w:rPr>
                <w:sz w:val="20"/>
                <w:szCs w:val="20"/>
              </w:rPr>
            </w:pPr>
            <w:r w:rsidRPr="602F06CA">
              <w:rPr>
                <w:sz w:val="20"/>
                <w:szCs w:val="20"/>
              </w:rPr>
              <w:t>C</w:t>
            </w:r>
            <w:r w:rsidR="0031393E">
              <w:rPr>
                <w:sz w:val="20"/>
                <w:szCs w:val="20"/>
              </w:rPr>
              <w:t>ounty</w:t>
            </w:r>
          </w:p>
        </w:tc>
        <w:tc>
          <w:tcPr>
            <w:tcW w:w="2160" w:type="dxa"/>
          </w:tcPr>
          <w:p w14:paraId="1EC4A4D7" w14:textId="45D91ADF" w:rsidR="006550EA" w:rsidRDefault="006550EA" w:rsidP="005F22F8">
            <w:pPr>
              <w:rPr>
                <w:sz w:val="20"/>
                <w:szCs w:val="20"/>
              </w:rPr>
            </w:pPr>
            <w:r w:rsidRPr="602F06CA">
              <w:rPr>
                <w:sz w:val="20"/>
                <w:szCs w:val="20"/>
              </w:rPr>
              <w:t>Values greater than or equal to 7 were considered rural</w:t>
            </w:r>
            <w:r w:rsidR="00EA4D5A">
              <w:rPr>
                <w:sz w:val="20"/>
                <w:szCs w:val="20"/>
              </w:rPr>
              <w:t xml:space="preserve"> for all tracts within the county</w:t>
            </w:r>
            <w:r w:rsidRPr="602F06CA">
              <w:rPr>
                <w:sz w:val="20"/>
                <w:szCs w:val="20"/>
              </w:rPr>
              <w:t xml:space="preserve">. </w:t>
            </w:r>
          </w:p>
        </w:tc>
        <w:tc>
          <w:tcPr>
            <w:tcW w:w="3015" w:type="dxa"/>
          </w:tcPr>
          <w:p w14:paraId="78F499CE" w14:textId="77777777" w:rsidR="006550EA" w:rsidRPr="00F074C2" w:rsidRDefault="006550EA" w:rsidP="005F22F8">
            <w:pPr>
              <w:rPr>
                <w:sz w:val="20"/>
                <w:szCs w:val="20"/>
              </w:rPr>
            </w:pPr>
            <w:r w:rsidRPr="602F06CA">
              <w:rPr>
                <w:sz w:val="20"/>
                <w:szCs w:val="20"/>
              </w:rPr>
              <w:t xml:space="preserve">9 categories spanning urban metropolitan to rural non-metro. </w:t>
            </w:r>
          </w:p>
        </w:tc>
      </w:tr>
      <w:tr w:rsidR="006550EA" w14:paraId="3632F096" w14:textId="77777777" w:rsidTr="00DB1709">
        <w:trPr>
          <w:trHeight w:val="428"/>
        </w:trPr>
        <w:tc>
          <w:tcPr>
            <w:tcW w:w="1710" w:type="dxa"/>
          </w:tcPr>
          <w:p w14:paraId="2D6D7F98" w14:textId="7AD96BEE" w:rsidR="006550EA" w:rsidRPr="000F74F0" w:rsidRDefault="000F74F0" w:rsidP="005F22F8">
            <w:pPr>
              <w:rPr>
                <w:rStyle w:val="Hyperlink"/>
                <w:sz w:val="20"/>
                <w:szCs w:val="20"/>
              </w:rPr>
            </w:pPr>
            <w:r>
              <w:rPr>
                <w:sz w:val="20"/>
                <w:szCs w:val="20"/>
              </w:rPr>
              <w:fldChar w:fldCharType="begin"/>
            </w:r>
            <w:r>
              <w:rPr>
                <w:sz w:val="20"/>
                <w:szCs w:val="20"/>
              </w:rPr>
              <w:instrText xml:space="preserve"> HYPERLINK "https://www.ers.usda.gov/data-products/urban-influence-codes/" </w:instrText>
            </w:r>
            <w:r>
              <w:rPr>
                <w:sz w:val="20"/>
                <w:szCs w:val="20"/>
              </w:rPr>
              <w:fldChar w:fldCharType="separate"/>
            </w:r>
            <w:r w:rsidR="006550EA" w:rsidRPr="000F74F0">
              <w:rPr>
                <w:rStyle w:val="Hyperlink"/>
                <w:sz w:val="20"/>
                <w:szCs w:val="20"/>
              </w:rPr>
              <w:t xml:space="preserve">Urban Influence Codes </w:t>
            </w:r>
          </w:p>
          <w:p w14:paraId="5CC4C87A" w14:textId="76B1396E" w:rsidR="006550EA" w:rsidRPr="00F074C2" w:rsidRDefault="006550EA" w:rsidP="005F22F8">
            <w:pPr>
              <w:rPr>
                <w:sz w:val="20"/>
                <w:szCs w:val="20"/>
              </w:rPr>
            </w:pPr>
            <w:r w:rsidRPr="000F74F0">
              <w:rPr>
                <w:rStyle w:val="Hyperlink"/>
                <w:sz w:val="20"/>
                <w:szCs w:val="20"/>
              </w:rPr>
              <w:t>(UICs)</w:t>
            </w:r>
            <w:r w:rsidR="000F74F0">
              <w:rPr>
                <w:sz w:val="20"/>
                <w:szCs w:val="20"/>
              </w:rPr>
              <w:fldChar w:fldCharType="end"/>
            </w:r>
          </w:p>
        </w:tc>
        <w:tc>
          <w:tcPr>
            <w:tcW w:w="900" w:type="dxa"/>
          </w:tcPr>
          <w:p w14:paraId="044BDD7F" w14:textId="77777777" w:rsidR="006550EA" w:rsidRPr="00F074C2" w:rsidRDefault="006550EA" w:rsidP="005F22F8">
            <w:pPr>
              <w:rPr>
                <w:sz w:val="20"/>
                <w:szCs w:val="20"/>
              </w:rPr>
            </w:pPr>
            <w:r w:rsidRPr="602F06CA">
              <w:rPr>
                <w:sz w:val="20"/>
                <w:szCs w:val="20"/>
              </w:rPr>
              <w:t>USDA</w:t>
            </w:r>
          </w:p>
        </w:tc>
        <w:tc>
          <w:tcPr>
            <w:tcW w:w="1575" w:type="dxa"/>
          </w:tcPr>
          <w:p w14:paraId="6D7CF733" w14:textId="75997EEC" w:rsidR="006550EA" w:rsidRPr="00F074C2" w:rsidRDefault="0060799D" w:rsidP="005F22F8">
            <w:pPr>
              <w:rPr>
                <w:sz w:val="20"/>
                <w:szCs w:val="20"/>
              </w:rPr>
            </w:pPr>
            <w:r>
              <w:rPr>
                <w:sz w:val="20"/>
                <w:szCs w:val="20"/>
              </w:rPr>
              <w:t>Multi-level</w:t>
            </w:r>
          </w:p>
        </w:tc>
        <w:tc>
          <w:tcPr>
            <w:tcW w:w="1350" w:type="dxa"/>
          </w:tcPr>
          <w:p w14:paraId="6E2443DB" w14:textId="24DD409B" w:rsidR="006550EA" w:rsidRPr="00F074C2" w:rsidRDefault="006550EA" w:rsidP="005F22F8">
            <w:pPr>
              <w:rPr>
                <w:sz w:val="20"/>
                <w:szCs w:val="20"/>
              </w:rPr>
            </w:pPr>
            <w:r w:rsidRPr="602F06CA">
              <w:rPr>
                <w:sz w:val="20"/>
                <w:szCs w:val="20"/>
              </w:rPr>
              <w:t>C</w:t>
            </w:r>
            <w:r w:rsidR="0031393E">
              <w:rPr>
                <w:sz w:val="20"/>
                <w:szCs w:val="20"/>
              </w:rPr>
              <w:t>ounty</w:t>
            </w:r>
          </w:p>
        </w:tc>
        <w:tc>
          <w:tcPr>
            <w:tcW w:w="2160" w:type="dxa"/>
          </w:tcPr>
          <w:p w14:paraId="004C0ACB" w14:textId="4BF51348" w:rsidR="006550EA" w:rsidRDefault="006550EA" w:rsidP="005F22F8">
            <w:pPr>
              <w:rPr>
                <w:sz w:val="20"/>
                <w:szCs w:val="20"/>
              </w:rPr>
            </w:pPr>
            <w:r w:rsidRPr="602F06CA">
              <w:rPr>
                <w:sz w:val="20"/>
                <w:szCs w:val="20"/>
              </w:rPr>
              <w:t>Values greater than or equal to 9 were considered rural</w:t>
            </w:r>
            <w:r w:rsidR="00EA4D5A">
              <w:rPr>
                <w:sz w:val="20"/>
                <w:szCs w:val="20"/>
              </w:rPr>
              <w:t xml:space="preserve"> for all tracts within the county</w:t>
            </w:r>
            <w:r w:rsidRPr="602F06CA">
              <w:rPr>
                <w:sz w:val="20"/>
                <w:szCs w:val="20"/>
              </w:rPr>
              <w:t>.</w:t>
            </w:r>
          </w:p>
        </w:tc>
        <w:tc>
          <w:tcPr>
            <w:tcW w:w="3015" w:type="dxa"/>
          </w:tcPr>
          <w:p w14:paraId="0046C652" w14:textId="77777777" w:rsidR="006550EA" w:rsidRPr="00F074C2" w:rsidRDefault="006550EA" w:rsidP="005F22F8">
            <w:pPr>
              <w:rPr>
                <w:sz w:val="20"/>
                <w:szCs w:val="20"/>
              </w:rPr>
            </w:pPr>
            <w:r w:rsidRPr="602F06CA">
              <w:rPr>
                <w:sz w:val="20"/>
                <w:szCs w:val="20"/>
              </w:rPr>
              <w:t>12 categories spanning urban metropolitan to rural non-metro.</w:t>
            </w:r>
          </w:p>
        </w:tc>
      </w:tr>
      <w:tr w:rsidR="006550EA" w14:paraId="03264E3F" w14:textId="77777777" w:rsidTr="00DB1709">
        <w:trPr>
          <w:trHeight w:val="412"/>
        </w:trPr>
        <w:tc>
          <w:tcPr>
            <w:tcW w:w="1710" w:type="dxa"/>
          </w:tcPr>
          <w:p w14:paraId="5B448691" w14:textId="4053E2A7" w:rsidR="006550EA" w:rsidRPr="00203483" w:rsidRDefault="00203483" w:rsidP="005F22F8">
            <w:pPr>
              <w:rPr>
                <w:rStyle w:val="Hyperlink"/>
                <w:sz w:val="20"/>
                <w:szCs w:val="20"/>
              </w:rPr>
            </w:pPr>
            <w:r>
              <w:rPr>
                <w:sz w:val="20"/>
                <w:szCs w:val="20"/>
              </w:rPr>
              <w:fldChar w:fldCharType="begin"/>
            </w:r>
            <w:r>
              <w:rPr>
                <w:sz w:val="20"/>
                <w:szCs w:val="20"/>
              </w:rPr>
              <w:instrText xml:space="preserve"> HYPERLINK "https://www.ers.usda.gov/data-products/frontier-and-remote-area-codes/documentation/" </w:instrText>
            </w:r>
            <w:r>
              <w:rPr>
                <w:sz w:val="20"/>
                <w:szCs w:val="20"/>
              </w:rPr>
              <w:fldChar w:fldCharType="separate"/>
            </w:r>
            <w:r w:rsidR="006550EA" w:rsidRPr="00203483">
              <w:rPr>
                <w:rStyle w:val="Hyperlink"/>
                <w:sz w:val="20"/>
                <w:szCs w:val="20"/>
              </w:rPr>
              <w:t>Frontier and Remote Access Codes</w:t>
            </w:r>
          </w:p>
          <w:p w14:paraId="6EEB45F5" w14:textId="5D6E6DC0" w:rsidR="006550EA" w:rsidRPr="00F074C2" w:rsidRDefault="006550EA" w:rsidP="005F22F8">
            <w:pPr>
              <w:rPr>
                <w:sz w:val="20"/>
                <w:szCs w:val="20"/>
              </w:rPr>
            </w:pPr>
            <w:r w:rsidRPr="00203483">
              <w:rPr>
                <w:rStyle w:val="Hyperlink"/>
                <w:sz w:val="20"/>
                <w:szCs w:val="20"/>
              </w:rPr>
              <w:t>(FAR Codes)</w:t>
            </w:r>
            <w:r w:rsidR="00203483">
              <w:rPr>
                <w:sz w:val="20"/>
                <w:szCs w:val="20"/>
              </w:rPr>
              <w:fldChar w:fldCharType="end"/>
            </w:r>
          </w:p>
        </w:tc>
        <w:tc>
          <w:tcPr>
            <w:tcW w:w="900" w:type="dxa"/>
          </w:tcPr>
          <w:p w14:paraId="52E7CDAD" w14:textId="77777777" w:rsidR="006550EA" w:rsidRPr="00F074C2" w:rsidRDefault="006550EA" w:rsidP="005F22F8">
            <w:pPr>
              <w:rPr>
                <w:sz w:val="20"/>
                <w:szCs w:val="20"/>
              </w:rPr>
            </w:pPr>
            <w:r w:rsidRPr="602F06CA">
              <w:rPr>
                <w:sz w:val="20"/>
                <w:szCs w:val="20"/>
              </w:rPr>
              <w:t>USDA</w:t>
            </w:r>
          </w:p>
        </w:tc>
        <w:tc>
          <w:tcPr>
            <w:tcW w:w="1575" w:type="dxa"/>
          </w:tcPr>
          <w:p w14:paraId="21CA417D" w14:textId="7EDC1055" w:rsidR="006550EA" w:rsidRPr="00F074C2" w:rsidRDefault="0060799D" w:rsidP="005F22F8">
            <w:pPr>
              <w:rPr>
                <w:sz w:val="20"/>
                <w:szCs w:val="20"/>
              </w:rPr>
            </w:pPr>
            <w:r>
              <w:rPr>
                <w:sz w:val="20"/>
                <w:szCs w:val="20"/>
              </w:rPr>
              <w:t>Multi-level</w:t>
            </w:r>
          </w:p>
        </w:tc>
        <w:tc>
          <w:tcPr>
            <w:tcW w:w="1350" w:type="dxa"/>
          </w:tcPr>
          <w:p w14:paraId="673F1181" w14:textId="77777777" w:rsidR="006550EA" w:rsidRPr="00F074C2" w:rsidRDefault="006550EA" w:rsidP="005F22F8">
            <w:pPr>
              <w:rPr>
                <w:sz w:val="20"/>
                <w:szCs w:val="20"/>
              </w:rPr>
            </w:pPr>
            <w:r w:rsidRPr="602F06CA">
              <w:rPr>
                <w:sz w:val="20"/>
                <w:szCs w:val="20"/>
              </w:rPr>
              <w:t>ZIP Code</w:t>
            </w:r>
          </w:p>
        </w:tc>
        <w:tc>
          <w:tcPr>
            <w:tcW w:w="2160" w:type="dxa"/>
          </w:tcPr>
          <w:p w14:paraId="798F6B6F" w14:textId="77777777" w:rsidR="006550EA" w:rsidRDefault="006550EA" w:rsidP="005F22F8">
            <w:pPr>
              <w:rPr>
                <w:sz w:val="20"/>
                <w:szCs w:val="20"/>
              </w:rPr>
            </w:pPr>
            <w:r w:rsidRPr="602F06CA">
              <w:rPr>
                <w:sz w:val="20"/>
                <w:szCs w:val="20"/>
              </w:rPr>
              <w:t xml:space="preserve">Any tracts with their population-weighted centroid inside of a ZIP code classified under any of the four FAR categories were considered rural. </w:t>
            </w:r>
          </w:p>
        </w:tc>
        <w:tc>
          <w:tcPr>
            <w:tcW w:w="3015" w:type="dxa"/>
          </w:tcPr>
          <w:p w14:paraId="0E197EE8" w14:textId="77777777" w:rsidR="006550EA" w:rsidRPr="00F074C2" w:rsidRDefault="006550EA" w:rsidP="005F22F8">
            <w:pPr>
              <w:rPr>
                <w:sz w:val="20"/>
                <w:szCs w:val="20"/>
              </w:rPr>
            </w:pPr>
            <w:r w:rsidRPr="602F06CA">
              <w:rPr>
                <w:sz w:val="20"/>
                <w:szCs w:val="20"/>
              </w:rPr>
              <w:t xml:space="preserve">4 categories spanning the most remote areas of the United States – no category includes metro or micropolitan areas. Population data are used in conjunction with travel time to approximate distance and isolation. </w:t>
            </w:r>
          </w:p>
        </w:tc>
      </w:tr>
    </w:tbl>
    <w:p w14:paraId="6F9470B2" w14:textId="77777777" w:rsidR="006550EA" w:rsidRDefault="006550EA" w:rsidP="006550EA"/>
    <w:p w14:paraId="1AA70401" w14:textId="34E57D85" w:rsidR="006550EA" w:rsidRPr="000F66D6" w:rsidRDefault="000F66D6" w:rsidP="000F66D6">
      <w:r>
        <w:rPr>
          <w:b/>
          <w:bCs/>
        </w:rPr>
        <w:t xml:space="preserve">Supplemental Digital Content 1 (Table): </w:t>
      </w:r>
      <w:r w:rsidRPr="000F66D6">
        <w:rPr>
          <w:b/>
          <w:bCs/>
        </w:rPr>
        <w:t xml:space="preserve">Characteristics of the eight federal rural definitions included in analysis. </w:t>
      </w:r>
      <w:r w:rsidRPr="000F66D6">
        <w:t xml:space="preserve">Each of the eight federal rural definitions included in our analysis is listed under “Definition” with a hyperlink to the definition’s web page. “Agency” refers to the federal agency from which the definition is derived, ”Dichotomy” refers to the way the definition breaks up rurality, with ‘multi-level’ </w:t>
      </w:r>
      <w:r w:rsidRPr="000F66D6">
        <w:lastRenderedPageBreak/>
        <w:t>indicating that there are several categories on a rural-urban spectrum, and ‘dichotomous’ indicating the definition either lists areas as ‘rural’ or ‘urban.’ “Resolution” refers to the geographic level of the raw data for the definition, with ‘variable’ geography indicating that the rural/urban geographies change based on population characteristics, ‘ZIP code’ indicating that areas are defined as rural/urban at the ZIP code level, and ‘County’ indicating that areas are defined at the Census-based country level, and ‘Census Tract’ indicating the data is at a tract level. “Rural Decision” describes our analytical decisions to dichotomize multi-level definitions with rural cutoff points, based on common programmatic and research practices. We include additional details about definitions for the eight federal rural definitions in the “Notes” column.</w:t>
      </w:r>
    </w:p>
    <w:p w14:paraId="33124599" w14:textId="77777777" w:rsidR="00B95354" w:rsidRDefault="00B95354"/>
    <w:sectPr w:rsidR="00B953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1384" w14:textId="77777777" w:rsidR="0081251E" w:rsidRDefault="0081251E">
      <w:pPr>
        <w:spacing w:after="0" w:line="240" w:lineRule="auto"/>
      </w:pPr>
      <w:r>
        <w:separator/>
      </w:r>
    </w:p>
  </w:endnote>
  <w:endnote w:type="continuationSeparator" w:id="0">
    <w:p w14:paraId="36B36B8E" w14:textId="77777777" w:rsidR="0081251E" w:rsidRDefault="0081251E">
      <w:pPr>
        <w:spacing w:after="0" w:line="240" w:lineRule="auto"/>
      </w:pPr>
      <w:r>
        <w:continuationSeparator/>
      </w:r>
    </w:p>
  </w:endnote>
  <w:endnote w:type="continuationNotice" w:id="1">
    <w:p w14:paraId="4589444C" w14:textId="77777777" w:rsidR="0081251E" w:rsidRDefault="00812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F22F8" w14:paraId="31D0DEB3" w14:textId="77777777" w:rsidTr="005F22F8">
      <w:tc>
        <w:tcPr>
          <w:tcW w:w="3120" w:type="dxa"/>
        </w:tcPr>
        <w:p w14:paraId="6F550C0A" w14:textId="77777777" w:rsidR="005F22F8" w:rsidRDefault="005F22F8" w:rsidP="005F22F8">
          <w:pPr>
            <w:pStyle w:val="Header"/>
            <w:ind w:left="-115"/>
          </w:pPr>
        </w:p>
      </w:tc>
      <w:tc>
        <w:tcPr>
          <w:tcW w:w="3120" w:type="dxa"/>
        </w:tcPr>
        <w:p w14:paraId="2CBBCC54" w14:textId="77777777" w:rsidR="005F22F8" w:rsidRDefault="005F22F8" w:rsidP="005F22F8">
          <w:pPr>
            <w:pStyle w:val="Header"/>
            <w:jc w:val="center"/>
          </w:pPr>
        </w:p>
      </w:tc>
      <w:tc>
        <w:tcPr>
          <w:tcW w:w="3120" w:type="dxa"/>
        </w:tcPr>
        <w:p w14:paraId="3B9A8443" w14:textId="77777777" w:rsidR="005F22F8" w:rsidRDefault="005F22F8" w:rsidP="005F22F8">
          <w:pPr>
            <w:pStyle w:val="Header"/>
            <w:ind w:right="-115"/>
            <w:jc w:val="right"/>
          </w:pPr>
        </w:p>
      </w:tc>
    </w:tr>
  </w:tbl>
  <w:p w14:paraId="34FC4322" w14:textId="77777777" w:rsidR="005F22F8" w:rsidRDefault="005F22F8" w:rsidP="005F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43DB" w14:textId="77777777" w:rsidR="0081251E" w:rsidRDefault="0081251E">
      <w:pPr>
        <w:spacing w:after="0" w:line="240" w:lineRule="auto"/>
      </w:pPr>
      <w:r>
        <w:separator/>
      </w:r>
    </w:p>
  </w:footnote>
  <w:footnote w:type="continuationSeparator" w:id="0">
    <w:p w14:paraId="2113E53A" w14:textId="77777777" w:rsidR="0081251E" w:rsidRDefault="0081251E">
      <w:pPr>
        <w:spacing w:after="0" w:line="240" w:lineRule="auto"/>
      </w:pPr>
      <w:r>
        <w:continuationSeparator/>
      </w:r>
    </w:p>
  </w:footnote>
  <w:footnote w:type="continuationNotice" w:id="1">
    <w:p w14:paraId="23FE7B8F" w14:textId="77777777" w:rsidR="0081251E" w:rsidRDefault="00812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F22F8" w14:paraId="507CFDAF" w14:textId="77777777" w:rsidTr="005F22F8">
      <w:tc>
        <w:tcPr>
          <w:tcW w:w="3120" w:type="dxa"/>
        </w:tcPr>
        <w:p w14:paraId="1451558F" w14:textId="77777777" w:rsidR="005F22F8" w:rsidRDefault="005F22F8" w:rsidP="005F22F8">
          <w:pPr>
            <w:pStyle w:val="Header"/>
            <w:ind w:left="-115"/>
          </w:pPr>
        </w:p>
      </w:tc>
      <w:tc>
        <w:tcPr>
          <w:tcW w:w="3120" w:type="dxa"/>
        </w:tcPr>
        <w:p w14:paraId="0F4C1576" w14:textId="77777777" w:rsidR="005F22F8" w:rsidRDefault="005F22F8" w:rsidP="005F22F8">
          <w:pPr>
            <w:pStyle w:val="Header"/>
            <w:jc w:val="center"/>
          </w:pPr>
        </w:p>
      </w:tc>
      <w:tc>
        <w:tcPr>
          <w:tcW w:w="3120" w:type="dxa"/>
        </w:tcPr>
        <w:p w14:paraId="74E0006B" w14:textId="77777777" w:rsidR="005F22F8" w:rsidRDefault="005F22F8" w:rsidP="005F22F8">
          <w:pPr>
            <w:pStyle w:val="Header"/>
            <w:ind w:right="-115"/>
            <w:jc w:val="right"/>
          </w:pPr>
        </w:p>
      </w:tc>
    </w:tr>
  </w:tbl>
  <w:p w14:paraId="661D034E" w14:textId="77777777" w:rsidR="005F22F8" w:rsidRDefault="005F22F8" w:rsidP="005F2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EA"/>
    <w:rsid w:val="000145A1"/>
    <w:rsid w:val="000344F7"/>
    <w:rsid w:val="00071BF2"/>
    <w:rsid w:val="000957B7"/>
    <w:rsid w:val="000F66D6"/>
    <w:rsid w:val="000F74F0"/>
    <w:rsid w:val="00162206"/>
    <w:rsid w:val="001A1AB4"/>
    <w:rsid w:val="001A24E4"/>
    <w:rsid w:val="001B2CC4"/>
    <w:rsid w:val="00203483"/>
    <w:rsid w:val="002D6224"/>
    <w:rsid w:val="0031393E"/>
    <w:rsid w:val="00362AC6"/>
    <w:rsid w:val="00375391"/>
    <w:rsid w:val="00423AE5"/>
    <w:rsid w:val="0046699F"/>
    <w:rsid w:val="004A216C"/>
    <w:rsid w:val="004B209F"/>
    <w:rsid w:val="004B7632"/>
    <w:rsid w:val="004D6D8E"/>
    <w:rsid w:val="00500CE0"/>
    <w:rsid w:val="00506F56"/>
    <w:rsid w:val="00566E44"/>
    <w:rsid w:val="005831A1"/>
    <w:rsid w:val="00595D4D"/>
    <w:rsid w:val="005F22F8"/>
    <w:rsid w:val="0060799D"/>
    <w:rsid w:val="00613283"/>
    <w:rsid w:val="006358B7"/>
    <w:rsid w:val="00646A8C"/>
    <w:rsid w:val="006550EA"/>
    <w:rsid w:val="006608CC"/>
    <w:rsid w:val="00702FA0"/>
    <w:rsid w:val="007B55B3"/>
    <w:rsid w:val="007E2177"/>
    <w:rsid w:val="00810710"/>
    <w:rsid w:val="0081251E"/>
    <w:rsid w:val="00824326"/>
    <w:rsid w:val="008A1E77"/>
    <w:rsid w:val="008E695B"/>
    <w:rsid w:val="00927E19"/>
    <w:rsid w:val="009356AB"/>
    <w:rsid w:val="00947DF2"/>
    <w:rsid w:val="009A227A"/>
    <w:rsid w:val="009B320B"/>
    <w:rsid w:val="00A25F36"/>
    <w:rsid w:val="00A32293"/>
    <w:rsid w:val="00AA491B"/>
    <w:rsid w:val="00B13F59"/>
    <w:rsid w:val="00B21547"/>
    <w:rsid w:val="00B34A30"/>
    <w:rsid w:val="00B73405"/>
    <w:rsid w:val="00B95354"/>
    <w:rsid w:val="00BD56C9"/>
    <w:rsid w:val="00C23283"/>
    <w:rsid w:val="00D308A8"/>
    <w:rsid w:val="00D636A8"/>
    <w:rsid w:val="00DA2CD7"/>
    <w:rsid w:val="00DB1709"/>
    <w:rsid w:val="00E312E0"/>
    <w:rsid w:val="00E5356B"/>
    <w:rsid w:val="00EA3155"/>
    <w:rsid w:val="00EA4D5A"/>
    <w:rsid w:val="00EB0712"/>
    <w:rsid w:val="00F535FE"/>
    <w:rsid w:val="00F867B1"/>
    <w:rsid w:val="00FB23E2"/>
    <w:rsid w:val="00FF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177C"/>
  <w15:chartTrackingRefBased/>
  <w15:docId w15:val="{C9B5B1D1-CCD0-43C1-BD9B-A6224F2C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0EA"/>
  </w:style>
  <w:style w:type="paragraph" w:styleId="Header">
    <w:name w:val="header"/>
    <w:basedOn w:val="Normal"/>
    <w:link w:val="HeaderChar"/>
    <w:uiPriority w:val="99"/>
    <w:unhideWhenUsed/>
    <w:rsid w:val="006550EA"/>
    <w:pPr>
      <w:tabs>
        <w:tab w:val="center" w:pos="4680"/>
        <w:tab w:val="right" w:pos="9360"/>
      </w:tabs>
      <w:spacing w:after="0" w:line="240" w:lineRule="auto"/>
    </w:pPr>
  </w:style>
  <w:style w:type="character" w:customStyle="1" w:styleId="HeaderChar1">
    <w:name w:val="Header Char1"/>
    <w:basedOn w:val="DefaultParagraphFont"/>
    <w:uiPriority w:val="99"/>
    <w:semiHidden/>
    <w:rsid w:val="006550EA"/>
  </w:style>
  <w:style w:type="character" w:customStyle="1" w:styleId="FooterChar">
    <w:name w:val="Footer Char"/>
    <w:basedOn w:val="DefaultParagraphFont"/>
    <w:link w:val="Footer"/>
    <w:uiPriority w:val="99"/>
    <w:rsid w:val="006550EA"/>
  </w:style>
  <w:style w:type="paragraph" w:styleId="Footer">
    <w:name w:val="footer"/>
    <w:basedOn w:val="Normal"/>
    <w:link w:val="FooterChar"/>
    <w:uiPriority w:val="99"/>
    <w:unhideWhenUsed/>
    <w:rsid w:val="006550EA"/>
    <w:pPr>
      <w:tabs>
        <w:tab w:val="center" w:pos="4680"/>
        <w:tab w:val="right" w:pos="9360"/>
      </w:tabs>
      <w:spacing w:after="0" w:line="240" w:lineRule="auto"/>
    </w:pPr>
  </w:style>
  <w:style w:type="character" w:customStyle="1" w:styleId="FooterChar1">
    <w:name w:val="Footer Char1"/>
    <w:basedOn w:val="DefaultParagraphFont"/>
    <w:uiPriority w:val="99"/>
    <w:semiHidden/>
    <w:rsid w:val="006550EA"/>
  </w:style>
  <w:style w:type="paragraph" w:styleId="BalloonText">
    <w:name w:val="Balloon Text"/>
    <w:basedOn w:val="Normal"/>
    <w:link w:val="BalloonTextChar"/>
    <w:uiPriority w:val="99"/>
    <w:semiHidden/>
    <w:unhideWhenUsed/>
    <w:rsid w:val="00D63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6A8"/>
    <w:rPr>
      <w:rFonts w:ascii="Segoe UI" w:hAnsi="Segoe UI" w:cs="Segoe UI"/>
      <w:sz w:val="18"/>
      <w:szCs w:val="18"/>
    </w:rPr>
  </w:style>
  <w:style w:type="character" w:styleId="Hyperlink">
    <w:name w:val="Hyperlink"/>
    <w:basedOn w:val="DefaultParagraphFont"/>
    <w:uiPriority w:val="99"/>
    <w:unhideWhenUsed/>
    <w:rsid w:val="000957B7"/>
    <w:rPr>
      <w:color w:val="0563C1" w:themeColor="hyperlink"/>
      <w:u w:val="single"/>
    </w:rPr>
  </w:style>
  <w:style w:type="character" w:styleId="UnresolvedMention">
    <w:name w:val="Unresolved Mention"/>
    <w:basedOn w:val="DefaultParagraphFont"/>
    <w:uiPriority w:val="99"/>
    <w:semiHidden/>
    <w:unhideWhenUsed/>
    <w:rsid w:val="00095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dc.gov/nchs/data_access/urban_rural.htm" TargetMode="External"/><Relationship Id="rId4" Type="http://schemas.openxmlformats.org/officeDocument/2006/relationships/styles" Target="styles.xml"/><Relationship Id="rId9" Type="http://schemas.openxmlformats.org/officeDocument/2006/relationships/hyperlink" Target="https://www.census.gov/programs-surveys/metro-micro/abou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601962A869641A7CD3158979A5CF4" ma:contentTypeVersion="10" ma:contentTypeDescription="Create a new document." ma:contentTypeScope="" ma:versionID="abd18ce0fa89d3b6a485b45cb46fc6eb">
  <xsd:schema xmlns:xsd="http://www.w3.org/2001/XMLSchema" xmlns:xs="http://www.w3.org/2001/XMLSchema" xmlns:p="http://schemas.microsoft.com/office/2006/metadata/properties" xmlns:ns2="f6bef4b7-7f66-4e2d-b49b-f888e5571f87" xmlns:ns3="df6452e1-ed86-4cc5-9363-44dbd8f89e5d" targetNamespace="http://schemas.microsoft.com/office/2006/metadata/properties" ma:root="true" ma:fieldsID="bc3c346581358481049e1cf042bcce09" ns2:_="" ns3:_="">
    <xsd:import namespace="f6bef4b7-7f66-4e2d-b49b-f888e5571f87"/>
    <xsd:import namespace="df6452e1-ed86-4cc5-9363-44dbd8f8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ef4b7-7f66-4e2d-b49b-f888e5571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452e1-ed86-4cc5-9363-44dbd8f8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0EDCE-5A14-4B92-91C7-C8FCB516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ef4b7-7f66-4e2d-b49b-f888e5571f87"/>
    <ds:schemaRef ds:uri="df6452e1-ed86-4cc5-9363-44dbd8f8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0FAB9-3A53-4E8E-B513-C67C12BD53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8EB1F1-F64B-43EC-8267-07CE960E7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Links>
    <vt:vector size="48" baseType="variant">
      <vt:variant>
        <vt:i4>393305</vt:i4>
      </vt:variant>
      <vt:variant>
        <vt:i4>21</vt:i4>
      </vt:variant>
      <vt:variant>
        <vt:i4>0</vt:i4>
      </vt:variant>
      <vt:variant>
        <vt:i4>5</vt:i4>
      </vt:variant>
      <vt:variant>
        <vt:lpwstr>https://www.ers.usda.gov/data-products/frontier-and-remote-area-codes/documentation/</vt:lpwstr>
      </vt:variant>
      <vt:variant>
        <vt:lpwstr/>
      </vt:variant>
      <vt:variant>
        <vt:i4>5242885</vt:i4>
      </vt:variant>
      <vt:variant>
        <vt:i4>18</vt:i4>
      </vt:variant>
      <vt:variant>
        <vt:i4>0</vt:i4>
      </vt:variant>
      <vt:variant>
        <vt:i4>5</vt:i4>
      </vt:variant>
      <vt:variant>
        <vt:lpwstr>https://www.ers.usda.gov/data-products/urban-influence-codes/</vt:lpwstr>
      </vt:variant>
      <vt:variant>
        <vt:lpwstr/>
      </vt:variant>
      <vt:variant>
        <vt:i4>3211320</vt:i4>
      </vt:variant>
      <vt:variant>
        <vt:i4>15</vt:i4>
      </vt:variant>
      <vt:variant>
        <vt:i4>0</vt:i4>
      </vt:variant>
      <vt:variant>
        <vt:i4>5</vt:i4>
      </vt:variant>
      <vt:variant>
        <vt:lpwstr>https://www.ers.usda.gov/data-products/rural-urban-continuum-codes/</vt:lpwstr>
      </vt:variant>
      <vt:variant>
        <vt:lpwstr/>
      </vt:variant>
      <vt:variant>
        <vt:i4>2687014</vt:i4>
      </vt:variant>
      <vt:variant>
        <vt:i4>12</vt:i4>
      </vt:variant>
      <vt:variant>
        <vt:i4>0</vt:i4>
      </vt:variant>
      <vt:variant>
        <vt:i4>5</vt:i4>
      </vt:variant>
      <vt:variant>
        <vt:lpwstr>https://www.cdc.gov/nchs/data_access/urban_rural.htm</vt:lpwstr>
      </vt:variant>
      <vt:variant>
        <vt:lpwstr>:~:text=NCHS%20has%20developed%20a%20six,of%20nonmetropolitan%20%E2%80%9Cnoncore%E2%80%9D%20counties.</vt:lpwstr>
      </vt:variant>
      <vt:variant>
        <vt:i4>5767263</vt:i4>
      </vt:variant>
      <vt:variant>
        <vt:i4>9</vt:i4>
      </vt:variant>
      <vt:variant>
        <vt:i4>0</vt:i4>
      </vt:variant>
      <vt:variant>
        <vt:i4>5</vt:i4>
      </vt:variant>
      <vt:variant>
        <vt:lpwstr>https://www.hrsa.gov/rural-health/about-us/definition/index.html</vt:lpwstr>
      </vt:variant>
      <vt:variant>
        <vt:lpwstr/>
      </vt:variant>
      <vt:variant>
        <vt:i4>1376274</vt:i4>
      </vt:variant>
      <vt:variant>
        <vt:i4>6</vt:i4>
      </vt:variant>
      <vt:variant>
        <vt:i4>0</vt:i4>
      </vt:variant>
      <vt:variant>
        <vt:i4>5</vt:i4>
      </vt:variant>
      <vt:variant>
        <vt:lpwstr>https://www.census.gov/programs-surveys/geography/guidance/geo-areas/urban-rural.html</vt:lpwstr>
      </vt:variant>
      <vt:variant>
        <vt:lpwstr/>
      </vt:variant>
      <vt:variant>
        <vt:i4>7012398</vt:i4>
      </vt:variant>
      <vt:variant>
        <vt:i4>3</vt:i4>
      </vt:variant>
      <vt:variant>
        <vt:i4>0</vt:i4>
      </vt:variant>
      <vt:variant>
        <vt:i4>5</vt:i4>
      </vt:variant>
      <vt:variant>
        <vt:lpwstr>https://www.census.gov/programs-surveys/metro-micro/about.html</vt:lpwstr>
      </vt:variant>
      <vt:variant>
        <vt:lpwstr/>
      </vt:variant>
      <vt:variant>
        <vt:i4>8323119</vt:i4>
      </vt:variant>
      <vt:variant>
        <vt:i4>0</vt:i4>
      </vt:variant>
      <vt:variant>
        <vt:i4>0</vt:i4>
      </vt:variant>
      <vt:variant>
        <vt:i4>5</vt:i4>
      </vt:variant>
      <vt:variant>
        <vt:lpwstr>https://www.ers.usda.gov/data-products/rural-urban-commuting-area-codes/documentation/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Julia Carlyn</dc:creator>
  <cp:keywords/>
  <dc:description/>
  <cp:lastModifiedBy>Long, Julia Carlyn</cp:lastModifiedBy>
  <cp:revision>43</cp:revision>
  <dcterms:created xsi:type="dcterms:W3CDTF">2021-03-19T01:16:00Z</dcterms:created>
  <dcterms:modified xsi:type="dcterms:W3CDTF">2021-04-03T03:21:00Z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0x0101008F8601962A869641A7CD3158979A5CF4</vt:lpwstr>
  </property>
</Properties>
</file>