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E2D7" w14:textId="77777777" w:rsidR="00386329" w:rsidRDefault="003C1E98">
      <w:r>
        <w:t>SUPPLEMENTAL DIGITAL CONTENT (APPENDIX)</w:t>
      </w:r>
    </w:p>
    <w:p w14:paraId="01000ECD" w14:textId="77777777" w:rsidR="00386329" w:rsidRDefault="003C1E98">
      <w:pPr>
        <w:rPr>
          <w:b/>
          <w:bCs/>
        </w:rPr>
      </w:pPr>
      <w:r>
        <w:rPr>
          <w:b/>
          <w:bCs/>
        </w:rPr>
        <w:t>Section A1: Sample Construction</w:t>
      </w:r>
    </w:p>
    <w:p w14:paraId="7A4486E4" w14:textId="77777777" w:rsidR="00386329" w:rsidRDefault="003C1E98">
      <w:pPr>
        <w:rPr>
          <w:b/>
          <w:bCs/>
        </w:rPr>
      </w:pPr>
      <w:r>
        <w:rPr>
          <w:noProof/>
        </w:rPr>
        <mc:AlternateContent>
          <mc:Choice Requires="wpg">
            <w:drawing>
              <wp:anchor distT="0" distB="0" distL="0" distR="0" simplePos="0" relativeHeight="5" behindDoc="0" locked="0" layoutInCell="0" allowOverlap="1" wp14:anchorId="498E8AA5" wp14:editId="7C69C297">
                <wp:simplePos x="0" y="0"/>
                <wp:positionH relativeFrom="margin">
                  <wp:align>left</wp:align>
                </wp:positionH>
                <wp:positionV relativeFrom="paragraph">
                  <wp:posOffset>518795</wp:posOffset>
                </wp:positionV>
                <wp:extent cx="5814060" cy="5840730"/>
                <wp:effectExtent l="0" t="285750" r="15875" b="0"/>
                <wp:wrapTopAndBottom/>
                <wp:docPr id="1" name="Shape1"/>
                <wp:cNvGraphicFramePr/>
                <a:graphic xmlns:a="http://schemas.openxmlformats.org/drawingml/2006/main">
                  <a:graphicData uri="http://schemas.microsoft.com/office/word/2010/wordprocessingGroup">
                    <wpg:wgp>
                      <wpg:cNvGrpSpPr/>
                      <wpg:grpSpPr>
                        <a:xfrm>
                          <a:off x="0" y="0"/>
                          <a:ext cx="5813280" cy="5839920"/>
                          <a:chOff x="0" y="518760"/>
                          <a:chExt cx="5813280" cy="5839920"/>
                        </a:xfrm>
                      </wpg:grpSpPr>
                      <wps:wsp>
                        <wps:cNvPr id="2" name="Rectangle 2"/>
                        <wps:cNvSpPr/>
                        <wps:spPr>
                          <a:xfrm>
                            <a:off x="0" y="0"/>
                            <a:ext cx="2558880" cy="119556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14:paraId="20D100C2" w14:textId="77777777" w:rsidR="00386329" w:rsidRDefault="003C1E98">
                              <w:pPr>
                                <w:overflowPunct w:val="0"/>
                                <w:spacing w:after="0" w:line="240" w:lineRule="auto"/>
                                <w:jc w:val="center"/>
                              </w:pPr>
                              <w:r>
                                <w:rPr>
                                  <w:rFonts w:ascii="Calibri" w:hAnsi="Calibri"/>
                                  <w:b/>
                                  <w:bCs/>
                                  <w:color w:val="000000"/>
                                  <w:sz w:val="24"/>
                                  <w:szCs w:val="24"/>
                                </w:rPr>
                                <w:t>Medicaid Enrollees</w:t>
                              </w:r>
                            </w:p>
                            <w:p w14:paraId="0D16C9DA" w14:textId="77777777" w:rsidR="00386329" w:rsidRDefault="003C1E98">
                              <w:pPr>
                                <w:overflowPunct w:val="0"/>
                                <w:spacing w:after="0" w:line="240" w:lineRule="auto"/>
                                <w:jc w:val="center"/>
                              </w:pPr>
                              <w:r>
                                <w:rPr>
                                  <w:rFonts w:ascii="Calibri" w:hAnsi="Calibri"/>
                                  <w:b/>
                                  <w:bCs/>
                                  <w:color w:val="000000"/>
                                  <w:sz w:val="24"/>
                                  <w:szCs w:val="24"/>
                                </w:rPr>
                                <w:t>Jan 2020 – July 2020</w:t>
                              </w:r>
                            </w:p>
                            <w:p w14:paraId="3E4A6C97" w14:textId="77777777" w:rsidR="00386329" w:rsidRDefault="00386329">
                              <w:pPr>
                                <w:overflowPunct w:val="0"/>
                                <w:spacing w:after="0" w:line="240" w:lineRule="auto"/>
                              </w:pPr>
                            </w:p>
                            <w:p w14:paraId="48349FC4" w14:textId="77777777" w:rsidR="00386329" w:rsidRDefault="003C1E98">
                              <w:pPr>
                                <w:overflowPunct w:val="0"/>
                                <w:spacing w:after="0" w:line="240" w:lineRule="auto"/>
                                <w:jc w:val="center"/>
                              </w:pPr>
                              <w:r>
                                <w:rPr>
                                  <w:rFonts w:ascii="Calibri" w:hAnsi="Calibri"/>
                                  <w:color w:val="000000"/>
                                  <w:sz w:val="24"/>
                                  <w:szCs w:val="24"/>
                                </w:rPr>
                                <w:t>4,401,041 Total Enrollees</w:t>
                              </w:r>
                            </w:p>
                            <w:p w14:paraId="25E203E9" w14:textId="77777777" w:rsidR="00386329" w:rsidRDefault="003C1E98">
                              <w:pPr>
                                <w:overflowPunct w:val="0"/>
                                <w:spacing w:after="0" w:line="240" w:lineRule="auto"/>
                                <w:jc w:val="center"/>
                              </w:pPr>
                              <w:r>
                                <w:rPr>
                                  <w:rFonts w:ascii="Calibri" w:hAnsi="Calibri"/>
                                  <w:color w:val="000000"/>
                                  <w:sz w:val="24"/>
                                  <w:szCs w:val="24"/>
                                </w:rPr>
                                <w:t>220,159,045 Claims</w:t>
                              </w:r>
                            </w:p>
                            <w:p w14:paraId="6ABCD616" w14:textId="77777777" w:rsidR="00386329" w:rsidRDefault="00386329">
                              <w:pPr>
                                <w:overflowPunct w:val="0"/>
                                <w:spacing w:after="0" w:line="240" w:lineRule="auto"/>
                                <w:jc w:val="center"/>
                              </w:pPr>
                            </w:p>
                          </w:txbxContent>
                        </wps:txbx>
                        <wps:bodyPr lIns="90000" tIns="45000" rIns="90000" bIns="45000" anchor="ctr">
                          <a:noAutofit/>
                        </wps:bodyPr>
                      </wps:wsp>
                      <wps:wsp>
                        <wps:cNvPr id="3" name="Freeform: Shape 3"/>
                        <wps:cNvSpPr/>
                        <wps:spPr>
                          <a:xfrm>
                            <a:off x="1280160" y="1202040"/>
                            <a:ext cx="720" cy="80136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4" name="Rectangle 4"/>
                        <wps:cNvSpPr/>
                        <wps:spPr>
                          <a:xfrm>
                            <a:off x="0" y="2009160"/>
                            <a:ext cx="2558880" cy="71136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14:paraId="3BDDA51B" w14:textId="77777777" w:rsidR="00386329" w:rsidRDefault="00386329">
                              <w:pPr>
                                <w:overflowPunct w:val="0"/>
                                <w:spacing w:after="0" w:line="240" w:lineRule="auto"/>
                                <w:jc w:val="center"/>
                              </w:pPr>
                            </w:p>
                            <w:p w14:paraId="4113D66C" w14:textId="77777777" w:rsidR="00386329" w:rsidRDefault="003C1E98">
                              <w:pPr>
                                <w:overflowPunct w:val="0"/>
                                <w:spacing w:after="0" w:line="240" w:lineRule="auto"/>
                                <w:jc w:val="center"/>
                              </w:pPr>
                              <w:r>
                                <w:rPr>
                                  <w:rFonts w:ascii="Calibri" w:hAnsi="Calibri"/>
                                  <w:color w:val="000000"/>
                                  <w:sz w:val="24"/>
                                  <w:szCs w:val="24"/>
                                </w:rPr>
                                <w:t>4,388,751 Enrollees</w:t>
                              </w:r>
                            </w:p>
                            <w:p w14:paraId="3115D05E" w14:textId="77777777" w:rsidR="00386329" w:rsidRDefault="00386329">
                              <w:pPr>
                                <w:overflowPunct w:val="0"/>
                                <w:spacing w:after="0" w:line="240" w:lineRule="auto"/>
                                <w:jc w:val="center"/>
                              </w:pPr>
                            </w:p>
                          </w:txbxContent>
                        </wps:txbx>
                        <wps:bodyPr lIns="90000" tIns="45000" rIns="90000" bIns="45000" anchor="ctr">
                          <a:noAutofit/>
                        </wps:bodyPr>
                      </wps:wsp>
                      <wps:wsp>
                        <wps:cNvPr id="5" name="Freeform: Shape 5"/>
                        <wps:cNvSpPr/>
                        <wps:spPr>
                          <a:xfrm>
                            <a:off x="1280160" y="1607760"/>
                            <a:ext cx="1932840" cy="72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6" name="Rectangle 6"/>
                        <wps:cNvSpPr/>
                        <wps:spPr>
                          <a:xfrm>
                            <a:off x="3218760" y="1250280"/>
                            <a:ext cx="2558880" cy="716400"/>
                          </a:xfrm>
                          <a:prstGeom prst="rect">
                            <a:avLst/>
                          </a:prstGeom>
                          <a:solidFill>
                            <a:srgbClr val="FFFFFF"/>
                          </a:solidFill>
                          <a:ln w="19080">
                            <a:solidFill>
                              <a:srgbClr val="FF0000"/>
                            </a:solidFill>
                            <a:miter/>
                          </a:ln>
                        </wps:spPr>
                        <wps:style>
                          <a:lnRef idx="0">
                            <a:scrgbClr r="0" g="0" b="0"/>
                          </a:lnRef>
                          <a:fillRef idx="0">
                            <a:scrgbClr r="0" g="0" b="0"/>
                          </a:fillRef>
                          <a:effectRef idx="0">
                            <a:scrgbClr r="0" g="0" b="0"/>
                          </a:effectRef>
                          <a:fontRef idx="minor"/>
                        </wps:style>
                        <wps:txbx>
                          <w:txbxContent>
                            <w:p w14:paraId="442F2C3C" w14:textId="77777777" w:rsidR="00386329" w:rsidRDefault="003C1E98">
                              <w:pPr>
                                <w:overflowPunct w:val="0"/>
                                <w:spacing w:after="0" w:line="240" w:lineRule="auto"/>
                                <w:jc w:val="center"/>
                              </w:pPr>
                              <w:r>
                                <w:rPr>
                                  <w:rFonts w:ascii="Calibri" w:hAnsi="Calibri"/>
                                  <w:color w:val="000000"/>
                                  <w:sz w:val="24"/>
                                  <w:szCs w:val="24"/>
                                </w:rPr>
                                <w:t>12,290 excluded because missing county data</w:t>
                              </w:r>
                            </w:p>
                          </w:txbxContent>
                        </wps:txbx>
                        <wps:bodyPr lIns="90000" tIns="45000" rIns="90000" bIns="45000" anchor="ctr">
                          <a:noAutofit/>
                        </wps:bodyPr>
                      </wps:wsp>
                      <wps:wsp>
                        <wps:cNvPr id="7" name="Rectangle 7"/>
                        <wps:cNvSpPr/>
                        <wps:spPr>
                          <a:xfrm>
                            <a:off x="0" y="3529800"/>
                            <a:ext cx="2558880" cy="711720"/>
                          </a:xfrm>
                          <a:prstGeom prst="rect">
                            <a:avLst/>
                          </a:prstGeom>
                          <a:solidFill>
                            <a:srgbClr val="FFFFFF"/>
                          </a:solidFill>
                          <a:ln w="19080">
                            <a:solidFill>
                              <a:srgbClr val="000000"/>
                            </a:solidFill>
                            <a:miter/>
                          </a:ln>
                        </wps:spPr>
                        <wps:style>
                          <a:lnRef idx="0">
                            <a:scrgbClr r="0" g="0" b="0"/>
                          </a:lnRef>
                          <a:fillRef idx="0">
                            <a:scrgbClr r="0" g="0" b="0"/>
                          </a:fillRef>
                          <a:effectRef idx="0">
                            <a:scrgbClr r="0" g="0" b="0"/>
                          </a:effectRef>
                          <a:fontRef idx="minor"/>
                        </wps:style>
                        <wps:txbx>
                          <w:txbxContent>
                            <w:p w14:paraId="5FFCCBF7" w14:textId="77777777" w:rsidR="00386329" w:rsidRDefault="00386329">
                              <w:pPr>
                                <w:overflowPunct w:val="0"/>
                                <w:spacing w:after="0" w:line="240" w:lineRule="auto"/>
                                <w:jc w:val="center"/>
                              </w:pPr>
                            </w:p>
                            <w:p w14:paraId="00299DFF" w14:textId="77777777" w:rsidR="00386329" w:rsidRDefault="003C1E98">
                              <w:pPr>
                                <w:overflowPunct w:val="0"/>
                                <w:spacing w:after="0" w:line="240" w:lineRule="auto"/>
                                <w:jc w:val="center"/>
                              </w:pPr>
                              <w:r>
                                <w:rPr>
                                  <w:rFonts w:ascii="Calibri" w:hAnsi="Calibri"/>
                                  <w:color w:val="000000"/>
                                  <w:sz w:val="24"/>
                                  <w:szCs w:val="24"/>
                                </w:rPr>
                                <w:t xml:space="preserve">2,849,891 </w:t>
                              </w:r>
                              <w:r>
                                <w:rPr>
                                  <w:rFonts w:ascii="Calibri" w:hAnsi="Calibri"/>
                                  <w:color w:val="000000"/>
                                  <w:sz w:val="24"/>
                                  <w:szCs w:val="24"/>
                                </w:rPr>
                                <w:t>Enrollees</w:t>
                              </w:r>
                            </w:p>
                            <w:p w14:paraId="579EFC41" w14:textId="77777777" w:rsidR="00386329" w:rsidRDefault="00386329">
                              <w:pPr>
                                <w:overflowPunct w:val="0"/>
                                <w:spacing w:after="0" w:line="240" w:lineRule="auto"/>
                                <w:jc w:val="center"/>
                              </w:pPr>
                            </w:p>
                          </w:txbxContent>
                        </wps:txbx>
                        <wps:bodyPr lIns="90000" tIns="45000" rIns="90000" bIns="45000" anchor="ctr">
                          <a:noAutofit/>
                        </wps:bodyPr>
                      </wps:wsp>
                      <wps:wsp>
                        <wps:cNvPr id="8" name="Freeform: Shape 8"/>
                        <wps:cNvSpPr/>
                        <wps:spPr>
                          <a:xfrm>
                            <a:off x="1283400" y="2726640"/>
                            <a:ext cx="720" cy="79704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9" name="Freeform: Shape 9"/>
                        <wps:cNvSpPr/>
                        <wps:spPr>
                          <a:xfrm>
                            <a:off x="1316520" y="3106440"/>
                            <a:ext cx="1932840" cy="72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0" name="Rectangle 10"/>
                        <wps:cNvSpPr/>
                        <wps:spPr>
                          <a:xfrm>
                            <a:off x="3254400" y="2753280"/>
                            <a:ext cx="2558880" cy="712440"/>
                          </a:xfrm>
                          <a:prstGeom prst="rect">
                            <a:avLst/>
                          </a:prstGeom>
                          <a:solidFill>
                            <a:srgbClr val="FFFFFF"/>
                          </a:solidFill>
                          <a:ln w="19080">
                            <a:solidFill>
                              <a:srgbClr val="FF0000"/>
                            </a:solidFill>
                            <a:miter/>
                          </a:ln>
                        </wps:spPr>
                        <wps:style>
                          <a:lnRef idx="0">
                            <a:scrgbClr r="0" g="0" b="0"/>
                          </a:lnRef>
                          <a:fillRef idx="0">
                            <a:scrgbClr r="0" g="0" b="0"/>
                          </a:fillRef>
                          <a:effectRef idx="0">
                            <a:scrgbClr r="0" g="0" b="0"/>
                          </a:effectRef>
                          <a:fontRef idx="minor"/>
                        </wps:style>
                        <wps:txbx>
                          <w:txbxContent>
                            <w:p w14:paraId="7C4F5CB0" w14:textId="77777777" w:rsidR="00386329" w:rsidRDefault="003C1E98">
                              <w:pPr>
                                <w:overflowPunct w:val="0"/>
                                <w:spacing w:after="0" w:line="240" w:lineRule="auto"/>
                                <w:jc w:val="center"/>
                              </w:pPr>
                              <w:r>
                                <w:rPr>
                                  <w:rFonts w:ascii="Calibri" w:hAnsi="Calibri"/>
                                  <w:color w:val="000000"/>
                                  <w:sz w:val="24"/>
                                  <w:szCs w:val="24"/>
                                </w:rPr>
                                <w:t>1,538,860 excluded because not continuously enrolled from Jan 2019 look-back period through July 2020</w:t>
                              </w:r>
                            </w:p>
                          </w:txbxContent>
                        </wps:txbx>
                        <wps:bodyPr lIns="90000" tIns="45000" rIns="90000" bIns="45000" anchor="ctr">
                          <a:noAutofit/>
                        </wps:bodyPr>
                      </wps:wsp>
                      <wps:wsp>
                        <wps:cNvPr id="11" name="Rectangle 11"/>
                        <wps:cNvSpPr/>
                        <wps:spPr>
                          <a:xfrm>
                            <a:off x="36360" y="5064840"/>
                            <a:ext cx="2558880" cy="775440"/>
                          </a:xfrm>
                          <a:prstGeom prst="rect">
                            <a:avLst/>
                          </a:prstGeom>
                          <a:solidFill>
                            <a:srgbClr val="FFFFFF"/>
                          </a:solidFill>
                          <a:ln w="19080">
                            <a:solidFill>
                              <a:srgbClr val="00B050"/>
                            </a:solidFill>
                            <a:miter/>
                          </a:ln>
                        </wps:spPr>
                        <wps:style>
                          <a:lnRef idx="0">
                            <a:scrgbClr r="0" g="0" b="0"/>
                          </a:lnRef>
                          <a:fillRef idx="0">
                            <a:scrgbClr r="0" g="0" b="0"/>
                          </a:fillRef>
                          <a:effectRef idx="0">
                            <a:scrgbClr r="0" g="0" b="0"/>
                          </a:effectRef>
                          <a:fontRef idx="minor"/>
                        </wps:style>
                        <wps:txbx>
                          <w:txbxContent>
                            <w:p w14:paraId="247F828D" w14:textId="77777777" w:rsidR="00386329" w:rsidRDefault="00386329">
                              <w:pPr>
                                <w:overflowPunct w:val="0"/>
                                <w:spacing w:after="0" w:line="240" w:lineRule="auto"/>
                              </w:pPr>
                            </w:p>
                            <w:p w14:paraId="4AC01C1C" w14:textId="77777777" w:rsidR="00386329" w:rsidRDefault="003C1E98">
                              <w:pPr>
                                <w:overflowPunct w:val="0"/>
                                <w:spacing w:after="0" w:line="240" w:lineRule="auto"/>
                                <w:jc w:val="center"/>
                              </w:pPr>
                              <w:r>
                                <w:rPr>
                                  <w:rFonts w:ascii="Calibri" w:hAnsi="Calibri"/>
                                  <w:color w:val="000000"/>
                                  <w:sz w:val="24"/>
                                  <w:szCs w:val="24"/>
                                </w:rPr>
                                <w:t>2,372,359 Enrollees</w:t>
                              </w:r>
                            </w:p>
                            <w:p w14:paraId="4703438D" w14:textId="77777777" w:rsidR="00386329" w:rsidRDefault="003C1E98">
                              <w:pPr>
                                <w:overflowPunct w:val="0"/>
                                <w:spacing w:after="0" w:line="240" w:lineRule="auto"/>
                                <w:jc w:val="center"/>
                              </w:pPr>
                              <w:r>
                                <w:rPr>
                                  <w:rFonts w:ascii="Calibri" w:hAnsi="Calibri"/>
                                  <w:color w:val="000000"/>
                                  <w:sz w:val="24"/>
                                  <w:szCs w:val="24"/>
                                </w:rPr>
                                <w:t>96,224,355 Claims</w:t>
                              </w:r>
                            </w:p>
                            <w:p w14:paraId="634348D8" w14:textId="77777777" w:rsidR="00386329" w:rsidRDefault="00386329">
                              <w:pPr>
                                <w:overflowPunct w:val="0"/>
                                <w:spacing w:after="0" w:line="240" w:lineRule="auto"/>
                                <w:jc w:val="center"/>
                              </w:pPr>
                            </w:p>
                          </w:txbxContent>
                        </wps:txbx>
                        <wps:bodyPr lIns="90000" tIns="45000" rIns="90000" bIns="45000" anchor="ctr">
                          <a:noAutofit/>
                        </wps:bodyPr>
                      </wps:wsp>
                      <wps:wsp>
                        <wps:cNvPr id="12" name="Freeform: Shape 12"/>
                        <wps:cNvSpPr/>
                        <wps:spPr>
                          <a:xfrm>
                            <a:off x="1276200" y="4246920"/>
                            <a:ext cx="720" cy="80136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3" name="Freeform: Shape 13"/>
                        <wps:cNvSpPr/>
                        <wps:spPr>
                          <a:xfrm>
                            <a:off x="1309320" y="4663440"/>
                            <a:ext cx="1932840" cy="720"/>
                          </a:xfrm>
                          <a:custGeom>
                            <a:avLst/>
                            <a:gdLst/>
                            <a:ahLst/>
                            <a:cxnLst/>
                            <a:rect l="l" t="t" r="r" b="b"/>
                            <a:pathLst>
                              <a:path w="21600" h="21600">
                                <a:moveTo>
                                  <a:pt x="0" y="0"/>
                                </a:moveTo>
                                <a:lnTo>
                                  <a:pt x="21600" y="21600"/>
                                </a:lnTo>
                              </a:path>
                            </a:pathLst>
                          </a:custGeom>
                          <a:noFill/>
                          <a:ln w="6480">
                            <a:solidFill>
                              <a:srgbClr val="000000"/>
                            </a:solidFill>
                            <a:miter/>
                            <a:tailEnd type="triangle" w="med" len="med"/>
                          </a:ln>
                        </wps:spPr>
                        <wps:style>
                          <a:lnRef idx="0">
                            <a:scrgbClr r="0" g="0" b="0"/>
                          </a:lnRef>
                          <a:fillRef idx="0">
                            <a:scrgbClr r="0" g="0" b="0"/>
                          </a:fillRef>
                          <a:effectRef idx="0">
                            <a:scrgbClr r="0" g="0" b="0"/>
                          </a:effectRef>
                          <a:fontRef idx="minor"/>
                        </wps:style>
                        <wps:bodyPr/>
                      </wps:wsp>
                      <wps:wsp>
                        <wps:cNvPr id="14" name="Rectangle 14"/>
                        <wps:cNvSpPr/>
                        <wps:spPr>
                          <a:xfrm>
                            <a:off x="3248640" y="4305960"/>
                            <a:ext cx="2558880" cy="716400"/>
                          </a:xfrm>
                          <a:prstGeom prst="rect">
                            <a:avLst/>
                          </a:prstGeom>
                          <a:solidFill>
                            <a:srgbClr val="FFFFFF"/>
                          </a:solidFill>
                          <a:ln w="19080">
                            <a:solidFill>
                              <a:srgbClr val="FF0000"/>
                            </a:solidFill>
                            <a:miter/>
                          </a:ln>
                        </wps:spPr>
                        <wps:style>
                          <a:lnRef idx="0">
                            <a:scrgbClr r="0" g="0" b="0"/>
                          </a:lnRef>
                          <a:fillRef idx="0">
                            <a:scrgbClr r="0" g="0" b="0"/>
                          </a:fillRef>
                          <a:effectRef idx="0">
                            <a:scrgbClr r="0" g="0" b="0"/>
                          </a:effectRef>
                          <a:fontRef idx="minor"/>
                        </wps:style>
                        <wps:txbx>
                          <w:txbxContent>
                            <w:p w14:paraId="0760EAE3" w14:textId="77777777" w:rsidR="00386329" w:rsidRDefault="003C1E98">
                              <w:pPr>
                                <w:overflowPunct w:val="0"/>
                                <w:spacing w:after="0" w:line="240" w:lineRule="auto"/>
                                <w:jc w:val="center"/>
                              </w:pPr>
                              <w:r>
                                <w:rPr>
                                  <w:rFonts w:ascii="Calibri" w:hAnsi="Calibri"/>
                                  <w:color w:val="000000"/>
                                  <w:sz w:val="24"/>
                                  <w:szCs w:val="24"/>
                                </w:rPr>
                                <w:t>477,532 excluded because not enrolled in Medicaid Managed Care</w:t>
                              </w:r>
                              <w:r>
                                <w:rPr>
                                  <w:rFonts w:ascii="Calibri" w:hAnsi="Calibri"/>
                                  <w:b/>
                                  <w:bCs/>
                                  <w:color w:val="000000"/>
                                  <w:sz w:val="24"/>
                                  <w:szCs w:val="24"/>
                                </w:rPr>
                                <w:t>*</w:t>
                              </w:r>
                            </w:p>
                          </w:txbxContent>
                        </wps:txbx>
                        <wps:bodyPr lIns="90000" tIns="45000" rIns="90000" bIns="45000" anchor="ctr">
                          <a:noAutofit/>
                        </wps:bodyPr>
                      </wps:wsp>
                    </wpg:wgp>
                  </a:graphicData>
                </a:graphic>
              </wp:anchor>
            </w:drawing>
          </mc:Choice>
          <mc:Fallback>
            <w:pict>
              <v:group w14:anchorId="498E8AA5" id="Shape1" o:spid="_x0000_s1026" style="position:absolute;margin-left:0;margin-top:40.85pt;width:457.8pt;height:459.9pt;z-index:5;mso-wrap-distance-left:0;mso-wrap-distance-right:0;mso-position-horizontal:left;mso-position-horizontal-relative:margin" coordorigin=",5187" coordsize="58132,5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" o:allowincell="f">
                <v:rect id="Rectangle 2" o:spid="_x0000_s1027" style="position:absolute;width:25588;height:11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" strokeweight=".53mm">
                  <v:textbox inset="2.5mm,1.25mm,2.5mm,1.25mm">
                    <w:txbxContent>
                      <w:p w14:paraId="20D100C2" w14:textId="77777777" w:rsidR="00386329" w:rsidRDefault="003C1E98">
                        <w:pPr>
                          <w:overflowPunct w:val="0"/>
                          <w:spacing w:after="0" w:line="240" w:lineRule="auto"/>
                          <w:jc w:val="center"/>
                        </w:pPr>
                        <w:r>
                          <w:rPr>
                            <w:rFonts w:ascii="Calibri" w:hAnsi="Calibri"/>
                            <w:b/>
                            <w:bCs/>
                            <w:color w:val="000000"/>
                            <w:sz w:val="24"/>
                            <w:szCs w:val="24"/>
                          </w:rPr>
                          <w:t>Medicaid Enrollees</w:t>
                        </w:r>
                      </w:p>
                      <w:p w14:paraId="0D16C9DA" w14:textId="77777777" w:rsidR="00386329" w:rsidRDefault="003C1E98">
                        <w:pPr>
                          <w:overflowPunct w:val="0"/>
                          <w:spacing w:after="0" w:line="240" w:lineRule="auto"/>
                          <w:jc w:val="center"/>
                        </w:pPr>
                        <w:r>
                          <w:rPr>
                            <w:rFonts w:ascii="Calibri" w:hAnsi="Calibri"/>
                            <w:b/>
                            <w:bCs/>
                            <w:color w:val="000000"/>
                            <w:sz w:val="24"/>
                            <w:szCs w:val="24"/>
                          </w:rPr>
                          <w:t>Jan 2020 – July 2020</w:t>
                        </w:r>
                      </w:p>
                      <w:p w14:paraId="3E4A6C97" w14:textId="77777777" w:rsidR="00386329" w:rsidRDefault="00386329">
                        <w:pPr>
                          <w:overflowPunct w:val="0"/>
                          <w:spacing w:after="0" w:line="240" w:lineRule="auto"/>
                        </w:pPr>
                      </w:p>
                      <w:p w14:paraId="48349FC4" w14:textId="77777777" w:rsidR="00386329" w:rsidRDefault="003C1E98">
                        <w:pPr>
                          <w:overflowPunct w:val="0"/>
                          <w:spacing w:after="0" w:line="240" w:lineRule="auto"/>
                          <w:jc w:val="center"/>
                        </w:pPr>
                        <w:r>
                          <w:rPr>
                            <w:rFonts w:ascii="Calibri" w:hAnsi="Calibri"/>
                            <w:color w:val="000000"/>
                            <w:sz w:val="24"/>
                            <w:szCs w:val="24"/>
                          </w:rPr>
                          <w:t>4,401,041 Total Enrollees</w:t>
                        </w:r>
                      </w:p>
                      <w:p w14:paraId="25E203E9" w14:textId="77777777" w:rsidR="00386329" w:rsidRDefault="003C1E98">
                        <w:pPr>
                          <w:overflowPunct w:val="0"/>
                          <w:spacing w:after="0" w:line="240" w:lineRule="auto"/>
                          <w:jc w:val="center"/>
                        </w:pPr>
                        <w:r>
                          <w:rPr>
                            <w:rFonts w:ascii="Calibri" w:hAnsi="Calibri"/>
                            <w:color w:val="000000"/>
                            <w:sz w:val="24"/>
                            <w:szCs w:val="24"/>
                          </w:rPr>
                          <w:t>220,159,045 Claims</w:t>
                        </w:r>
                      </w:p>
                      <w:p w14:paraId="6ABCD616" w14:textId="77777777" w:rsidR="00386329" w:rsidRDefault="00386329">
                        <w:pPr>
                          <w:overflowPunct w:val="0"/>
                          <w:spacing w:after="0" w:line="240" w:lineRule="auto"/>
                          <w:jc w:val="center"/>
                        </w:pPr>
                      </w:p>
                    </w:txbxContent>
                  </v:textbox>
                </v:rect>
                <v:shape id="Freeform: Shape 3" o:spid="_x0000_s1028" style="position:absolute;left:12801;top:12020;width:7;height:80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" path="m,l21600,21600e" filled="f" strokeweight=".18mm">
                  <v:stroke endarrow="block" joinstyle="miter"/>
                  <v:path arrowok="t"/>
                </v:shape>
                <v:rect id="Rectangle 4" o:spid="_x0000_s1029" style="position:absolute;top:20091;width:25588;height:7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" strokeweight=".53mm">
                  <v:textbox inset="2.5mm,1.25mm,2.5mm,1.25mm">
                    <w:txbxContent>
                      <w:p w14:paraId="3BDDA51B" w14:textId="77777777" w:rsidR="00386329" w:rsidRDefault="00386329">
                        <w:pPr>
                          <w:overflowPunct w:val="0"/>
                          <w:spacing w:after="0" w:line="240" w:lineRule="auto"/>
                          <w:jc w:val="center"/>
                        </w:pPr>
                      </w:p>
                      <w:p w14:paraId="4113D66C" w14:textId="77777777" w:rsidR="00386329" w:rsidRDefault="003C1E98">
                        <w:pPr>
                          <w:overflowPunct w:val="0"/>
                          <w:spacing w:after="0" w:line="240" w:lineRule="auto"/>
                          <w:jc w:val="center"/>
                        </w:pPr>
                        <w:r>
                          <w:rPr>
                            <w:rFonts w:ascii="Calibri" w:hAnsi="Calibri"/>
                            <w:color w:val="000000"/>
                            <w:sz w:val="24"/>
                            <w:szCs w:val="24"/>
                          </w:rPr>
                          <w:t>4,388,751 Enrollees</w:t>
                        </w:r>
                      </w:p>
                      <w:p w14:paraId="3115D05E" w14:textId="77777777" w:rsidR="00386329" w:rsidRDefault="00386329">
                        <w:pPr>
                          <w:overflowPunct w:val="0"/>
                          <w:spacing w:after="0" w:line="240" w:lineRule="auto"/>
                          <w:jc w:val="center"/>
                        </w:pPr>
                      </w:p>
                    </w:txbxContent>
                  </v:textbox>
                </v:rect>
                <v:shape id="Freeform: Shape 5" o:spid="_x0000_s1030" style="position:absolute;left:12801;top:16077;width:19329;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" path="m,l21600,21600e" filled="f" strokeweight=".18mm">
                  <v:stroke endarrow="block" joinstyle="miter"/>
                  <v:path arrowok="t"/>
                </v:shape>
                <v:rect id="Rectangle 6" o:spid="_x0000_s1031" style="position:absolute;left:32187;top:12502;width:25589;height:7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" strokecolor="red" strokeweight=".53mm">
                  <v:textbox inset="2.5mm,1.25mm,2.5mm,1.25mm">
                    <w:txbxContent>
                      <w:p w14:paraId="442F2C3C" w14:textId="77777777" w:rsidR="00386329" w:rsidRDefault="003C1E98">
                        <w:pPr>
                          <w:overflowPunct w:val="0"/>
                          <w:spacing w:after="0" w:line="240" w:lineRule="auto"/>
                          <w:jc w:val="center"/>
                        </w:pPr>
                        <w:r>
                          <w:rPr>
                            <w:rFonts w:ascii="Calibri" w:hAnsi="Calibri"/>
                            <w:color w:val="000000"/>
                            <w:sz w:val="24"/>
                            <w:szCs w:val="24"/>
                          </w:rPr>
                          <w:t>12,290 excluded because missing county data</w:t>
                        </w:r>
                      </w:p>
                    </w:txbxContent>
                  </v:textbox>
                </v:rect>
                <v:rect id="Rectangle 7" o:spid="_x0000_s1032" style="position:absolute;top:35298;width:25588;height:7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" strokeweight=".53mm">
                  <v:textbox inset="2.5mm,1.25mm,2.5mm,1.25mm">
                    <w:txbxContent>
                      <w:p w14:paraId="5FFCCBF7" w14:textId="77777777" w:rsidR="00386329" w:rsidRDefault="00386329">
                        <w:pPr>
                          <w:overflowPunct w:val="0"/>
                          <w:spacing w:after="0" w:line="240" w:lineRule="auto"/>
                          <w:jc w:val="center"/>
                        </w:pPr>
                      </w:p>
                      <w:p w14:paraId="00299DFF" w14:textId="77777777" w:rsidR="00386329" w:rsidRDefault="003C1E98">
                        <w:pPr>
                          <w:overflowPunct w:val="0"/>
                          <w:spacing w:after="0" w:line="240" w:lineRule="auto"/>
                          <w:jc w:val="center"/>
                        </w:pPr>
                        <w:r>
                          <w:rPr>
                            <w:rFonts w:ascii="Calibri" w:hAnsi="Calibri"/>
                            <w:color w:val="000000"/>
                            <w:sz w:val="24"/>
                            <w:szCs w:val="24"/>
                          </w:rPr>
                          <w:t xml:space="preserve">2,849,891 </w:t>
                        </w:r>
                        <w:r>
                          <w:rPr>
                            <w:rFonts w:ascii="Calibri" w:hAnsi="Calibri"/>
                            <w:color w:val="000000"/>
                            <w:sz w:val="24"/>
                            <w:szCs w:val="24"/>
                          </w:rPr>
                          <w:t>Enrollees</w:t>
                        </w:r>
                      </w:p>
                      <w:p w14:paraId="579EFC41" w14:textId="77777777" w:rsidR="00386329" w:rsidRDefault="00386329">
                        <w:pPr>
                          <w:overflowPunct w:val="0"/>
                          <w:spacing w:after="0" w:line="240" w:lineRule="auto"/>
                          <w:jc w:val="center"/>
                        </w:pPr>
                      </w:p>
                    </w:txbxContent>
                  </v:textbox>
                </v:rect>
                <v:shape id="Freeform: Shape 8" o:spid="_x0000_s1033" style="position:absolute;left:12834;top:27266;width:7;height:797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" path="m,l21600,21600e" filled="f" strokeweight=".18mm">
                  <v:stroke endarrow="block" joinstyle="miter"/>
                  <v:path arrowok="t"/>
                </v:shape>
                <v:shape id="Freeform: Shape 9" o:spid="_x0000_s1034" style="position:absolute;left:13165;top:31064;width:19328;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" path="m,l21600,21600e" filled="f" strokeweight=".18mm">
                  <v:stroke endarrow="block" joinstyle="miter"/>
                  <v:path arrowok="t"/>
                </v:shape>
                <v:rect id="Rectangle 10" o:spid="_x0000_s1035" style="position:absolute;left:32544;top:27532;width:25588;height:71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" strokecolor="red" strokeweight=".53mm">
                  <v:textbox inset="2.5mm,1.25mm,2.5mm,1.25mm">
                    <w:txbxContent>
                      <w:p w14:paraId="7C4F5CB0" w14:textId="77777777" w:rsidR="00386329" w:rsidRDefault="003C1E98">
                        <w:pPr>
                          <w:overflowPunct w:val="0"/>
                          <w:spacing w:after="0" w:line="240" w:lineRule="auto"/>
                          <w:jc w:val="center"/>
                        </w:pPr>
                        <w:r>
                          <w:rPr>
                            <w:rFonts w:ascii="Calibri" w:hAnsi="Calibri"/>
                            <w:color w:val="000000"/>
                            <w:sz w:val="24"/>
                            <w:szCs w:val="24"/>
                          </w:rPr>
                          <w:t>1,538,860 excluded because not continuously enrolled from Jan 2019 look-back period through July 2020</w:t>
                        </w:r>
                      </w:p>
                    </w:txbxContent>
                  </v:textbox>
                </v:rect>
                <v:rect id="Rectangle 11" o:spid="_x0000_s1036" style="position:absolute;left:363;top:50648;width:25589;height:7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" strokecolor="#00b050" strokeweight=".53mm">
                  <v:textbox inset="2.5mm,1.25mm,2.5mm,1.25mm">
                    <w:txbxContent>
                      <w:p w14:paraId="247F828D" w14:textId="77777777" w:rsidR="00386329" w:rsidRDefault="00386329">
                        <w:pPr>
                          <w:overflowPunct w:val="0"/>
                          <w:spacing w:after="0" w:line="240" w:lineRule="auto"/>
                        </w:pPr>
                      </w:p>
                      <w:p w14:paraId="4AC01C1C" w14:textId="77777777" w:rsidR="00386329" w:rsidRDefault="003C1E98">
                        <w:pPr>
                          <w:overflowPunct w:val="0"/>
                          <w:spacing w:after="0" w:line="240" w:lineRule="auto"/>
                          <w:jc w:val="center"/>
                        </w:pPr>
                        <w:r>
                          <w:rPr>
                            <w:rFonts w:ascii="Calibri" w:hAnsi="Calibri"/>
                            <w:color w:val="000000"/>
                            <w:sz w:val="24"/>
                            <w:szCs w:val="24"/>
                          </w:rPr>
                          <w:t>2,372,359 Enrollees</w:t>
                        </w:r>
                      </w:p>
                      <w:p w14:paraId="4703438D" w14:textId="77777777" w:rsidR="00386329" w:rsidRDefault="003C1E98">
                        <w:pPr>
                          <w:overflowPunct w:val="0"/>
                          <w:spacing w:after="0" w:line="240" w:lineRule="auto"/>
                          <w:jc w:val="center"/>
                        </w:pPr>
                        <w:r>
                          <w:rPr>
                            <w:rFonts w:ascii="Calibri" w:hAnsi="Calibri"/>
                            <w:color w:val="000000"/>
                            <w:sz w:val="24"/>
                            <w:szCs w:val="24"/>
                          </w:rPr>
                          <w:t>96,224,355 Claims</w:t>
                        </w:r>
                      </w:p>
                      <w:p w14:paraId="634348D8" w14:textId="77777777" w:rsidR="00386329" w:rsidRDefault="00386329">
                        <w:pPr>
                          <w:overflowPunct w:val="0"/>
                          <w:spacing w:after="0" w:line="240" w:lineRule="auto"/>
                          <w:jc w:val="center"/>
                        </w:pPr>
                      </w:p>
                    </w:txbxContent>
                  </v:textbox>
                </v:rect>
                <v:shape id="Freeform: Shape 12" o:spid="_x0000_s1037" style="position:absolute;left:12762;top:42469;width:7;height:80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" path="m,l21600,21600e" filled="f" strokeweight=".18mm">
                  <v:stroke endarrow="block" joinstyle="miter"/>
                  <v:path arrowok="t"/>
                </v:shape>
                <v:shape id="Freeform: Shape 13" o:spid="_x0000_s1038" style="position:absolute;left:13093;top:46634;width:19328;height: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" path="m,l21600,21600e" filled="f" strokeweight=".18mm">
                  <v:stroke endarrow="block" joinstyle="miter"/>
                  <v:path arrowok="t"/>
                </v:shape>
                <v:rect id="Rectangle 14" o:spid="_x0000_s1039" style="position:absolute;left:32486;top:43059;width:25589;height:7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" strokecolor="red" strokeweight=".53mm">
                  <v:textbox inset="2.5mm,1.25mm,2.5mm,1.25mm">
                    <w:txbxContent>
                      <w:p w14:paraId="0760EAE3" w14:textId="77777777" w:rsidR="00386329" w:rsidRDefault="003C1E98">
                        <w:pPr>
                          <w:overflowPunct w:val="0"/>
                          <w:spacing w:after="0" w:line="240" w:lineRule="auto"/>
                          <w:jc w:val="center"/>
                        </w:pPr>
                        <w:r>
                          <w:rPr>
                            <w:rFonts w:ascii="Calibri" w:hAnsi="Calibri"/>
                            <w:color w:val="000000"/>
                            <w:sz w:val="24"/>
                            <w:szCs w:val="24"/>
                          </w:rPr>
                          <w:t>477,532 excluded because not enrolled in Medicaid Managed Care</w:t>
                        </w:r>
                        <w:r>
                          <w:rPr>
                            <w:rFonts w:ascii="Calibri" w:hAnsi="Calibri"/>
                            <w:b/>
                            <w:bCs/>
                            <w:color w:val="000000"/>
                            <w:sz w:val="24"/>
                            <w:szCs w:val="24"/>
                          </w:rPr>
                          <w:t>*</w:t>
                        </w:r>
                      </w:p>
                    </w:txbxContent>
                  </v:textbox>
                </v:rect>
                <w10:wrap type="topAndBottom" anchorx="margin"/>
              </v:group>
            </w:pict>
          </mc:Fallback>
        </mc:AlternateContent>
      </w:r>
      <w:r>
        <w:rPr>
          <w:b/>
          <w:bCs/>
        </w:rPr>
        <w:t>Appendix Figure A1</w:t>
      </w:r>
    </w:p>
    <w:p w14:paraId="31F7D06B" w14:textId="77777777" w:rsidR="00386329" w:rsidRDefault="003C1E98">
      <w:pPr>
        <w:rPr>
          <w:b/>
          <w:bCs/>
          <w:sz w:val="18"/>
          <w:szCs w:val="18"/>
        </w:rPr>
      </w:pPr>
      <w:r>
        <w:rPr>
          <w:b/>
          <w:bCs/>
          <w:sz w:val="18"/>
          <w:szCs w:val="18"/>
        </w:rPr>
        <w:t xml:space="preserve">*These enrollees were excluded since Medicaid only covers a portion of services for </w:t>
      </w:r>
      <w:proofErr w:type="gramStart"/>
      <w:r>
        <w:rPr>
          <w:b/>
          <w:bCs/>
          <w:sz w:val="18"/>
          <w:szCs w:val="18"/>
        </w:rPr>
        <w:t>the majority of</w:t>
      </w:r>
      <w:proofErr w:type="gramEnd"/>
      <w:r>
        <w:rPr>
          <w:b/>
          <w:bCs/>
          <w:sz w:val="18"/>
          <w:szCs w:val="18"/>
        </w:rPr>
        <w:t xml:space="preserve"> enrollees in fee-for-service Medicaid. Nearly 90% of Medicaid enrollees in the state of Florida are enrolled in Medicaid Managed Care during our time frame.</w:t>
      </w:r>
      <w:r>
        <w:rPr>
          <w:b/>
          <w:bCs/>
          <w:sz w:val="18"/>
          <w:szCs w:val="18"/>
        </w:rPr>
        <w:t xml:space="preserve"> Per Title XXX, Chapter 409, Section 965 of the Florida Statutes, Medicaid recipients are exempted from the managed care program if they are in the following groups: (1) women eligible only for family planning services, (2) women eligible only for breast a</w:t>
      </w:r>
      <w:r>
        <w:rPr>
          <w:b/>
          <w:bCs/>
          <w:sz w:val="18"/>
          <w:szCs w:val="18"/>
        </w:rPr>
        <w:t xml:space="preserve">nd cervical cancer services, or (3) persons eligible for emergency Medicaid for aliens. Other select groups of enrollees, such as those with intellectual or developmental disabilities, are not required to enroll in Medicaid Managed Care, but may choose to </w:t>
      </w:r>
      <w:r>
        <w:rPr>
          <w:b/>
          <w:bCs/>
          <w:sz w:val="18"/>
          <w:szCs w:val="18"/>
        </w:rPr>
        <w:t xml:space="preserve">do so. </w:t>
      </w:r>
      <w:bookmarkStart w:id="0" w:name="_Hlk95386461"/>
      <w:bookmarkEnd w:id="0"/>
    </w:p>
    <w:p w14:paraId="17031119" w14:textId="77777777" w:rsidR="003C1E98" w:rsidRDefault="003C1E98">
      <w:pPr>
        <w:spacing w:after="0" w:line="240" w:lineRule="auto"/>
        <w:rPr>
          <w:b/>
          <w:bCs/>
        </w:rPr>
      </w:pPr>
      <w:r>
        <w:rPr>
          <w:b/>
          <w:bCs/>
        </w:rPr>
        <w:br w:type="page"/>
      </w:r>
    </w:p>
    <w:p w14:paraId="0B0353FE" w14:textId="0F7BAF5C" w:rsidR="00386329" w:rsidRDefault="003C1E98">
      <w:pPr>
        <w:rPr>
          <w:rFonts w:ascii="Calibri" w:hAnsi="Calibri"/>
          <w:sz w:val="24"/>
          <w:szCs w:val="24"/>
        </w:rPr>
      </w:pPr>
      <w:r>
        <w:rPr>
          <w:b/>
          <w:bCs/>
        </w:rPr>
        <w:lastRenderedPageBreak/>
        <w:t>Section A2: Methodology</w:t>
      </w:r>
    </w:p>
    <w:p w14:paraId="19B9F6D1" w14:textId="77777777" w:rsidR="00386329" w:rsidRDefault="003C1E98">
      <w:pPr>
        <w:rPr>
          <w:b/>
          <w:bCs/>
        </w:rPr>
      </w:pPr>
      <w:r>
        <w:rPr>
          <w:b/>
          <w:bCs/>
          <w:i/>
          <w:iCs/>
        </w:rPr>
        <w:t xml:space="preserve">Codes Used to Identify Any Telemedicine Billing </w:t>
      </w:r>
      <w:r>
        <w:rPr>
          <w:b/>
          <w:bCs/>
          <w:i/>
          <w:iCs/>
        </w:rPr>
        <w:br/>
        <w:t>[Full list of codes used in Table 1, Figure 1, Figure A1, and Figure A2]</w:t>
      </w:r>
    </w:p>
    <w:p w14:paraId="0E3E649B" w14:textId="77777777" w:rsidR="00386329" w:rsidRDefault="003C1E98">
      <w:pPr>
        <w:pStyle w:val="ListParagraph"/>
        <w:numPr>
          <w:ilvl w:val="0"/>
          <w:numId w:val="1"/>
        </w:numPr>
        <w:rPr>
          <w:rFonts w:eastAsiaTheme="minorEastAsia"/>
        </w:rPr>
      </w:pPr>
      <w:r>
        <w:t>Place of Service = 02 (telemedicine per CMS billing) OR</w:t>
      </w:r>
    </w:p>
    <w:p w14:paraId="0AA63606" w14:textId="77777777" w:rsidR="00386329" w:rsidRDefault="003C1E98">
      <w:pPr>
        <w:pStyle w:val="ListParagraph"/>
        <w:numPr>
          <w:ilvl w:val="0"/>
          <w:numId w:val="1"/>
        </w:numPr>
      </w:pPr>
      <w:r>
        <w:t>Modifier code = GQ, GT, CR, or 95 OR</w:t>
      </w:r>
    </w:p>
    <w:p w14:paraId="257341FF" w14:textId="7CF41021" w:rsidR="00386329" w:rsidRDefault="003C1E98">
      <w:pPr>
        <w:pStyle w:val="ListParagraph"/>
        <w:numPr>
          <w:ilvl w:val="0"/>
          <w:numId w:val="1"/>
        </w:numPr>
        <w:rPr>
          <w:rFonts w:eastAsiaTheme="minorEastAsia"/>
        </w:rPr>
      </w:pPr>
      <w:r>
        <w:t>Procedure</w:t>
      </w:r>
      <w:r>
        <w:t xml:space="preserve"> code = </w:t>
      </w:r>
      <w:bookmarkStart w:id="1" w:name="_Hlk92984861"/>
      <w:r>
        <w:rPr>
          <w:b/>
          <w:bCs/>
        </w:rPr>
        <w:t>98966, 98967, 98968,</w:t>
      </w:r>
      <w:r>
        <w:t xml:space="preserve"> </w:t>
      </w:r>
      <w:bookmarkEnd w:id="1"/>
      <w:r>
        <w:t xml:space="preserve">99421, 99423, 99441, 99442, </w:t>
      </w:r>
      <w:proofErr w:type="gramStart"/>
      <w:r>
        <w:t xml:space="preserve">99443, </w:t>
      </w:r>
      <w:r>
        <w:t xml:space="preserve"> G</w:t>
      </w:r>
      <w:proofErr w:type="gramEnd"/>
      <w:r>
        <w:t>0406, G0407, G0408, G0425, G0426, G0427, G0508, G0509, G2010, G2012, G2061, G2062, or G2063</w:t>
      </w:r>
    </w:p>
    <w:p w14:paraId="51B7A7DB" w14:textId="52510486" w:rsidR="00386329" w:rsidRDefault="003C1E98">
      <w:pPr>
        <w:rPr>
          <w:b/>
          <w:bCs/>
        </w:rPr>
      </w:pPr>
      <w:r>
        <w:rPr>
          <w:b/>
          <w:bCs/>
          <w:i/>
          <w:iCs/>
        </w:rPr>
        <w:t>Subset of Codes Used to Identify Audio-Visual Telemedi</w:t>
      </w:r>
      <w:r>
        <w:rPr>
          <w:b/>
          <w:bCs/>
          <w:i/>
          <w:iCs/>
        </w:rPr>
        <w:t>cine Billing</w:t>
      </w:r>
      <w:r>
        <w:rPr>
          <w:b/>
          <w:bCs/>
          <w:i/>
          <w:iCs/>
        </w:rPr>
        <w:br/>
        <w:t>[Codes used to identify audio-visual telemedicine in Figure 2,</w:t>
      </w:r>
      <w:r w:rsidR="0027373E">
        <w:rPr>
          <w:b/>
          <w:bCs/>
          <w:i/>
          <w:iCs/>
        </w:rPr>
        <w:t xml:space="preserve"> and</w:t>
      </w:r>
      <w:r>
        <w:rPr>
          <w:b/>
          <w:bCs/>
          <w:i/>
          <w:iCs/>
        </w:rPr>
        <w:t xml:space="preserve"> Figure 3</w:t>
      </w:r>
      <w:bookmarkStart w:id="2" w:name="_Hlk93049743"/>
      <w:bookmarkEnd w:id="2"/>
      <w:r>
        <w:rPr>
          <w:b/>
          <w:bCs/>
          <w:i/>
          <w:iCs/>
        </w:rPr>
        <w:t>]</w:t>
      </w:r>
    </w:p>
    <w:p w14:paraId="0DAF5CB2" w14:textId="77777777" w:rsidR="00386329" w:rsidRDefault="003C1E98">
      <w:pPr>
        <w:pStyle w:val="ListParagraph"/>
        <w:numPr>
          <w:ilvl w:val="0"/>
          <w:numId w:val="1"/>
        </w:numPr>
      </w:pPr>
      <w:r>
        <w:t xml:space="preserve">Modifier code = GT or 95 </w:t>
      </w:r>
      <w:r>
        <w:rPr>
          <w:b/>
          <w:bCs/>
        </w:rPr>
        <w:t>OR</w:t>
      </w:r>
    </w:p>
    <w:p w14:paraId="1B83CDDE" w14:textId="77777777" w:rsidR="00386329" w:rsidRDefault="003C1E98">
      <w:pPr>
        <w:pStyle w:val="ListParagraph"/>
        <w:numPr>
          <w:ilvl w:val="0"/>
          <w:numId w:val="1"/>
        </w:numPr>
        <w:rPr>
          <w:rFonts w:eastAsiaTheme="minorEastAsia"/>
        </w:rPr>
      </w:pPr>
      <w:r>
        <w:t>Procedure code = G0508, G0509, G2061, G2062, G2063</w:t>
      </w:r>
    </w:p>
    <w:p w14:paraId="2A7D6FC7" w14:textId="196E95E5" w:rsidR="00386329" w:rsidRDefault="003C1E98">
      <w:pPr>
        <w:rPr>
          <w:b/>
          <w:bCs/>
        </w:rPr>
      </w:pPr>
      <w:r>
        <w:rPr>
          <w:b/>
          <w:bCs/>
          <w:i/>
          <w:iCs/>
        </w:rPr>
        <w:t>Subset of Codes Used to Identify Audio-Only Telemedicine Billing</w:t>
      </w:r>
      <w:r>
        <w:rPr>
          <w:b/>
          <w:bCs/>
          <w:i/>
          <w:iCs/>
        </w:rPr>
        <w:br/>
        <w:t>[Codes us</w:t>
      </w:r>
      <w:r>
        <w:rPr>
          <w:b/>
          <w:bCs/>
          <w:i/>
          <w:iCs/>
        </w:rPr>
        <w:t>ed to identify audio-only telemedicine in Figure 2,</w:t>
      </w:r>
      <w:r w:rsidR="0027373E">
        <w:rPr>
          <w:b/>
          <w:bCs/>
          <w:i/>
          <w:iCs/>
        </w:rPr>
        <w:t xml:space="preserve"> and</w:t>
      </w:r>
      <w:r>
        <w:rPr>
          <w:b/>
          <w:bCs/>
          <w:i/>
          <w:iCs/>
        </w:rPr>
        <w:t xml:space="preserve"> Figure 3</w:t>
      </w:r>
      <w:bookmarkStart w:id="3" w:name="_Hlk93049765"/>
      <w:bookmarkEnd w:id="3"/>
      <w:r>
        <w:rPr>
          <w:b/>
          <w:bCs/>
          <w:i/>
          <w:iCs/>
        </w:rPr>
        <w:t>]</w:t>
      </w:r>
    </w:p>
    <w:p w14:paraId="2935ECA0" w14:textId="77777777" w:rsidR="00386329" w:rsidRDefault="003C1E98">
      <w:pPr>
        <w:pStyle w:val="ListParagraph"/>
        <w:numPr>
          <w:ilvl w:val="0"/>
          <w:numId w:val="1"/>
        </w:numPr>
      </w:pPr>
      <w:r>
        <w:t xml:space="preserve">Modifier code = CR only </w:t>
      </w:r>
      <w:r>
        <w:rPr>
          <w:b/>
          <w:bCs/>
        </w:rPr>
        <w:t>OR</w:t>
      </w:r>
    </w:p>
    <w:p w14:paraId="14C38CF8" w14:textId="77777777" w:rsidR="00386329" w:rsidRDefault="003C1E98">
      <w:pPr>
        <w:pStyle w:val="ListParagraph"/>
        <w:numPr>
          <w:ilvl w:val="0"/>
          <w:numId w:val="1"/>
        </w:numPr>
        <w:rPr>
          <w:rFonts w:eastAsiaTheme="minorEastAsia"/>
        </w:rPr>
      </w:pPr>
      <w:r>
        <w:t>Procedure code = 98966, 98967, 98968, 99441</w:t>
      </w:r>
      <w:r>
        <w:t>, 99442, 99443</w:t>
      </w:r>
    </w:p>
    <w:p w14:paraId="2D03CD94" w14:textId="77777777" w:rsidR="00386329" w:rsidRDefault="003C1E98">
      <w:pPr>
        <w:rPr>
          <w:b/>
          <w:bCs/>
        </w:rPr>
      </w:pPr>
      <w:r>
        <w:rPr>
          <w:b/>
          <w:bCs/>
          <w:i/>
          <w:iCs/>
        </w:rPr>
        <w:t>Subset of Telemedicine Codes that Cannot be Classified as Audio-Visual or Audio-Only*</w:t>
      </w:r>
      <w:r>
        <w:rPr>
          <w:b/>
          <w:bCs/>
          <w:i/>
          <w:iCs/>
        </w:rPr>
        <w:br/>
        <w:t>[Codes</w:t>
      </w:r>
      <w:r>
        <w:rPr>
          <w:b/>
          <w:bCs/>
          <w:i/>
          <w:iCs/>
        </w:rPr>
        <w:t xml:space="preserve"> that were excluded </w:t>
      </w:r>
      <w:r>
        <w:rPr>
          <w:b/>
          <w:bCs/>
          <w:i/>
          <w:iCs/>
        </w:rPr>
        <w:t>from Figure 2 and Figure 3, but were included in Table 1, Figure 1, Figure A1, and Figure A2]</w:t>
      </w:r>
    </w:p>
    <w:p w14:paraId="05F2652F" w14:textId="77777777" w:rsidR="00386329" w:rsidRDefault="003C1E98">
      <w:pPr>
        <w:pStyle w:val="ListParagraph"/>
        <w:numPr>
          <w:ilvl w:val="0"/>
          <w:numId w:val="1"/>
        </w:numPr>
        <w:rPr>
          <w:b/>
          <w:bCs/>
        </w:rPr>
      </w:pPr>
      <w:r>
        <w:rPr>
          <w:b/>
          <w:bCs/>
        </w:rPr>
        <w:t>Place of Service = 02 (telemedicine per CMS billing) OR</w:t>
      </w:r>
    </w:p>
    <w:p w14:paraId="3F207B50" w14:textId="77777777" w:rsidR="00386329" w:rsidRDefault="003C1E98">
      <w:pPr>
        <w:pStyle w:val="ListParagraph"/>
        <w:numPr>
          <w:ilvl w:val="0"/>
          <w:numId w:val="1"/>
        </w:numPr>
        <w:rPr>
          <w:b/>
          <w:bCs/>
        </w:rPr>
      </w:pPr>
      <w:r>
        <w:rPr>
          <w:b/>
          <w:bCs/>
        </w:rPr>
        <w:t>Modifier code = GQ</w:t>
      </w:r>
    </w:p>
    <w:p w14:paraId="5C279197" w14:textId="53498254" w:rsidR="00386329" w:rsidRDefault="003C1E98">
      <w:pPr>
        <w:pStyle w:val="ListParagraph"/>
        <w:numPr>
          <w:ilvl w:val="0"/>
          <w:numId w:val="1"/>
        </w:numPr>
        <w:rPr>
          <w:b/>
          <w:bCs/>
        </w:rPr>
      </w:pPr>
      <w:r>
        <w:rPr>
          <w:b/>
          <w:bCs/>
        </w:rPr>
        <w:t xml:space="preserve">Procedure code = 99421, </w:t>
      </w:r>
      <w:proofErr w:type="gramStart"/>
      <w:r>
        <w:rPr>
          <w:b/>
          <w:bCs/>
        </w:rPr>
        <w:t xml:space="preserve">99423, </w:t>
      </w:r>
      <w:r>
        <w:rPr>
          <w:b/>
          <w:bCs/>
        </w:rPr>
        <w:t xml:space="preserve"> G</w:t>
      </w:r>
      <w:proofErr w:type="gramEnd"/>
      <w:r>
        <w:rPr>
          <w:b/>
          <w:bCs/>
        </w:rPr>
        <w:t>0406, G0407, G0408, G0425, G0426, G0427G2010, G2012</w:t>
      </w:r>
    </w:p>
    <w:p w14:paraId="75092C69" w14:textId="77777777" w:rsidR="00386329" w:rsidRDefault="003C1E98">
      <w:pPr>
        <w:rPr>
          <w:b/>
          <w:bCs/>
        </w:rPr>
      </w:pPr>
      <w:r>
        <w:rPr>
          <w:rFonts w:eastAsiaTheme="minorEastAsia"/>
          <w:b/>
          <w:bCs/>
          <w:i/>
          <w:iCs/>
          <w:sz w:val="20"/>
          <w:szCs w:val="20"/>
        </w:rPr>
        <w:t xml:space="preserve">*Note: In some </w:t>
      </w:r>
      <w:proofErr w:type="gramStart"/>
      <w:r>
        <w:rPr>
          <w:rFonts w:eastAsiaTheme="minorEastAsia"/>
          <w:b/>
          <w:bCs/>
          <w:i/>
          <w:iCs/>
          <w:sz w:val="20"/>
          <w:szCs w:val="20"/>
        </w:rPr>
        <w:t>cases</w:t>
      </w:r>
      <w:proofErr w:type="gramEnd"/>
      <w:r>
        <w:rPr>
          <w:rFonts w:eastAsiaTheme="minorEastAsia"/>
          <w:b/>
          <w:bCs/>
          <w:i/>
          <w:iCs/>
          <w:sz w:val="20"/>
          <w:szCs w:val="20"/>
        </w:rPr>
        <w:t xml:space="preserve"> a code that could be classified as audio-visual or audio-only telemedicine </w:t>
      </w:r>
      <w:r>
        <w:rPr>
          <w:rFonts w:eastAsiaTheme="minorEastAsia"/>
          <w:b/>
          <w:bCs/>
          <w:i/>
          <w:iCs/>
          <w:sz w:val="20"/>
          <w:szCs w:val="20"/>
        </w:rPr>
        <w:t>would appear on the same claim as a telemedicine code that could not be classified as audio-visual or audio-only. In these cases, we would consider the claims a</w:t>
      </w:r>
      <w:r>
        <w:rPr>
          <w:rFonts w:eastAsiaTheme="minorEastAsia"/>
          <w:b/>
          <w:bCs/>
          <w:i/>
          <w:iCs/>
          <w:sz w:val="20"/>
          <w:szCs w:val="20"/>
        </w:rPr>
        <w:t xml:space="preserve">s classifiable as audio-only or audio-visual. For instance, a claim might have a place of service ‘02’ and a ‘CR’ modifier code, indicating an audio-only telemedicine visit. In this example, we would classify the claim as an audio-only telemedicine claim. </w:t>
      </w:r>
      <w:bookmarkStart w:id="4" w:name="_Hlk92985096"/>
      <w:bookmarkEnd w:id="4"/>
    </w:p>
    <w:p w14:paraId="7BF9C12F" w14:textId="77777777" w:rsidR="00386329" w:rsidRDefault="003C1E98">
      <w:pPr>
        <w:rPr>
          <w:b/>
          <w:bCs/>
          <w:i/>
          <w:iCs/>
        </w:rPr>
      </w:pPr>
      <w:r>
        <w:rPr>
          <w:b/>
          <w:bCs/>
          <w:i/>
          <w:iCs/>
        </w:rPr>
        <w:t>ICD-10 Diagnosis Codes Used to Identify Chronic Conditions</w:t>
      </w:r>
    </w:p>
    <w:p w14:paraId="377530D2" w14:textId="77777777" w:rsidR="00386329" w:rsidRDefault="003C1E98">
      <w:r>
        <w:t>We use the following diagnosis code prefixes for each chronic condition:</w:t>
      </w:r>
    </w:p>
    <w:p w14:paraId="25DEAECC" w14:textId="77777777" w:rsidR="00386329" w:rsidRDefault="003C1E98">
      <w:pPr>
        <w:numPr>
          <w:ilvl w:val="0"/>
          <w:numId w:val="2"/>
        </w:numPr>
      </w:pPr>
      <w:r>
        <w:t>Diabetes: E08, E09, E10, E11, E13</w:t>
      </w:r>
    </w:p>
    <w:p w14:paraId="6AE49F06" w14:textId="77777777" w:rsidR="00386329" w:rsidRDefault="003C1E98">
      <w:pPr>
        <w:numPr>
          <w:ilvl w:val="0"/>
          <w:numId w:val="2"/>
        </w:numPr>
      </w:pPr>
      <w:r>
        <w:t>Psychiatric conditions (depression and anxiety): F0631, F0632, F32, F33, F341, F064, F40,</w:t>
      </w:r>
      <w:r>
        <w:t xml:space="preserve"> F41</w:t>
      </w:r>
    </w:p>
    <w:p w14:paraId="5FB59DFE" w14:textId="77777777" w:rsidR="00386329" w:rsidRDefault="003C1E98">
      <w:pPr>
        <w:numPr>
          <w:ilvl w:val="0"/>
          <w:numId w:val="2"/>
        </w:numPr>
      </w:pPr>
      <w:r>
        <w:t>Heart disease: I09, I11, I13, I2, I3, I4, Z450</w:t>
      </w:r>
    </w:p>
    <w:p w14:paraId="3BC62E1D" w14:textId="77777777" w:rsidR="003C1E98" w:rsidRDefault="003C1E98">
      <w:pPr>
        <w:numPr>
          <w:ilvl w:val="0"/>
          <w:numId w:val="2"/>
        </w:numPr>
      </w:pPr>
      <w:r>
        <w:t>Addiction disorders: F10, F11, F12, F13, F14, F15, F16, F17, F18, F19</w:t>
      </w:r>
    </w:p>
    <w:p w14:paraId="557AFA01" w14:textId="6B0BB907" w:rsidR="00386329" w:rsidRDefault="003C1E98">
      <w:pPr>
        <w:numPr>
          <w:ilvl w:val="0"/>
          <w:numId w:val="2"/>
        </w:numPr>
      </w:pPr>
      <w:r>
        <w:br w:type="page"/>
      </w:r>
    </w:p>
    <w:p w14:paraId="3CE3F004" w14:textId="77777777" w:rsidR="003C1E98" w:rsidRDefault="003C1E98">
      <w:pPr>
        <w:sectPr w:rsidR="003C1E98" w:rsidSect="003C1E98">
          <w:pgSz w:w="12240" w:h="15840"/>
          <w:pgMar w:top="720" w:right="720" w:bottom="720" w:left="720" w:header="0" w:footer="0" w:gutter="0"/>
          <w:cols w:space="720"/>
          <w:formProt w:val="0"/>
          <w:docGrid w:linePitch="360" w:charSpace="20480"/>
        </w:sectPr>
      </w:pPr>
    </w:p>
    <w:p w14:paraId="69D5E54F" w14:textId="2E653B0A" w:rsidR="00386329" w:rsidRDefault="003C1E98">
      <w:r>
        <w:lastRenderedPageBreak/>
        <w:t>Appendix Figure A2</w:t>
      </w:r>
    </w:p>
    <w:tbl>
      <w:tblPr>
        <w:tblW w:w="15616" w:type="dxa"/>
        <w:tblLayout w:type="fixed"/>
        <w:tblLook w:val="04A0" w:firstRow="1" w:lastRow="0" w:firstColumn="1" w:lastColumn="0" w:noHBand="0" w:noVBand="1"/>
      </w:tblPr>
      <w:tblGrid>
        <w:gridCol w:w="1162"/>
        <w:gridCol w:w="965"/>
        <w:gridCol w:w="964"/>
        <w:gridCol w:w="965"/>
        <w:gridCol w:w="963"/>
        <w:gridCol w:w="964"/>
        <w:gridCol w:w="963"/>
        <w:gridCol w:w="964"/>
        <w:gridCol w:w="963"/>
        <w:gridCol w:w="964"/>
        <w:gridCol w:w="965"/>
        <w:gridCol w:w="963"/>
        <w:gridCol w:w="964"/>
        <w:gridCol w:w="963"/>
        <w:gridCol w:w="964"/>
        <w:gridCol w:w="960"/>
      </w:tblGrid>
      <w:tr w:rsidR="00386329" w14:paraId="185DC71A" w14:textId="77777777" w:rsidTr="001A763F">
        <w:trPr>
          <w:trHeight w:val="300"/>
        </w:trPr>
        <w:tc>
          <w:tcPr>
            <w:tcW w:w="1162" w:type="dxa"/>
            <w:shd w:val="clear" w:color="auto" w:fill="auto"/>
            <w:vAlign w:val="bottom"/>
          </w:tcPr>
          <w:p w14:paraId="4DCAE595" w14:textId="77777777" w:rsidR="00386329" w:rsidRDefault="00386329">
            <w:pPr>
              <w:widowControl w:val="0"/>
              <w:suppressAutoHyphens w:val="0"/>
              <w:spacing w:after="0" w:line="240" w:lineRule="auto"/>
              <w:rPr>
                <w:rFonts w:ascii="Calibri" w:eastAsia="Times New Roman" w:hAnsi="Calibri" w:cs="Calibri"/>
                <w:color w:val="000000"/>
                <w:lang w:val="en-GB" w:eastAsia="en-GB"/>
              </w:rPr>
            </w:pPr>
          </w:p>
          <w:tbl>
            <w:tblPr>
              <w:tblW w:w="960" w:type="dxa"/>
              <w:tblLayout w:type="fixed"/>
              <w:tblCellMar>
                <w:left w:w="0" w:type="dxa"/>
                <w:right w:w="0" w:type="dxa"/>
              </w:tblCellMar>
              <w:tblLook w:val="04A0" w:firstRow="1" w:lastRow="0" w:firstColumn="1" w:lastColumn="0" w:noHBand="0" w:noVBand="1"/>
            </w:tblPr>
            <w:tblGrid>
              <w:gridCol w:w="960"/>
            </w:tblGrid>
            <w:tr w:rsidR="00386329" w14:paraId="6D72DA52" w14:textId="77777777">
              <w:trPr>
                <w:trHeight w:hRule="exact" w:val="300"/>
              </w:trPr>
              <w:tc>
                <w:tcPr>
                  <w:tcW w:w="960" w:type="dxa"/>
                  <w:shd w:val="clear" w:color="auto" w:fill="auto"/>
                  <w:vAlign w:val="bottom"/>
                </w:tcPr>
                <w:p w14:paraId="7BD675D1" w14:textId="77777777" w:rsidR="00386329" w:rsidRDefault="00386329">
                  <w:pPr>
                    <w:widowControl w:val="0"/>
                    <w:suppressAutoHyphens w:val="0"/>
                    <w:spacing w:after="0" w:line="240" w:lineRule="auto"/>
                    <w:rPr>
                      <w:rFonts w:ascii="Calibri" w:eastAsia="Times New Roman" w:hAnsi="Calibri" w:cs="Calibri"/>
                      <w:color w:val="000000"/>
                      <w:lang w:val="en-GB" w:eastAsia="en-GB"/>
                    </w:rPr>
                  </w:pPr>
                </w:p>
              </w:tc>
            </w:tr>
          </w:tbl>
          <w:p w14:paraId="6A2E5E51" w14:textId="77777777" w:rsidR="00386329" w:rsidRDefault="00386329">
            <w:pPr>
              <w:widowControl w:val="0"/>
              <w:suppressAutoHyphens w:val="0"/>
              <w:spacing w:after="0" w:line="240" w:lineRule="auto"/>
              <w:rPr>
                <w:rFonts w:ascii="Calibri" w:eastAsia="Times New Roman" w:hAnsi="Calibri" w:cs="Calibri"/>
                <w:color w:val="000000"/>
                <w:lang w:val="en-GB" w:eastAsia="en-GB"/>
              </w:rPr>
            </w:pPr>
          </w:p>
        </w:tc>
        <w:tc>
          <w:tcPr>
            <w:tcW w:w="965" w:type="dxa"/>
            <w:shd w:val="clear" w:color="auto" w:fill="auto"/>
            <w:vAlign w:val="bottom"/>
          </w:tcPr>
          <w:p w14:paraId="0FE5443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977807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888712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569E52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A889F93" w14:textId="2A4E7812"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65E89CC" w14:textId="0B7B7095" w:rsidR="00386329"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r>
              <w:rPr>
                <w:noProof/>
              </w:rPr>
              <w:drawing>
                <wp:anchor distT="0" distB="0" distL="0" distR="0" simplePos="0" relativeHeight="6" behindDoc="0" locked="0" layoutInCell="0" allowOverlap="1" wp14:anchorId="42167B0D" wp14:editId="67E3B5F2">
                  <wp:simplePos x="0" y="0"/>
                  <wp:positionH relativeFrom="column">
                    <wp:posOffset>-3837305</wp:posOffset>
                  </wp:positionH>
                  <wp:positionV relativeFrom="paragraph">
                    <wp:posOffset>2903855</wp:posOffset>
                  </wp:positionV>
                  <wp:extent cx="4581525" cy="275272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eastAsia="Times New Roman" w:hAnsi="Times New Roman" w:cs="Times New Roman"/>
                <w:noProof/>
                <w:sz w:val="20"/>
                <w:szCs w:val="20"/>
                <w:lang w:val="en-GB" w:eastAsia="en-GB"/>
              </w:rPr>
              <w:drawing>
                <wp:anchor distT="0" distB="0" distL="0" distR="0" simplePos="0" relativeHeight="2" behindDoc="0" locked="0" layoutInCell="0" allowOverlap="1" wp14:anchorId="7ED57A3D" wp14:editId="54F220DE">
                  <wp:simplePos x="0" y="0"/>
                  <wp:positionH relativeFrom="column">
                    <wp:posOffset>733425</wp:posOffset>
                  </wp:positionH>
                  <wp:positionV relativeFrom="paragraph">
                    <wp:posOffset>2913380</wp:posOffset>
                  </wp:positionV>
                  <wp:extent cx="4581525" cy="2762250"/>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Times New Roman" w:eastAsia="Times New Roman" w:hAnsi="Times New Roman" w:cs="Times New Roman"/>
                <w:noProof/>
                <w:sz w:val="20"/>
                <w:szCs w:val="20"/>
                <w:lang w:val="en-GB" w:eastAsia="en-GB"/>
              </w:rPr>
              <w:drawing>
                <wp:anchor distT="0" distB="0" distL="0" distR="0" simplePos="0" relativeHeight="3" behindDoc="0" locked="0" layoutInCell="0" allowOverlap="1" wp14:anchorId="646B0788" wp14:editId="59135008">
                  <wp:simplePos x="0" y="0"/>
                  <wp:positionH relativeFrom="column">
                    <wp:posOffset>723900</wp:posOffset>
                  </wp:positionH>
                  <wp:positionV relativeFrom="paragraph">
                    <wp:posOffset>13335</wp:posOffset>
                  </wp:positionV>
                  <wp:extent cx="4591050" cy="2762250"/>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anchor distT="0" distB="0" distL="0" distR="0" simplePos="0" relativeHeight="4" behindDoc="0" locked="0" layoutInCell="0" allowOverlap="1" wp14:anchorId="005B1538" wp14:editId="3B26C2FE">
                  <wp:simplePos x="0" y="0"/>
                  <wp:positionH relativeFrom="column">
                    <wp:posOffset>-3865880</wp:posOffset>
                  </wp:positionH>
                  <wp:positionV relativeFrom="paragraph">
                    <wp:posOffset>0</wp:posOffset>
                  </wp:positionV>
                  <wp:extent cx="4581525" cy="2752725"/>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tc>
        <w:tc>
          <w:tcPr>
            <w:tcW w:w="964" w:type="dxa"/>
            <w:shd w:val="clear" w:color="auto" w:fill="auto"/>
            <w:vAlign w:val="bottom"/>
          </w:tcPr>
          <w:p w14:paraId="73D8FDD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68F442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136493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AA45E0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EB9486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51C7BC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0C556A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D9980C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14EE632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728C6046" w14:textId="77777777" w:rsidTr="001A763F">
        <w:trPr>
          <w:trHeight w:hRule="exact" w:val="300"/>
        </w:trPr>
        <w:tc>
          <w:tcPr>
            <w:tcW w:w="1162" w:type="dxa"/>
            <w:shd w:val="clear" w:color="auto" w:fill="auto"/>
            <w:vAlign w:val="bottom"/>
          </w:tcPr>
          <w:p w14:paraId="60ABE95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E229D1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0F1854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C939DC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619E8F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B0A17C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D3E1569" w14:textId="32EC11C9"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1C8563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DA0DD4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F56412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B0DD33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C6D270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27FBC1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95EC7A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41ECFB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0D14D06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3C12BEE4" w14:textId="77777777" w:rsidTr="001A763F">
        <w:trPr>
          <w:trHeight w:hRule="exact" w:val="300"/>
        </w:trPr>
        <w:tc>
          <w:tcPr>
            <w:tcW w:w="1162" w:type="dxa"/>
            <w:shd w:val="clear" w:color="auto" w:fill="auto"/>
            <w:vAlign w:val="bottom"/>
          </w:tcPr>
          <w:p w14:paraId="0E56619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2EB3AA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536974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A563A8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90F848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35B760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6CB954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B29A69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7E9EAA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3DC71E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B0B2F5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72511A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423DC3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EC4C11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D305A4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63046E9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40766207" w14:textId="77777777" w:rsidTr="001A763F">
        <w:trPr>
          <w:trHeight w:hRule="exact" w:val="300"/>
        </w:trPr>
        <w:tc>
          <w:tcPr>
            <w:tcW w:w="1162" w:type="dxa"/>
            <w:shd w:val="clear" w:color="auto" w:fill="auto"/>
            <w:vAlign w:val="bottom"/>
          </w:tcPr>
          <w:p w14:paraId="3632013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765E41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AEC0DE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CDE8F6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12FD0C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26A7B1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A016F7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41EB62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93DA77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D4D6E4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E8C2D3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2AED91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8CB1FD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3918F2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22E151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6CEC4DE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2DF042DA" w14:textId="77777777" w:rsidTr="001A763F">
        <w:trPr>
          <w:trHeight w:hRule="exact" w:val="300"/>
        </w:trPr>
        <w:tc>
          <w:tcPr>
            <w:tcW w:w="1162" w:type="dxa"/>
            <w:shd w:val="clear" w:color="auto" w:fill="auto"/>
            <w:vAlign w:val="bottom"/>
          </w:tcPr>
          <w:p w14:paraId="189B73C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EB6170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A9D363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C34AB7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BA236B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919DF7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09E17D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C06786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F4743F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C074E8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F5B29F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765BBA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4DDB89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9000D9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21545C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35237FF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4DCAFC18" w14:textId="77777777" w:rsidTr="001A763F">
        <w:trPr>
          <w:trHeight w:hRule="exact" w:val="300"/>
        </w:trPr>
        <w:tc>
          <w:tcPr>
            <w:tcW w:w="1162" w:type="dxa"/>
            <w:shd w:val="clear" w:color="auto" w:fill="auto"/>
            <w:vAlign w:val="bottom"/>
          </w:tcPr>
          <w:p w14:paraId="75417A2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BF8765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5E10D1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5C1418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1FC3ED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502E98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BC51DA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40F926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470EB4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AFF363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BD0E9D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8A8174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392CD5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1DCAA2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9782CF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2623D0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65C0058C" w14:textId="77777777" w:rsidTr="001A763F">
        <w:trPr>
          <w:trHeight w:hRule="exact" w:val="300"/>
        </w:trPr>
        <w:tc>
          <w:tcPr>
            <w:tcW w:w="1162" w:type="dxa"/>
            <w:shd w:val="clear" w:color="auto" w:fill="auto"/>
            <w:vAlign w:val="bottom"/>
          </w:tcPr>
          <w:p w14:paraId="7F360F6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7FA488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7BD0FA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B0D49E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7D85E5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2A8C19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F18AE4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0E2B88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4CCF71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63113F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3D7AAF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3C5D2F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73A36E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F58FD1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3F2CFB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5516C63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0044A3F0" w14:textId="77777777" w:rsidTr="001A763F">
        <w:trPr>
          <w:trHeight w:hRule="exact" w:val="300"/>
        </w:trPr>
        <w:tc>
          <w:tcPr>
            <w:tcW w:w="1162" w:type="dxa"/>
            <w:shd w:val="clear" w:color="auto" w:fill="auto"/>
            <w:vAlign w:val="bottom"/>
          </w:tcPr>
          <w:p w14:paraId="12A1C19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28BE59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BF3ACB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E36DB8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990901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9F508E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863E02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A9C497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8BBEEC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CC4A5E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F1E808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036094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40D8AE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697AC8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3C23EE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5DF44D4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6290CE47" w14:textId="77777777" w:rsidTr="001A763F">
        <w:trPr>
          <w:trHeight w:hRule="exact" w:val="300"/>
        </w:trPr>
        <w:tc>
          <w:tcPr>
            <w:tcW w:w="1162" w:type="dxa"/>
            <w:shd w:val="clear" w:color="auto" w:fill="auto"/>
            <w:vAlign w:val="bottom"/>
          </w:tcPr>
          <w:p w14:paraId="6451E23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45F278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17C30F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46F8C8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66E3F1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E76B2A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AB0F9C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26B0ED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025869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AA8BD3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670FFC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811C36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C82D45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217BEE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40291F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01A6442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266C56DC" w14:textId="77777777" w:rsidTr="001A763F">
        <w:trPr>
          <w:trHeight w:hRule="exact" w:val="300"/>
        </w:trPr>
        <w:tc>
          <w:tcPr>
            <w:tcW w:w="1162" w:type="dxa"/>
            <w:shd w:val="clear" w:color="auto" w:fill="auto"/>
            <w:vAlign w:val="bottom"/>
          </w:tcPr>
          <w:p w14:paraId="6846524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CCF8D5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16D2B3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421136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3F18E6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4F13CF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5BDB6D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A1D06E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69F158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00A943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0E4111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86F76E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731E29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FCFDD7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4708AE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1C8E9EB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7A6B9E8A" w14:textId="77777777" w:rsidTr="001A763F">
        <w:trPr>
          <w:trHeight w:hRule="exact" w:val="300"/>
        </w:trPr>
        <w:tc>
          <w:tcPr>
            <w:tcW w:w="1162" w:type="dxa"/>
            <w:shd w:val="clear" w:color="auto" w:fill="auto"/>
            <w:vAlign w:val="bottom"/>
          </w:tcPr>
          <w:p w14:paraId="254CF11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3CAD26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6F6B6B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1CBBF7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07D8BF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B6FDBC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D50031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1945FD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42E12C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692207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EF3A74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46638C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09CCAE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A2040D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263E11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1CBF855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5C88F835" w14:textId="77777777" w:rsidTr="001A763F">
        <w:trPr>
          <w:trHeight w:hRule="exact" w:val="300"/>
        </w:trPr>
        <w:tc>
          <w:tcPr>
            <w:tcW w:w="1162" w:type="dxa"/>
            <w:shd w:val="clear" w:color="auto" w:fill="auto"/>
            <w:vAlign w:val="bottom"/>
          </w:tcPr>
          <w:p w14:paraId="0DAE13F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A4099B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B55B0A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168140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0D5EE7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A2A50D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46BA9B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1598DA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39C378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B0A9E1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160372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330C45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0E95F1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3F2C1E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304FFF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31DBE91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51E35D18" w14:textId="77777777" w:rsidTr="001A763F">
        <w:trPr>
          <w:trHeight w:hRule="exact" w:val="300"/>
        </w:trPr>
        <w:tc>
          <w:tcPr>
            <w:tcW w:w="1162" w:type="dxa"/>
            <w:shd w:val="clear" w:color="auto" w:fill="auto"/>
            <w:vAlign w:val="bottom"/>
          </w:tcPr>
          <w:p w14:paraId="0DA6EA9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782547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DEEEFC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271BF5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0C67E3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9E3F4D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935C50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ED4C2B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33D9A4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D5556E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DF4FC4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A7FB18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FCB1BB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DF2AC0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1BF125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2A2E6B9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1881B449" w14:textId="77777777" w:rsidTr="001A763F">
        <w:trPr>
          <w:trHeight w:hRule="exact" w:val="300"/>
        </w:trPr>
        <w:tc>
          <w:tcPr>
            <w:tcW w:w="1162" w:type="dxa"/>
            <w:shd w:val="clear" w:color="auto" w:fill="auto"/>
            <w:vAlign w:val="bottom"/>
          </w:tcPr>
          <w:p w14:paraId="1A77539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ECF651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566AA0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E96AEA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5B644A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C73D54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2CA5AF0" w14:textId="54FDE23E"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80F87F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6E02CA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11EE52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4949F01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48D9EE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816660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E55E1E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FC84B4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51FE013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747603ED" w14:textId="77777777" w:rsidTr="001A763F">
        <w:trPr>
          <w:trHeight w:hRule="exact" w:val="300"/>
        </w:trPr>
        <w:tc>
          <w:tcPr>
            <w:tcW w:w="1162" w:type="dxa"/>
            <w:shd w:val="clear" w:color="auto" w:fill="auto"/>
            <w:vAlign w:val="bottom"/>
          </w:tcPr>
          <w:p w14:paraId="42EE206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445EA92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E8BEF7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96DBDA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212B15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2299353" w14:textId="62A2E2A3"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0058649" w14:textId="6D0B053C"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EFD5BA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8B25BA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D72054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6A41742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C128DB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ED41F4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AC14A8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453EA9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525A7CE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61662C38" w14:textId="77777777" w:rsidTr="001A763F">
        <w:trPr>
          <w:trHeight w:val="300"/>
        </w:trPr>
        <w:tc>
          <w:tcPr>
            <w:tcW w:w="1162" w:type="dxa"/>
            <w:shd w:val="clear" w:color="auto" w:fill="auto"/>
            <w:vAlign w:val="bottom"/>
          </w:tcPr>
          <w:p w14:paraId="6E8197C7" w14:textId="77777777" w:rsidR="00386329" w:rsidRDefault="00386329">
            <w:pPr>
              <w:widowControl w:val="0"/>
              <w:suppressAutoHyphens w:val="0"/>
              <w:spacing w:after="0" w:line="240" w:lineRule="auto"/>
              <w:rPr>
                <w:rFonts w:ascii="Calibri" w:eastAsia="Times New Roman" w:hAnsi="Calibri" w:cs="Calibri"/>
                <w:color w:val="000000"/>
                <w:lang w:val="en-GB" w:eastAsia="en-GB"/>
              </w:rPr>
            </w:pPr>
          </w:p>
          <w:tbl>
            <w:tblPr>
              <w:tblW w:w="960" w:type="dxa"/>
              <w:tblLayout w:type="fixed"/>
              <w:tblCellMar>
                <w:left w:w="0" w:type="dxa"/>
                <w:right w:w="0" w:type="dxa"/>
              </w:tblCellMar>
              <w:tblLook w:val="04A0" w:firstRow="1" w:lastRow="0" w:firstColumn="1" w:lastColumn="0" w:noHBand="0" w:noVBand="1"/>
            </w:tblPr>
            <w:tblGrid>
              <w:gridCol w:w="960"/>
            </w:tblGrid>
            <w:tr w:rsidR="00386329" w14:paraId="69C4E48B" w14:textId="77777777">
              <w:trPr>
                <w:trHeight w:hRule="exact" w:val="300"/>
              </w:trPr>
              <w:tc>
                <w:tcPr>
                  <w:tcW w:w="960" w:type="dxa"/>
                  <w:shd w:val="clear" w:color="auto" w:fill="auto"/>
                  <w:vAlign w:val="bottom"/>
                </w:tcPr>
                <w:p w14:paraId="7CA890B8" w14:textId="77777777" w:rsidR="00386329" w:rsidRDefault="00386329">
                  <w:pPr>
                    <w:widowControl w:val="0"/>
                    <w:suppressAutoHyphens w:val="0"/>
                    <w:spacing w:after="0" w:line="240" w:lineRule="auto"/>
                    <w:rPr>
                      <w:rFonts w:ascii="Calibri" w:eastAsia="Times New Roman" w:hAnsi="Calibri" w:cs="Calibri"/>
                      <w:color w:val="000000"/>
                      <w:lang w:val="en-GB" w:eastAsia="en-GB"/>
                    </w:rPr>
                  </w:pPr>
                </w:p>
              </w:tc>
            </w:tr>
          </w:tbl>
          <w:p w14:paraId="41809285" w14:textId="77777777" w:rsidR="00386329" w:rsidRDefault="00386329">
            <w:pPr>
              <w:widowControl w:val="0"/>
              <w:suppressAutoHyphens w:val="0"/>
              <w:spacing w:after="0" w:line="240" w:lineRule="auto"/>
              <w:rPr>
                <w:rFonts w:ascii="Calibri" w:eastAsia="Times New Roman" w:hAnsi="Calibri" w:cs="Calibri"/>
                <w:color w:val="000000"/>
                <w:lang w:val="en-GB" w:eastAsia="en-GB"/>
              </w:rPr>
            </w:pPr>
          </w:p>
        </w:tc>
        <w:tc>
          <w:tcPr>
            <w:tcW w:w="965" w:type="dxa"/>
            <w:shd w:val="clear" w:color="auto" w:fill="auto"/>
            <w:vAlign w:val="bottom"/>
          </w:tcPr>
          <w:p w14:paraId="7C81D2F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B87B8C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40C8A32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C27E87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20EA44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6C2144A" w14:textId="2AEEB83F"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E91071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CC9DDA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7489FB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7823FFB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816710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FFA766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69D1FF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4E10D3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08C3FA4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5B954D18" w14:textId="77777777" w:rsidTr="001A763F">
        <w:trPr>
          <w:trHeight w:hRule="exact" w:val="300"/>
        </w:trPr>
        <w:tc>
          <w:tcPr>
            <w:tcW w:w="1162" w:type="dxa"/>
            <w:shd w:val="clear" w:color="auto" w:fill="auto"/>
            <w:vAlign w:val="bottom"/>
          </w:tcPr>
          <w:p w14:paraId="27BB4EC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7CA6B2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B7EAEB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6013E4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8BF128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53735C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2175150" w14:textId="23044D4B"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397361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B03DE6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E774C5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1B961E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FECC34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90BC8F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4298D9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92995D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B6778E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66CB0D6E" w14:textId="77777777" w:rsidTr="001A763F">
        <w:trPr>
          <w:trHeight w:hRule="exact" w:val="300"/>
        </w:trPr>
        <w:tc>
          <w:tcPr>
            <w:tcW w:w="1162" w:type="dxa"/>
            <w:shd w:val="clear" w:color="auto" w:fill="auto"/>
            <w:vAlign w:val="bottom"/>
          </w:tcPr>
          <w:p w14:paraId="09BB672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7570864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8DB2B9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B24919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4F1C47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A0BD49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2E67A6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EF2459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F65787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2CB64B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FE49BF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04170B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98DBF3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DEEB88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A29779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13DED62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4F74F763" w14:textId="77777777" w:rsidTr="001A763F">
        <w:trPr>
          <w:trHeight w:hRule="exact" w:val="300"/>
        </w:trPr>
        <w:tc>
          <w:tcPr>
            <w:tcW w:w="1162" w:type="dxa"/>
            <w:shd w:val="clear" w:color="auto" w:fill="auto"/>
            <w:vAlign w:val="bottom"/>
          </w:tcPr>
          <w:p w14:paraId="16CF1EB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2D904B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A9735A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5F2189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3A6394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AF09CF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BC22B0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2F8DAE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FF3587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5969B9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DDAC03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C0D2D8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098D10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1973DA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225EAA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63A86D4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6BECFE4E" w14:textId="77777777" w:rsidTr="001A763F">
        <w:trPr>
          <w:trHeight w:hRule="exact" w:val="300"/>
        </w:trPr>
        <w:tc>
          <w:tcPr>
            <w:tcW w:w="1162" w:type="dxa"/>
            <w:shd w:val="clear" w:color="auto" w:fill="auto"/>
            <w:vAlign w:val="bottom"/>
          </w:tcPr>
          <w:p w14:paraId="55436C7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6A46FA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D5C983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448261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EE9E4F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E02DDA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EFE59C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EC65EA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B2B5F7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9FAA78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4FFAE36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6F3BB9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F6F83E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4238FF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35754F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08637E3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0D2026B2" w14:textId="77777777" w:rsidTr="001A763F">
        <w:trPr>
          <w:trHeight w:hRule="exact" w:val="300"/>
        </w:trPr>
        <w:tc>
          <w:tcPr>
            <w:tcW w:w="1162" w:type="dxa"/>
            <w:shd w:val="clear" w:color="auto" w:fill="auto"/>
            <w:vAlign w:val="bottom"/>
          </w:tcPr>
          <w:p w14:paraId="7DE4F4B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38DE0F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4FCF3C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7721A13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031A49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B846CA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249322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D16338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7C3735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02CE4B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550047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9C8595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6175D9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96DD8D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624CDD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CF9257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54428D32" w14:textId="77777777" w:rsidTr="001A763F">
        <w:trPr>
          <w:trHeight w:hRule="exact" w:val="300"/>
        </w:trPr>
        <w:tc>
          <w:tcPr>
            <w:tcW w:w="1162" w:type="dxa"/>
            <w:shd w:val="clear" w:color="auto" w:fill="auto"/>
            <w:vAlign w:val="bottom"/>
          </w:tcPr>
          <w:p w14:paraId="25793EE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76FCFC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78302A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8096FB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D0FE8B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660A76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501EC8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5DB20E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2890F8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F26C72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DB2F3B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53C978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08D42D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64B4D6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1E4A9C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5C5216D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460D2B59" w14:textId="77777777" w:rsidTr="001A763F">
        <w:trPr>
          <w:trHeight w:hRule="exact" w:val="300"/>
        </w:trPr>
        <w:tc>
          <w:tcPr>
            <w:tcW w:w="1162" w:type="dxa"/>
            <w:shd w:val="clear" w:color="auto" w:fill="auto"/>
            <w:vAlign w:val="bottom"/>
          </w:tcPr>
          <w:p w14:paraId="182F8A4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72D7F0A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6138E97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F62A67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698402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9E2D33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DCEC3A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0346DC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664472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00A978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4164199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8379AB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838246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CD9FBF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1A3ACBD"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3F26941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0A995EE3" w14:textId="77777777" w:rsidTr="001A763F">
        <w:trPr>
          <w:trHeight w:hRule="exact" w:val="300"/>
        </w:trPr>
        <w:tc>
          <w:tcPr>
            <w:tcW w:w="1162" w:type="dxa"/>
            <w:shd w:val="clear" w:color="auto" w:fill="auto"/>
            <w:vAlign w:val="bottom"/>
          </w:tcPr>
          <w:p w14:paraId="0244D71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5FD4EF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1CA8AD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23CF3F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767CB0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3E4D84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D493A7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D549C9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207C03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E64FD4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3547E3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B7A77B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44EA33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7D8F7D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9A97C3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560EA33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34375A4D" w14:textId="77777777" w:rsidTr="001A763F">
        <w:trPr>
          <w:trHeight w:hRule="exact" w:val="300"/>
        </w:trPr>
        <w:tc>
          <w:tcPr>
            <w:tcW w:w="1162" w:type="dxa"/>
            <w:shd w:val="clear" w:color="auto" w:fill="auto"/>
            <w:vAlign w:val="bottom"/>
          </w:tcPr>
          <w:p w14:paraId="38D9EA6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B0162C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F3665F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4F1DAF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D6A1EB4"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B28CB9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7171E6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CF6E27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65B934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22ECC5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7860DCA5"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6FDA00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AEFF5C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2B545C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F421B9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62929D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3702A450" w14:textId="77777777" w:rsidTr="001A763F">
        <w:trPr>
          <w:trHeight w:hRule="exact" w:val="300"/>
        </w:trPr>
        <w:tc>
          <w:tcPr>
            <w:tcW w:w="1162" w:type="dxa"/>
            <w:shd w:val="clear" w:color="auto" w:fill="auto"/>
            <w:vAlign w:val="bottom"/>
          </w:tcPr>
          <w:p w14:paraId="4A90081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29395E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2EA8B3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3AEAD38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DC2D8F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70B12B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ED8CD4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E488A8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3FF7B73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D3D503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543C0D0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ECC895B"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7BE2A4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5696EF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8D2CCE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A0B8538"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1A763F" w14:paraId="7E0005C9" w14:textId="77777777" w:rsidTr="001A763F">
        <w:trPr>
          <w:trHeight w:hRule="exact" w:val="300"/>
        </w:trPr>
        <w:tc>
          <w:tcPr>
            <w:tcW w:w="1162" w:type="dxa"/>
            <w:shd w:val="clear" w:color="auto" w:fill="auto"/>
            <w:vAlign w:val="bottom"/>
          </w:tcPr>
          <w:p w14:paraId="305075BB"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9C148CC"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271286FD"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CD15953"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565C8E95"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7D6C445"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5345240"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3442A29"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9121041"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50671A4"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1342A43B"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EA32473"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53BA58BF"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2EEB72BA"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199D0D29"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390E8B3A" w14:textId="77777777" w:rsidR="001A763F" w:rsidRDefault="001A763F">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46AEFD4A" w14:textId="77777777" w:rsidTr="001A763F">
        <w:trPr>
          <w:trHeight w:hRule="exact" w:val="300"/>
        </w:trPr>
        <w:tc>
          <w:tcPr>
            <w:tcW w:w="1162" w:type="dxa"/>
            <w:shd w:val="clear" w:color="auto" w:fill="auto"/>
            <w:vAlign w:val="bottom"/>
          </w:tcPr>
          <w:p w14:paraId="7B666B4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232E50F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2E418C6"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43973AFF"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1BBF250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EFC2F99"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BBAC0F1"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4688DEE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0BDB250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71271A8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5" w:type="dxa"/>
            <w:shd w:val="clear" w:color="auto" w:fill="auto"/>
            <w:vAlign w:val="bottom"/>
          </w:tcPr>
          <w:p w14:paraId="0430DF32"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61EF3F47"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325B76E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79ECB21C"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879DF9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683BB2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3DC222AE" w14:textId="77777777" w:rsidTr="001A763F">
        <w:trPr>
          <w:trHeight w:val="300"/>
        </w:trPr>
        <w:tc>
          <w:tcPr>
            <w:tcW w:w="1162" w:type="dxa"/>
            <w:shd w:val="clear" w:color="auto" w:fill="auto"/>
            <w:vAlign w:val="bottom"/>
          </w:tcPr>
          <w:p w14:paraId="24D3749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0" w:type="dxa"/>
            <w:gridSpan w:val="10"/>
            <w:shd w:val="clear" w:color="auto" w:fill="auto"/>
            <w:vAlign w:val="bottom"/>
          </w:tcPr>
          <w:p w14:paraId="5F2CF96E" w14:textId="05F5E4B1" w:rsidR="00386329" w:rsidRDefault="003C1E98">
            <w:pPr>
              <w:widowControl w:val="0"/>
              <w:suppressAutoHyphens w:val="0"/>
              <w:spacing w:after="0" w:line="240" w:lineRule="auto"/>
              <w:rPr>
                <w:rFonts w:ascii="Calibri" w:eastAsia="Times New Roman" w:hAnsi="Calibri" w:cs="Calibri"/>
                <w:b/>
                <w:bCs/>
                <w:color w:val="000000"/>
                <w:sz w:val="20"/>
                <w:szCs w:val="20"/>
                <w:lang w:val="en-GB" w:eastAsia="en-GB"/>
              </w:rPr>
            </w:pPr>
            <w:r>
              <w:rPr>
                <w:rFonts w:eastAsia="Times New Roman" w:cs="Calibri"/>
                <w:b/>
                <w:bCs/>
                <w:color w:val="000000"/>
                <w:sz w:val="20"/>
                <w:szCs w:val="20"/>
                <w:lang w:val="en-GB" w:eastAsia="en-GB"/>
              </w:rPr>
              <w:t xml:space="preserve">Source </w:t>
            </w:r>
            <w:r>
              <w:rPr>
                <w:rFonts w:eastAsia="Times New Roman" w:cs="Calibri"/>
                <w:color w:val="000000"/>
                <w:sz w:val="20"/>
                <w:szCs w:val="20"/>
                <w:lang w:val="en-GB" w:eastAsia="en-GB"/>
              </w:rPr>
              <w:t xml:space="preserve">Authors’ own calculations using Florida’s Medicaid Managed Care administrative records, </w:t>
            </w:r>
            <w:r w:rsidR="0027373E" w:rsidRPr="0027373E">
              <w:rPr>
                <w:rFonts w:eastAsia="Times New Roman" w:cs="Calibri"/>
                <w:b/>
                <w:bCs/>
                <w:color w:val="000000"/>
                <w:sz w:val="20"/>
                <w:szCs w:val="20"/>
                <w:lang w:val="en-GB" w:eastAsia="en-GB"/>
              </w:rPr>
              <w:t>January</w:t>
            </w:r>
            <w:r w:rsidR="0027373E">
              <w:rPr>
                <w:rFonts w:eastAsia="Times New Roman" w:cs="Calibri"/>
                <w:color w:val="000000"/>
                <w:sz w:val="20"/>
                <w:szCs w:val="20"/>
                <w:lang w:val="en-GB" w:eastAsia="en-GB"/>
              </w:rPr>
              <w:t xml:space="preserve"> </w:t>
            </w:r>
            <w:r>
              <w:rPr>
                <w:rFonts w:eastAsia="Times New Roman" w:cs="Calibri"/>
                <w:color w:val="000000"/>
                <w:sz w:val="20"/>
                <w:szCs w:val="20"/>
                <w:lang w:val="en-GB" w:eastAsia="en-GB"/>
              </w:rPr>
              <w:t>2019-</w:t>
            </w:r>
            <w:r w:rsidR="0027373E" w:rsidRPr="0027373E">
              <w:rPr>
                <w:rFonts w:eastAsia="Times New Roman" w:cs="Calibri"/>
                <w:b/>
                <w:bCs/>
                <w:color w:val="000000"/>
                <w:sz w:val="20"/>
                <w:szCs w:val="20"/>
                <w:lang w:val="en-GB" w:eastAsia="en-GB"/>
              </w:rPr>
              <w:t xml:space="preserve">July </w:t>
            </w:r>
            <w:r>
              <w:rPr>
                <w:rFonts w:eastAsia="Times New Roman" w:cs="Calibri"/>
                <w:color w:val="000000"/>
                <w:sz w:val="20"/>
                <w:szCs w:val="20"/>
                <w:lang w:val="en-GB" w:eastAsia="en-GB"/>
              </w:rPr>
              <w:t xml:space="preserve">2020. </w:t>
            </w:r>
          </w:p>
        </w:tc>
        <w:tc>
          <w:tcPr>
            <w:tcW w:w="963" w:type="dxa"/>
            <w:shd w:val="clear" w:color="auto" w:fill="auto"/>
            <w:vAlign w:val="bottom"/>
          </w:tcPr>
          <w:p w14:paraId="5B69E7B9" w14:textId="77777777" w:rsidR="00386329" w:rsidRDefault="00386329">
            <w:pPr>
              <w:widowControl w:val="0"/>
              <w:suppressAutoHyphens w:val="0"/>
              <w:spacing w:after="0" w:line="240" w:lineRule="auto"/>
              <w:rPr>
                <w:rFonts w:ascii="Calibri" w:eastAsia="Times New Roman" w:hAnsi="Calibri" w:cs="Calibri"/>
                <w:b/>
                <w:bCs/>
                <w:color w:val="000000"/>
                <w:sz w:val="20"/>
                <w:szCs w:val="20"/>
                <w:lang w:val="en-GB" w:eastAsia="en-GB"/>
              </w:rPr>
            </w:pPr>
          </w:p>
        </w:tc>
        <w:tc>
          <w:tcPr>
            <w:tcW w:w="964" w:type="dxa"/>
            <w:shd w:val="clear" w:color="auto" w:fill="auto"/>
            <w:vAlign w:val="bottom"/>
          </w:tcPr>
          <w:p w14:paraId="08EB7A3A"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3" w:type="dxa"/>
            <w:shd w:val="clear" w:color="auto" w:fill="auto"/>
            <w:vAlign w:val="bottom"/>
          </w:tcPr>
          <w:p w14:paraId="4CBCCAA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4" w:type="dxa"/>
            <w:shd w:val="clear" w:color="auto" w:fill="auto"/>
            <w:vAlign w:val="bottom"/>
          </w:tcPr>
          <w:p w14:paraId="01B647E0"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960" w:type="dxa"/>
            <w:shd w:val="clear" w:color="auto" w:fill="auto"/>
            <w:vAlign w:val="bottom"/>
          </w:tcPr>
          <w:p w14:paraId="48F0177E"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r>
      <w:tr w:rsidR="00386329" w14:paraId="7D78C1BE" w14:textId="77777777" w:rsidTr="001A763F">
        <w:trPr>
          <w:trHeight w:val="540"/>
        </w:trPr>
        <w:tc>
          <w:tcPr>
            <w:tcW w:w="1162" w:type="dxa"/>
            <w:shd w:val="clear" w:color="auto" w:fill="auto"/>
            <w:vAlign w:val="bottom"/>
          </w:tcPr>
          <w:p w14:paraId="5BB938E3" w14:textId="77777777" w:rsidR="00386329" w:rsidRDefault="00386329">
            <w:pPr>
              <w:widowControl w:val="0"/>
              <w:suppressAutoHyphens w:val="0"/>
              <w:spacing w:after="0" w:line="240" w:lineRule="auto"/>
              <w:rPr>
                <w:rFonts w:ascii="Times New Roman" w:eastAsia="Times New Roman" w:hAnsi="Times New Roman" w:cs="Times New Roman"/>
                <w:sz w:val="20"/>
                <w:szCs w:val="20"/>
                <w:lang w:val="en-GB" w:eastAsia="en-GB"/>
              </w:rPr>
            </w:pPr>
          </w:p>
        </w:tc>
        <w:tc>
          <w:tcPr>
            <w:tcW w:w="14454" w:type="dxa"/>
            <w:gridSpan w:val="15"/>
            <w:shd w:val="clear" w:color="auto" w:fill="auto"/>
            <w:vAlign w:val="bottom"/>
          </w:tcPr>
          <w:p w14:paraId="6BC847D6" w14:textId="77777777" w:rsidR="00386329" w:rsidRDefault="003C1E98">
            <w:pPr>
              <w:widowControl w:val="0"/>
              <w:suppressAutoHyphens w:val="0"/>
              <w:spacing w:after="0" w:line="240" w:lineRule="auto"/>
              <w:rPr>
                <w:rFonts w:ascii="Calibri" w:eastAsia="Times New Roman" w:hAnsi="Calibri" w:cs="Calibri"/>
                <w:b/>
                <w:bCs/>
                <w:color w:val="000000"/>
                <w:sz w:val="20"/>
                <w:szCs w:val="20"/>
                <w:lang w:val="en-GB" w:eastAsia="en-GB"/>
              </w:rPr>
            </w:pPr>
            <w:r>
              <w:rPr>
                <w:rFonts w:eastAsia="Times New Roman" w:cs="Calibri"/>
                <w:b/>
                <w:bCs/>
                <w:color w:val="000000"/>
                <w:sz w:val="20"/>
                <w:szCs w:val="20"/>
                <w:lang w:val="en-GB" w:eastAsia="en-GB"/>
              </w:rPr>
              <w:t>Notes</w:t>
            </w:r>
            <w:r>
              <w:rPr>
                <w:rFonts w:eastAsia="Times New Roman" w:cs="Calibri"/>
                <w:color w:val="000000"/>
                <w:sz w:val="20"/>
                <w:szCs w:val="20"/>
                <w:lang w:val="en-GB" w:eastAsia="en-GB"/>
              </w:rPr>
              <w:t xml:space="preserve"> Graph shows the total number of visits and number of in-person visits for outpatient services, Emergency Department (ED) services, pharmacy services, and inpatient services.</w:t>
            </w:r>
            <w:r>
              <w:rPr>
                <w:rFonts w:eastAsia="Times New Roman" w:cs="Calibri"/>
                <w:b/>
                <w:bCs/>
                <w:color w:val="000000"/>
                <w:sz w:val="20"/>
                <w:szCs w:val="20"/>
                <w:lang w:val="en-GB" w:eastAsia="en-GB"/>
              </w:rPr>
              <w:t xml:space="preserve"> </w:t>
            </w:r>
            <w:r>
              <w:rPr>
                <w:rFonts w:eastAsia="Times New Roman" w:cs="Calibri"/>
                <w:color w:val="000000"/>
                <w:sz w:val="20"/>
                <w:szCs w:val="20"/>
                <w:lang w:val="en-GB" w:eastAsia="en-GB"/>
              </w:rPr>
              <w:t>Shaded regions correspond to periods in which the United States was in a recessio</w:t>
            </w:r>
            <w:r>
              <w:rPr>
                <w:rFonts w:eastAsia="Times New Roman" w:cs="Calibri"/>
                <w:color w:val="000000"/>
                <w:sz w:val="20"/>
                <w:szCs w:val="20"/>
                <w:lang w:val="en-GB" w:eastAsia="en-GB"/>
              </w:rPr>
              <w:t>n as dated by the National Bureau of Economic Research.</w:t>
            </w:r>
          </w:p>
        </w:tc>
      </w:tr>
    </w:tbl>
    <w:p w14:paraId="1CAD9089" w14:textId="77777777" w:rsidR="00386329" w:rsidRDefault="00386329"/>
    <w:sectPr w:rsidR="00386329" w:rsidSect="001A763F">
      <w:pgSz w:w="15840" w:h="12240" w:orient="landscape"/>
      <w:pgMar w:top="720" w:right="720" w:bottom="720" w:left="720" w:header="0" w:footer="0" w:gutter="0"/>
      <w:cols w:space="720"/>
      <w:formProt w:val="0"/>
      <w:docGrid w:linePitch="360" w:charSpace="204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A0D"/>
    <w:multiLevelType w:val="multilevel"/>
    <w:tmpl w:val="31D659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629006B"/>
    <w:multiLevelType w:val="multilevel"/>
    <w:tmpl w:val="6D7CCC4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B0F7A10"/>
    <w:multiLevelType w:val="multilevel"/>
    <w:tmpl w:val="34C60AA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29"/>
    <w:rsid w:val="001A763F"/>
    <w:rsid w:val="0027373E"/>
    <w:rsid w:val="00386329"/>
    <w:rsid w:val="003C1E9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60CF"/>
  <w15:docId w15:val="{E6197324-BC8A-4ADE-B572-0CC02568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4B2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AA3"/>
    <w:rPr>
      <w:color w:val="0563C1" w:themeColor="hyperlink"/>
      <w:u w:val="single"/>
    </w:rPr>
  </w:style>
  <w:style w:type="character" w:customStyle="1" w:styleId="BalloonTextChar">
    <w:name w:val="Balloon Text Char"/>
    <w:basedOn w:val="DefaultParagraphFont"/>
    <w:link w:val="BalloonText"/>
    <w:uiPriority w:val="99"/>
    <w:semiHidden/>
    <w:qFormat/>
    <w:rsid w:val="00E971EE"/>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qFormat/>
    <w:rsid w:val="0080600C"/>
    <w:rPr>
      <w:color w:val="605E5C"/>
      <w:shd w:val="clear" w:color="auto" w:fill="E1DFDD"/>
    </w:rPr>
  </w:style>
  <w:style w:type="character" w:styleId="CommentReference">
    <w:name w:val="annotation reference"/>
    <w:basedOn w:val="DefaultParagraphFont"/>
    <w:uiPriority w:val="99"/>
    <w:semiHidden/>
    <w:unhideWhenUsed/>
    <w:qFormat/>
    <w:rsid w:val="00B85D91"/>
    <w:rPr>
      <w:sz w:val="16"/>
      <w:szCs w:val="16"/>
    </w:rPr>
  </w:style>
  <w:style w:type="character" w:customStyle="1" w:styleId="CommentTextChar">
    <w:name w:val="Comment Text Char"/>
    <w:basedOn w:val="DefaultParagraphFont"/>
    <w:link w:val="CommentText"/>
    <w:uiPriority w:val="99"/>
    <w:semiHidden/>
    <w:qFormat/>
    <w:rsid w:val="00B85D91"/>
    <w:rPr>
      <w:sz w:val="20"/>
      <w:szCs w:val="20"/>
    </w:rPr>
  </w:style>
  <w:style w:type="character" w:customStyle="1" w:styleId="CommentSubjectChar">
    <w:name w:val="Comment Subject Char"/>
    <w:basedOn w:val="CommentTextChar"/>
    <w:link w:val="CommentSubject"/>
    <w:uiPriority w:val="99"/>
    <w:semiHidden/>
    <w:qFormat/>
    <w:rsid w:val="00B85D91"/>
    <w:rPr>
      <w:b/>
      <w:bCs/>
      <w:sz w:val="20"/>
      <w:szCs w:val="20"/>
    </w:rPr>
  </w:style>
  <w:style w:type="character" w:styleId="Strong">
    <w:name w:val="Strong"/>
    <w:basedOn w:val="DefaultParagraphFont"/>
    <w:uiPriority w:val="22"/>
    <w:qFormat/>
    <w:rsid w:val="00C50A72"/>
    <w:rPr>
      <w:b/>
      <w:bCs/>
    </w:rPr>
  </w:style>
  <w:style w:type="character" w:customStyle="1" w:styleId="equationtd">
    <w:name w:val="equationtd"/>
    <w:basedOn w:val="DefaultParagraphFont"/>
    <w:qFormat/>
    <w:rsid w:val="00E770CA"/>
  </w:style>
  <w:style w:type="character" w:customStyle="1" w:styleId="EndNoteBibliographyTitleChar">
    <w:name w:val="EndNote Bibliography Title Char"/>
    <w:basedOn w:val="DefaultParagraphFont"/>
    <w:link w:val="EndNoteBibliographyTitle"/>
    <w:qFormat/>
    <w:rsid w:val="00735429"/>
    <w:rPr>
      <w:rFonts w:ascii="Calibri" w:hAnsi="Calibri" w:cs="Calibri"/>
    </w:rPr>
  </w:style>
  <w:style w:type="character" w:customStyle="1" w:styleId="EndNoteBibliographyChar">
    <w:name w:val="EndNote Bibliography Char"/>
    <w:basedOn w:val="DefaultParagraphFont"/>
    <w:link w:val="EndNoteBibliography"/>
    <w:qFormat/>
    <w:rsid w:val="00735429"/>
    <w:rPr>
      <w:rFonts w:ascii="Calibri" w:hAnsi="Calibri" w:cs="Calibri"/>
    </w:rPr>
  </w:style>
  <w:style w:type="character" w:customStyle="1" w:styleId="apple-converted-space">
    <w:name w:val="apple-converted-space"/>
    <w:basedOn w:val="DefaultParagraphFont"/>
    <w:qFormat/>
    <w:rsid w:val="000C25EB"/>
  </w:style>
  <w:style w:type="character" w:customStyle="1" w:styleId="FootnoteTextChar">
    <w:name w:val="Footnote Text Char"/>
    <w:basedOn w:val="DefaultParagraphFont"/>
    <w:link w:val="FootnoteText"/>
    <w:uiPriority w:val="99"/>
    <w:qFormat/>
    <w:rsid w:val="000C25EB"/>
    <w:rPr>
      <w:sz w:val="24"/>
      <w:szCs w:val="24"/>
    </w:rPr>
  </w:style>
  <w:style w:type="character" w:customStyle="1" w:styleId="FootnoteCharacters">
    <w:name w:val="Footnote Characters"/>
    <w:basedOn w:val="DefaultParagraphFont"/>
    <w:uiPriority w:val="99"/>
    <w:unhideWhenUsed/>
    <w:qFormat/>
    <w:rsid w:val="000C25EB"/>
    <w:rPr>
      <w:vertAlign w:val="superscript"/>
    </w:rPr>
  </w:style>
  <w:style w:type="character" w:customStyle="1" w:styleId="FootnoteAnchor">
    <w:name w:val="Footnote Anchor"/>
    <w:rPr>
      <w:vertAlign w:val="superscript"/>
    </w:rPr>
  </w:style>
  <w:style w:type="character" w:customStyle="1" w:styleId="s1">
    <w:name w:val="s1"/>
    <w:basedOn w:val="DefaultParagraphFont"/>
    <w:qFormat/>
    <w:rsid w:val="000C25EB"/>
    <w:rPr>
      <w:color w:val="E4AF09"/>
    </w:rPr>
  </w:style>
  <w:style w:type="character" w:styleId="FollowedHyperlink">
    <w:name w:val="FollowedHyperlink"/>
    <w:basedOn w:val="DefaultParagraphFont"/>
    <w:uiPriority w:val="99"/>
    <w:semiHidden/>
    <w:unhideWhenUsed/>
    <w:rsid w:val="00890B87"/>
    <w:rPr>
      <w:color w:val="954F72" w:themeColor="followedHyperlink"/>
      <w:u w:val="single"/>
    </w:rPr>
  </w:style>
  <w:style w:type="character" w:customStyle="1" w:styleId="UnresolvedMention2">
    <w:name w:val="Unresolved Mention2"/>
    <w:basedOn w:val="DefaultParagraphFont"/>
    <w:uiPriority w:val="99"/>
    <w:qFormat/>
    <w:rsid w:val="00F25BC6"/>
    <w:rPr>
      <w:color w:val="605E5C"/>
      <w:shd w:val="clear" w:color="auto" w:fill="E1DFDD"/>
    </w:rPr>
  </w:style>
  <w:style w:type="character" w:customStyle="1" w:styleId="EndnoteTextChar">
    <w:name w:val="Endnote Text Char"/>
    <w:basedOn w:val="DefaultParagraphFont"/>
    <w:link w:val="EndnoteText"/>
    <w:uiPriority w:val="99"/>
    <w:qFormat/>
    <w:rsid w:val="004778ED"/>
    <w:rPr>
      <w:sz w:val="24"/>
      <w:szCs w:val="24"/>
    </w:rPr>
  </w:style>
  <w:style w:type="character" w:customStyle="1" w:styleId="EndnoteCharacters">
    <w:name w:val="Endnote Characters"/>
    <w:basedOn w:val="DefaultParagraphFont"/>
    <w:uiPriority w:val="99"/>
    <w:unhideWhenUsed/>
    <w:qFormat/>
    <w:rsid w:val="004778ED"/>
    <w:rPr>
      <w:vertAlign w:val="superscript"/>
    </w:rPr>
  </w:style>
  <w:style w:type="character" w:customStyle="1" w:styleId="EndnoteAnchor">
    <w:name w:val="Endnote Anchor"/>
    <w:rPr>
      <w:vertAlign w:val="superscript"/>
    </w:rPr>
  </w:style>
  <w:style w:type="character" w:customStyle="1" w:styleId="UnresolvedMention3">
    <w:name w:val="Unresolved Mention3"/>
    <w:basedOn w:val="DefaultParagraphFont"/>
    <w:uiPriority w:val="99"/>
    <w:semiHidden/>
    <w:unhideWhenUsed/>
    <w:qFormat/>
    <w:rsid w:val="0034376D"/>
    <w:rPr>
      <w:color w:val="605E5C"/>
      <w:shd w:val="clear" w:color="auto" w:fill="E1DFDD"/>
    </w:rPr>
  </w:style>
  <w:style w:type="character" w:customStyle="1" w:styleId="UnresolvedMention4">
    <w:name w:val="Unresolved Mention4"/>
    <w:basedOn w:val="DefaultParagraphFont"/>
    <w:uiPriority w:val="99"/>
    <w:semiHidden/>
    <w:unhideWhenUsed/>
    <w:qFormat/>
    <w:rsid w:val="00933380"/>
    <w:rPr>
      <w:color w:val="605E5C"/>
      <w:shd w:val="clear" w:color="auto" w:fill="E1DFDD"/>
    </w:rPr>
  </w:style>
  <w:style w:type="character" w:customStyle="1" w:styleId="Heading1Char">
    <w:name w:val="Heading 1 Char"/>
    <w:basedOn w:val="DefaultParagraphFont"/>
    <w:link w:val="Heading1"/>
    <w:uiPriority w:val="9"/>
    <w:qFormat/>
    <w:rsid w:val="004B26D5"/>
    <w:rPr>
      <w:rFonts w:asciiTheme="majorHAnsi" w:eastAsiaTheme="majorEastAsia" w:hAnsiTheme="majorHAnsi" w:cstheme="majorBidi"/>
      <w:color w:val="2E74B5" w:themeColor="accent1" w:themeShade="BF"/>
      <w:sz w:val="32"/>
      <w:szCs w:val="32"/>
    </w:rPr>
  </w:style>
  <w:style w:type="character" w:customStyle="1" w:styleId="LineNumbering">
    <w:name w:val="Line Numbering"/>
  </w:style>
  <w:style w:type="character" w:customStyle="1" w:styleId="Bullets">
    <w:name w:val="Bullets"/>
    <w:qFormat/>
    <w:rPr>
      <w:rFonts w:ascii="OpenSymbol" w:eastAsia="OpenSymbol" w:hAnsi="OpenSymbol" w:cs="OpenSymbol"/>
    </w:rPr>
  </w:style>
  <w:style w:type="character" w:customStyle="1" w:styleId="citationsource-journal">
    <w:name w:val="citation_source-journal"/>
    <w:basedOn w:val="DefaultParagraphFont"/>
    <w:qFormat/>
    <w:rsid w:val="00FB6195"/>
  </w:style>
  <w:style w:type="character" w:customStyle="1" w:styleId="nlmyear">
    <w:name w:val="nlm_year"/>
    <w:basedOn w:val="DefaultParagraphFont"/>
    <w:qFormat/>
    <w:rsid w:val="00FB6195"/>
  </w:style>
  <w:style w:type="character" w:customStyle="1" w:styleId="nlmfpage">
    <w:name w:val="nlm_fpage"/>
    <w:basedOn w:val="DefaultParagraphFont"/>
    <w:qFormat/>
    <w:rsid w:val="00FB6195"/>
  </w:style>
  <w:style w:type="character" w:customStyle="1" w:styleId="nlmlpage">
    <w:name w:val="nlm_lpage"/>
    <w:basedOn w:val="DefaultParagraphFont"/>
    <w:qFormat/>
    <w:rsid w:val="00FB6195"/>
  </w:style>
  <w:style w:type="character" w:customStyle="1" w:styleId="sr-only">
    <w:name w:val="sr-only"/>
    <w:basedOn w:val="DefaultParagraphFont"/>
    <w:qFormat/>
    <w:rsid w:val="00FB6195"/>
  </w:style>
  <w:style w:type="character" w:customStyle="1" w:styleId="HeaderChar">
    <w:name w:val="Header Char"/>
    <w:basedOn w:val="DefaultParagraphFont"/>
    <w:link w:val="Header"/>
    <w:uiPriority w:val="99"/>
    <w:qFormat/>
    <w:rsid w:val="00516C6F"/>
  </w:style>
  <w:style w:type="character" w:customStyle="1" w:styleId="FooterChar">
    <w:name w:val="Footer Char"/>
    <w:basedOn w:val="DefaultParagraphFont"/>
    <w:link w:val="Footer"/>
    <w:uiPriority w:val="99"/>
    <w:qFormat/>
    <w:rsid w:val="00516C6F"/>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A07AA3"/>
    <w:pPr>
      <w:ind w:left="720"/>
      <w:contextualSpacing/>
    </w:pPr>
  </w:style>
  <w:style w:type="paragraph" w:customStyle="1" w:styleId="Default">
    <w:name w:val="Default"/>
    <w:qFormat/>
    <w:rsid w:val="00A45BA7"/>
    <w:rPr>
      <w:rFonts w:ascii="Calibri" w:eastAsia="Calibri" w:hAnsi="Calibri" w:cs="Calibri"/>
      <w:color w:val="000000"/>
      <w:sz w:val="24"/>
      <w:szCs w:val="24"/>
    </w:rPr>
  </w:style>
  <w:style w:type="paragraph" w:customStyle="1" w:styleId="p2">
    <w:name w:val="p2"/>
    <w:basedOn w:val="Normal"/>
    <w:qFormat/>
    <w:rsid w:val="00D64DD7"/>
    <w:pPr>
      <w:spacing w:after="0" w:line="240" w:lineRule="auto"/>
    </w:pPr>
    <w:rPr>
      <w:rFonts w:ascii="Helvetica" w:hAnsi="Helvetica" w:cs="Times New Roman"/>
      <w:color w:val="454545"/>
      <w:sz w:val="18"/>
      <w:szCs w:val="18"/>
    </w:rPr>
  </w:style>
  <w:style w:type="paragraph" w:styleId="BalloonText">
    <w:name w:val="Balloon Text"/>
    <w:basedOn w:val="Normal"/>
    <w:link w:val="BalloonTextChar"/>
    <w:uiPriority w:val="99"/>
    <w:semiHidden/>
    <w:unhideWhenUsed/>
    <w:qFormat/>
    <w:rsid w:val="00E971EE"/>
    <w:pPr>
      <w:spacing w:after="0" w:line="240" w:lineRule="auto"/>
    </w:pPr>
    <w:rPr>
      <w:rFonts w:ascii="Times New Roman" w:hAnsi="Times New Roman" w:cs="Times New Roman"/>
      <w:sz w:val="18"/>
      <w:szCs w:val="18"/>
    </w:rPr>
  </w:style>
  <w:style w:type="paragraph" w:styleId="CommentText">
    <w:name w:val="annotation text"/>
    <w:basedOn w:val="Normal"/>
    <w:link w:val="CommentTextChar"/>
    <w:uiPriority w:val="99"/>
    <w:semiHidden/>
    <w:unhideWhenUsed/>
    <w:qFormat/>
    <w:rsid w:val="00B85D9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B85D91"/>
    <w:rPr>
      <w:b/>
      <w:bCs/>
    </w:rPr>
  </w:style>
  <w:style w:type="paragraph" w:styleId="NormalWeb">
    <w:name w:val="Normal (Web)"/>
    <w:basedOn w:val="Normal"/>
    <w:uiPriority w:val="99"/>
    <w:unhideWhenUsed/>
    <w:qFormat/>
    <w:rsid w:val="00E770CA"/>
    <w:pPr>
      <w:spacing w:beforeAutospacing="1"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qFormat/>
    <w:rsid w:val="00735429"/>
    <w:pPr>
      <w:spacing w:after="0"/>
      <w:jc w:val="center"/>
    </w:pPr>
    <w:rPr>
      <w:rFonts w:ascii="Calibri" w:hAnsi="Calibri" w:cs="Calibri"/>
    </w:rPr>
  </w:style>
  <w:style w:type="paragraph" w:customStyle="1" w:styleId="EndNoteBibliography">
    <w:name w:val="EndNote Bibliography"/>
    <w:basedOn w:val="Normal"/>
    <w:link w:val="EndNoteBibliographyChar"/>
    <w:qFormat/>
    <w:rsid w:val="00735429"/>
    <w:pPr>
      <w:spacing w:line="240" w:lineRule="auto"/>
    </w:pPr>
    <w:rPr>
      <w:rFonts w:ascii="Calibri" w:hAnsi="Calibri" w:cs="Calibri"/>
    </w:rPr>
  </w:style>
  <w:style w:type="paragraph" w:customStyle="1" w:styleId="p1">
    <w:name w:val="p1"/>
    <w:basedOn w:val="Normal"/>
    <w:qFormat/>
    <w:rsid w:val="000C25EB"/>
    <w:pPr>
      <w:spacing w:after="0" w:line="240" w:lineRule="auto"/>
    </w:pPr>
    <w:rPr>
      <w:rFonts w:ascii="Helvetica" w:hAnsi="Helvetica" w:cs="Times New Roman"/>
      <w:color w:val="454545"/>
      <w:sz w:val="18"/>
      <w:szCs w:val="18"/>
    </w:rPr>
  </w:style>
  <w:style w:type="paragraph" w:styleId="FootnoteText">
    <w:name w:val="footnote text"/>
    <w:basedOn w:val="Normal"/>
    <w:link w:val="FootnoteTextChar"/>
    <w:uiPriority w:val="99"/>
    <w:unhideWhenUsed/>
    <w:rsid w:val="000C25EB"/>
    <w:pPr>
      <w:spacing w:after="0" w:line="240" w:lineRule="auto"/>
    </w:pPr>
    <w:rPr>
      <w:sz w:val="24"/>
      <w:szCs w:val="24"/>
    </w:rPr>
  </w:style>
  <w:style w:type="paragraph" w:styleId="Revision">
    <w:name w:val="Revision"/>
    <w:uiPriority w:val="99"/>
    <w:semiHidden/>
    <w:qFormat/>
    <w:rsid w:val="00503C13"/>
  </w:style>
  <w:style w:type="paragraph" w:styleId="EndnoteText">
    <w:name w:val="endnote text"/>
    <w:basedOn w:val="Normal"/>
    <w:link w:val="EndnoteTextChar"/>
    <w:uiPriority w:val="99"/>
    <w:unhideWhenUsed/>
    <w:rsid w:val="004778ED"/>
    <w:pPr>
      <w:spacing w:after="0" w:line="240" w:lineRule="auto"/>
    </w:pPr>
    <w:rPr>
      <w:sz w:val="24"/>
      <w:szCs w:val="24"/>
    </w:rPr>
  </w:style>
  <w:style w:type="paragraph" w:customStyle="1" w:styleId="m-article-referencesitem">
    <w:name w:val="m-article-references__item"/>
    <w:basedOn w:val="Normal"/>
    <w:qFormat/>
    <w:rsid w:val="00FB6195"/>
    <w:pPr>
      <w:suppressAutoHyphens w:val="0"/>
      <w:spacing w:beforeAutospacing="1" w:afterAutospacing="1" w:line="240" w:lineRule="auto"/>
    </w:pPr>
    <w:rPr>
      <w:rFonts w:ascii="Times New Roman" w:eastAsia="Times New Roman" w:hAnsi="Times New Roman" w:cs="Times New Roman"/>
      <w:sz w:val="24"/>
      <w:szCs w:val="24"/>
    </w:rPr>
  </w:style>
  <w:style w:type="paragraph" w:customStyle="1" w:styleId="f-body--sm">
    <w:name w:val="f-body--sm"/>
    <w:basedOn w:val="Normal"/>
    <w:qFormat/>
    <w:rsid w:val="00FB6195"/>
    <w:pPr>
      <w:suppressAutoHyphens w:val="0"/>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16C6F"/>
    <w:pPr>
      <w:tabs>
        <w:tab w:val="center" w:pos="4680"/>
        <w:tab w:val="right" w:pos="9360"/>
      </w:tabs>
      <w:spacing w:after="0" w:line="240" w:lineRule="auto"/>
    </w:pPr>
  </w:style>
  <w:style w:type="paragraph" w:styleId="Footer">
    <w:name w:val="footer"/>
    <w:basedOn w:val="Normal"/>
    <w:link w:val="FooterChar"/>
    <w:uiPriority w:val="99"/>
    <w:unhideWhenUsed/>
    <w:rsid w:val="00516C6F"/>
    <w:pPr>
      <w:tabs>
        <w:tab w:val="center" w:pos="4680"/>
        <w:tab w:val="right" w:pos="9360"/>
      </w:tabs>
      <w:spacing w:after="0" w:line="240" w:lineRule="auto"/>
    </w:pPr>
  </w:style>
  <w:style w:type="table" w:styleId="GridTable4-Accent1">
    <w:name w:val="Grid Table 4 Accent 1"/>
    <w:basedOn w:val="TableNormal"/>
    <w:uiPriority w:val="49"/>
    <w:rsid w:val="004D638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3.xml"/><Relationship Id="rId5" Type="http://schemas.openxmlformats.org/officeDocument/2006/relationships/numbering" Target="numbering.xml"/><Relationship Id="rId10"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chart" Target="charts/chart1.xml"/><Relationship Id="rId14" Type="http://schemas.openxmlformats.org/officeDocument/2006/relationships/theme" Target="theme/them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Pharmacy Visits - Total and In-Person</a:t>
            </a:r>
          </a:p>
        </c:rich>
      </c:tx>
      <c:overlay val="0"/>
      <c:spPr>
        <a:noFill/>
        <a:ln w="0">
          <a:noFill/>
        </a:ln>
      </c:spPr>
    </c:title>
    <c:autoTitleDeleted val="0"/>
    <c:plotArea>
      <c:layout/>
      <c:barChart>
        <c:barDir val="col"/>
        <c:grouping val="stacked"/>
        <c:varyColors val="0"/>
        <c:ser>
          <c:idx val="0"/>
          <c:order val="0"/>
          <c:tx>
            <c:strRef>
              <c:f>label 0</c:f>
              <c:strCache>
                <c:ptCount val="1"/>
                <c:pt idx="0">
                  <c:v>Recession</c:v>
                </c:pt>
              </c:strCache>
            </c:strRef>
          </c:tx>
          <c:spPr>
            <a:solidFill>
              <a:srgbClr val="E7E6E6"/>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0</c:v>
                </c:pt>
                <c:pt idx="17">
                  <c:v>0</c:v>
                </c:pt>
                <c:pt idx="18">
                  <c:v>0</c:v>
                </c:pt>
              </c:numCache>
            </c:numRef>
          </c:val>
          <c:extLst>
            <c:ext xmlns:c16="http://schemas.microsoft.com/office/drawing/2014/chart" uri="{C3380CC4-5D6E-409C-BE32-E72D297353CC}">
              <c16:uniqueId val="{00000000-D0E5-41AD-979C-32819A2B2047}"/>
            </c:ext>
          </c:extLst>
        </c:ser>
        <c:dLbls>
          <c:showLegendKey val="0"/>
          <c:showVal val="0"/>
          <c:showCatName val="0"/>
          <c:showSerName val="0"/>
          <c:showPercent val="0"/>
          <c:showBubbleSize val="0"/>
        </c:dLbls>
        <c:gapWidth val="0"/>
        <c:overlap val="100"/>
        <c:axId val="85411830"/>
        <c:axId val="20374996"/>
      </c:barChart>
      <c:lineChart>
        <c:grouping val="stacked"/>
        <c:varyColors val="0"/>
        <c:ser>
          <c:idx val="1"/>
          <c:order val="1"/>
          <c:tx>
            <c:strRef>
              <c:f>label 1</c:f>
              <c:strCache>
                <c:ptCount val="1"/>
                <c:pt idx="0">
                  <c:v>In-Person Pharmacy Visits</c:v>
                </c:pt>
              </c:strCache>
            </c:strRef>
          </c:tx>
          <c:spPr>
            <a:ln w="28440" cap="rnd">
              <a:solidFill>
                <a:srgbClr val="5B9BD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1</c:f>
              <c:numCache>
                <c:formatCode>General</c:formatCode>
                <c:ptCount val="19"/>
                <c:pt idx="0">
                  <c:v>2140563</c:v>
                </c:pt>
                <c:pt idx="1">
                  <c:v>1821159</c:v>
                </c:pt>
                <c:pt idx="2">
                  <c:v>1810040</c:v>
                </c:pt>
                <c:pt idx="3">
                  <c:v>1830927</c:v>
                </c:pt>
                <c:pt idx="4">
                  <c:v>1816993</c:v>
                </c:pt>
                <c:pt idx="5">
                  <c:v>1642400</c:v>
                </c:pt>
                <c:pt idx="6">
                  <c:v>1746999</c:v>
                </c:pt>
                <c:pt idx="7">
                  <c:v>1801958</c:v>
                </c:pt>
                <c:pt idx="8">
                  <c:v>1739556</c:v>
                </c:pt>
                <c:pt idx="9">
                  <c:v>1915625</c:v>
                </c:pt>
                <c:pt idx="10">
                  <c:v>1756484</c:v>
                </c:pt>
                <c:pt idx="11">
                  <c:v>1802589</c:v>
                </c:pt>
                <c:pt idx="12">
                  <c:v>1990909</c:v>
                </c:pt>
                <c:pt idx="13">
                  <c:v>1896002</c:v>
                </c:pt>
                <c:pt idx="14">
                  <c:v>2085782</c:v>
                </c:pt>
                <c:pt idx="15">
                  <c:v>1778041</c:v>
                </c:pt>
                <c:pt idx="16">
                  <c:v>1672080</c:v>
                </c:pt>
                <c:pt idx="17">
                  <c:v>1720855</c:v>
                </c:pt>
                <c:pt idx="18">
                  <c:v>1742449</c:v>
                </c:pt>
              </c:numCache>
            </c:numRef>
          </c:val>
          <c:smooth val="0"/>
          <c:extLst>
            <c:ext xmlns:c16="http://schemas.microsoft.com/office/drawing/2014/chart" uri="{C3380CC4-5D6E-409C-BE32-E72D297353CC}">
              <c16:uniqueId val="{00000001-D0E5-41AD-979C-32819A2B2047}"/>
            </c:ext>
          </c:extLst>
        </c:ser>
        <c:ser>
          <c:idx val="2"/>
          <c:order val="2"/>
          <c:tx>
            <c:strRef>
              <c:f>label 2</c:f>
              <c:strCache>
                <c:ptCount val="1"/>
                <c:pt idx="0">
                  <c:v>Total Pharmacy Visits</c:v>
                </c:pt>
              </c:strCache>
            </c:strRef>
          </c:tx>
          <c:spPr>
            <a:ln w="28440" cap="rnd">
              <a:solidFill>
                <a:srgbClr val="A5A5A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2</c:f>
              <c:numCache>
                <c:formatCode>General</c:formatCode>
                <c:ptCount val="19"/>
                <c:pt idx="0">
                  <c:v>2140563</c:v>
                </c:pt>
                <c:pt idx="1">
                  <c:v>1821159</c:v>
                </c:pt>
                <c:pt idx="2">
                  <c:v>1810040</c:v>
                </c:pt>
                <c:pt idx="3">
                  <c:v>1830927</c:v>
                </c:pt>
                <c:pt idx="4">
                  <c:v>1816993</c:v>
                </c:pt>
                <c:pt idx="5">
                  <c:v>1642400</c:v>
                </c:pt>
                <c:pt idx="6">
                  <c:v>1746999</c:v>
                </c:pt>
                <c:pt idx="7">
                  <c:v>1801958</c:v>
                </c:pt>
                <c:pt idx="8">
                  <c:v>1739556</c:v>
                </c:pt>
                <c:pt idx="9">
                  <c:v>1915625</c:v>
                </c:pt>
                <c:pt idx="10">
                  <c:v>1756484</c:v>
                </c:pt>
                <c:pt idx="11">
                  <c:v>1802589</c:v>
                </c:pt>
                <c:pt idx="12">
                  <c:v>1990909</c:v>
                </c:pt>
                <c:pt idx="13">
                  <c:v>1896002</c:v>
                </c:pt>
                <c:pt idx="14">
                  <c:v>2085783</c:v>
                </c:pt>
                <c:pt idx="15">
                  <c:v>1778048</c:v>
                </c:pt>
                <c:pt idx="16">
                  <c:v>1672087</c:v>
                </c:pt>
                <c:pt idx="17">
                  <c:v>1720859</c:v>
                </c:pt>
                <c:pt idx="18">
                  <c:v>1742453</c:v>
                </c:pt>
              </c:numCache>
            </c:numRef>
          </c:val>
          <c:smooth val="0"/>
          <c:extLst>
            <c:ext xmlns:c16="http://schemas.microsoft.com/office/drawing/2014/chart" uri="{C3380CC4-5D6E-409C-BE32-E72D297353CC}">
              <c16:uniqueId val="{00000002-D0E5-41AD-979C-32819A2B2047}"/>
            </c:ext>
          </c:extLst>
        </c:ser>
        <c:ser>
          <c:idx val="3"/>
          <c:order val="3"/>
          <c:tx>
            <c:strRef>
              <c:f>label 3</c:f>
              <c:strCache>
                <c:ptCount val="1"/>
                <c:pt idx="0">
                  <c:v>Telemedicine Pharmacy Visits</c:v>
                </c:pt>
              </c:strCache>
            </c:strRef>
          </c:tx>
          <c:spPr>
            <a:ln w="28440" cap="rnd">
              <a:solidFill>
                <a:srgbClr val="70AD47"/>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3</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1</c:v>
                </c:pt>
                <c:pt idx="15">
                  <c:v>7</c:v>
                </c:pt>
                <c:pt idx="16">
                  <c:v>7</c:v>
                </c:pt>
                <c:pt idx="17">
                  <c:v>4</c:v>
                </c:pt>
                <c:pt idx="18">
                  <c:v>4</c:v>
                </c:pt>
              </c:numCache>
            </c:numRef>
          </c:val>
          <c:smooth val="0"/>
          <c:extLst>
            <c:ext xmlns:c16="http://schemas.microsoft.com/office/drawing/2014/chart" uri="{C3380CC4-5D6E-409C-BE32-E72D297353CC}">
              <c16:uniqueId val="{00000003-D0E5-41AD-979C-32819A2B2047}"/>
            </c:ext>
          </c:extLst>
        </c:ser>
        <c:dLbls>
          <c:showLegendKey val="0"/>
          <c:showVal val="0"/>
          <c:showCatName val="0"/>
          <c:showSerName val="0"/>
          <c:showPercent val="0"/>
          <c:showBubbleSize val="0"/>
        </c:dLbls>
        <c:hiLowLines>
          <c:spPr>
            <a:ln w="0">
              <a:noFill/>
            </a:ln>
          </c:spPr>
        </c:hiLowLines>
        <c:marker val="1"/>
        <c:smooth val="0"/>
        <c:axId val="66376414"/>
        <c:axId val="58327661"/>
      </c:lineChart>
      <c:catAx>
        <c:axId val="66376414"/>
        <c:scaling>
          <c:orientation val="minMax"/>
        </c:scaling>
        <c:delete val="0"/>
        <c:axPos val="b"/>
        <c:numFmt formatCode="[$-409]mmm&quot;, &quot;yyyy;@" sourceLinked="0"/>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58327661"/>
        <c:crosses val="autoZero"/>
        <c:auto val="1"/>
        <c:lblAlgn val="ctr"/>
        <c:lblOffset val="100"/>
        <c:tickLblSkip val="3"/>
        <c:noMultiLvlLbl val="0"/>
      </c:catAx>
      <c:valAx>
        <c:axId val="58327661"/>
        <c:scaling>
          <c:orientation val="minMax"/>
        </c:scaling>
        <c:delete val="0"/>
        <c:axPos val="l"/>
        <c:majorGridlines>
          <c:spPr>
            <a:ln w="9360">
              <a:solidFill>
                <a:srgbClr val="D9D9D9"/>
              </a:solidFill>
              <a:round/>
            </a:ln>
          </c:spPr>
        </c:majorGridlines>
        <c:title>
          <c:tx>
            <c:rich>
              <a:bodyPr rot="-5400000"/>
              <a:lstStyle/>
              <a:p>
                <a:pPr>
                  <a:defRPr lang="en-GB" sz="1000" b="0" strike="noStrike" spc="-1">
                    <a:solidFill>
                      <a:srgbClr val="595959"/>
                    </a:solidFill>
                    <a:latin typeface="Calibri"/>
                  </a:defRPr>
                </a:pPr>
                <a:r>
                  <a:rPr lang="en-GB" sz="1000" b="0" strike="noStrike" spc="-1">
                    <a:solidFill>
                      <a:srgbClr val="595959"/>
                    </a:solidFill>
                    <a:latin typeface="Calibri"/>
                  </a:rPr>
                  <a:t>No. of Claims</a:t>
                </a:r>
              </a:p>
            </c:rich>
          </c:tx>
          <c:overlay val="0"/>
          <c:spPr>
            <a:noFill/>
            <a:ln w="0">
              <a:noFill/>
            </a:ln>
          </c:spPr>
        </c:title>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66376414"/>
        <c:crosses val="autoZero"/>
        <c:crossBetween val="between"/>
      </c:valAx>
      <c:catAx>
        <c:axId val="85411830"/>
        <c:scaling>
          <c:orientation val="minMax"/>
        </c:scaling>
        <c:delete val="1"/>
        <c:axPos val="b"/>
        <c:numFmt formatCode="General" sourceLinked="1"/>
        <c:majorTickMark val="out"/>
        <c:minorTickMark val="none"/>
        <c:tickLblPos val="nextTo"/>
        <c:crossAx val="20374996"/>
        <c:crosses val="autoZero"/>
        <c:auto val="1"/>
        <c:lblAlgn val="ctr"/>
        <c:lblOffset val="100"/>
        <c:noMultiLvlLbl val="0"/>
      </c:catAx>
      <c:valAx>
        <c:axId val="20374996"/>
        <c:scaling>
          <c:orientation val="minMax"/>
          <c:max val="1"/>
        </c:scaling>
        <c:delete val="0"/>
        <c:axPos val="r"/>
        <c:numFmt formatCode="General" sourceLinked="0"/>
        <c:majorTickMark val="none"/>
        <c:minorTickMark val="none"/>
        <c:tickLblPos val="none"/>
        <c:spPr>
          <a:ln w="6480">
            <a:noFill/>
          </a:ln>
        </c:spPr>
        <c:txPr>
          <a:bodyPr/>
          <a:lstStyle/>
          <a:p>
            <a:pPr>
              <a:defRPr sz="900" b="0" strike="noStrike" spc="-1">
                <a:solidFill>
                  <a:srgbClr val="595959"/>
                </a:solidFill>
                <a:latin typeface="Calibri"/>
              </a:defRPr>
            </a:pPr>
            <a:endParaRPr lang="en-US"/>
          </a:p>
        </c:txPr>
        <c:crossAx val="85411830"/>
        <c:crosses val="max"/>
        <c:crossBetween val="between"/>
      </c:valAx>
      <c:spPr>
        <a:noFill/>
        <a:ln w="0">
          <a:noFill/>
        </a:ln>
      </c:spPr>
    </c:plotArea>
    <c:legend>
      <c:legendPos val="b"/>
      <c:legendEntry>
        <c:idx val="0"/>
        <c:delete val="1"/>
      </c:legendEntry>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Inpatient Visits - Total and In-Person</a:t>
            </a:r>
          </a:p>
        </c:rich>
      </c:tx>
      <c:overlay val="0"/>
      <c:spPr>
        <a:noFill/>
        <a:ln w="0">
          <a:noFill/>
        </a:ln>
      </c:spPr>
    </c:title>
    <c:autoTitleDeleted val="0"/>
    <c:plotArea>
      <c:layout/>
      <c:barChart>
        <c:barDir val="col"/>
        <c:grouping val="stacked"/>
        <c:varyColors val="0"/>
        <c:ser>
          <c:idx val="0"/>
          <c:order val="0"/>
          <c:tx>
            <c:strRef>
              <c:f>label 0</c:f>
              <c:strCache>
                <c:ptCount val="1"/>
                <c:pt idx="0">
                  <c:v>Recession</c:v>
                </c:pt>
              </c:strCache>
            </c:strRef>
          </c:tx>
          <c:spPr>
            <a:solidFill>
              <a:srgbClr val="E7E6E6"/>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0</c:v>
                </c:pt>
                <c:pt idx="17">
                  <c:v>0</c:v>
                </c:pt>
                <c:pt idx="18">
                  <c:v>0</c:v>
                </c:pt>
              </c:numCache>
            </c:numRef>
          </c:val>
          <c:extLst>
            <c:ext xmlns:c16="http://schemas.microsoft.com/office/drawing/2014/chart" uri="{C3380CC4-5D6E-409C-BE32-E72D297353CC}">
              <c16:uniqueId val="{00000000-CFF8-4A4B-ABB0-C0FADD1A005C}"/>
            </c:ext>
          </c:extLst>
        </c:ser>
        <c:dLbls>
          <c:showLegendKey val="0"/>
          <c:showVal val="0"/>
          <c:showCatName val="0"/>
          <c:showSerName val="0"/>
          <c:showPercent val="0"/>
          <c:showBubbleSize val="0"/>
        </c:dLbls>
        <c:gapWidth val="0"/>
        <c:overlap val="100"/>
        <c:axId val="94135708"/>
        <c:axId val="63495278"/>
      </c:barChart>
      <c:lineChart>
        <c:grouping val="stacked"/>
        <c:varyColors val="0"/>
        <c:ser>
          <c:idx val="1"/>
          <c:order val="1"/>
          <c:tx>
            <c:strRef>
              <c:f>label 1</c:f>
              <c:strCache>
                <c:ptCount val="1"/>
                <c:pt idx="0">
                  <c:v>In-Person Inpatient Visits</c:v>
                </c:pt>
              </c:strCache>
            </c:strRef>
          </c:tx>
          <c:spPr>
            <a:ln w="28440" cap="rnd">
              <a:solidFill>
                <a:srgbClr val="5B9BD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1</c:f>
              <c:numCache>
                <c:formatCode>General</c:formatCode>
                <c:ptCount val="19"/>
                <c:pt idx="0">
                  <c:v>106408</c:v>
                </c:pt>
                <c:pt idx="1">
                  <c:v>90406</c:v>
                </c:pt>
                <c:pt idx="2">
                  <c:v>93911</c:v>
                </c:pt>
                <c:pt idx="3">
                  <c:v>88530</c:v>
                </c:pt>
                <c:pt idx="4">
                  <c:v>88485</c:v>
                </c:pt>
                <c:pt idx="5">
                  <c:v>80403</c:v>
                </c:pt>
                <c:pt idx="6">
                  <c:v>84240</c:v>
                </c:pt>
                <c:pt idx="7">
                  <c:v>88763</c:v>
                </c:pt>
                <c:pt idx="8">
                  <c:v>89538</c:v>
                </c:pt>
                <c:pt idx="9">
                  <c:v>93163</c:v>
                </c:pt>
                <c:pt idx="10">
                  <c:v>87805</c:v>
                </c:pt>
                <c:pt idx="11">
                  <c:v>90083</c:v>
                </c:pt>
                <c:pt idx="12">
                  <c:v>97672</c:v>
                </c:pt>
                <c:pt idx="13">
                  <c:v>90550</c:v>
                </c:pt>
                <c:pt idx="14">
                  <c:v>84281</c:v>
                </c:pt>
                <c:pt idx="15">
                  <c:v>66610</c:v>
                </c:pt>
                <c:pt idx="16">
                  <c:v>82929</c:v>
                </c:pt>
                <c:pt idx="17">
                  <c:v>91243</c:v>
                </c:pt>
                <c:pt idx="18">
                  <c:v>81436</c:v>
                </c:pt>
              </c:numCache>
            </c:numRef>
          </c:val>
          <c:smooth val="0"/>
          <c:extLst>
            <c:ext xmlns:c16="http://schemas.microsoft.com/office/drawing/2014/chart" uri="{C3380CC4-5D6E-409C-BE32-E72D297353CC}">
              <c16:uniqueId val="{00000001-CFF8-4A4B-ABB0-C0FADD1A005C}"/>
            </c:ext>
          </c:extLst>
        </c:ser>
        <c:ser>
          <c:idx val="2"/>
          <c:order val="2"/>
          <c:tx>
            <c:strRef>
              <c:f>label 2</c:f>
              <c:strCache>
                <c:ptCount val="1"/>
                <c:pt idx="0">
                  <c:v>Total Inpatient Visits</c:v>
                </c:pt>
              </c:strCache>
            </c:strRef>
          </c:tx>
          <c:spPr>
            <a:ln w="28440" cap="rnd">
              <a:solidFill>
                <a:srgbClr val="A5A5A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2</c:f>
              <c:numCache>
                <c:formatCode>General</c:formatCode>
                <c:ptCount val="19"/>
                <c:pt idx="0">
                  <c:v>106428</c:v>
                </c:pt>
                <c:pt idx="1">
                  <c:v>90440</c:v>
                </c:pt>
                <c:pt idx="2">
                  <c:v>93934</c:v>
                </c:pt>
                <c:pt idx="3">
                  <c:v>88556</c:v>
                </c:pt>
                <c:pt idx="4">
                  <c:v>88528</c:v>
                </c:pt>
                <c:pt idx="5">
                  <c:v>80428</c:v>
                </c:pt>
                <c:pt idx="6">
                  <c:v>84271</c:v>
                </c:pt>
                <c:pt idx="7">
                  <c:v>88790</c:v>
                </c:pt>
                <c:pt idx="8">
                  <c:v>89597</c:v>
                </c:pt>
                <c:pt idx="9">
                  <c:v>93204</c:v>
                </c:pt>
                <c:pt idx="10">
                  <c:v>87845</c:v>
                </c:pt>
                <c:pt idx="11">
                  <c:v>90120</c:v>
                </c:pt>
                <c:pt idx="12">
                  <c:v>97709</c:v>
                </c:pt>
                <c:pt idx="13">
                  <c:v>90596</c:v>
                </c:pt>
                <c:pt idx="14">
                  <c:v>84398</c:v>
                </c:pt>
                <c:pt idx="15">
                  <c:v>67561</c:v>
                </c:pt>
                <c:pt idx="16">
                  <c:v>84407</c:v>
                </c:pt>
                <c:pt idx="17">
                  <c:v>92724</c:v>
                </c:pt>
                <c:pt idx="18">
                  <c:v>82696</c:v>
                </c:pt>
              </c:numCache>
            </c:numRef>
          </c:val>
          <c:smooth val="0"/>
          <c:extLst>
            <c:ext xmlns:c16="http://schemas.microsoft.com/office/drawing/2014/chart" uri="{C3380CC4-5D6E-409C-BE32-E72D297353CC}">
              <c16:uniqueId val="{00000002-CFF8-4A4B-ABB0-C0FADD1A005C}"/>
            </c:ext>
          </c:extLst>
        </c:ser>
        <c:ser>
          <c:idx val="3"/>
          <c:order val="3"/>
          <c:tx>
            <c:strRef>
              <c:f>label 3</c:f>
              <c:strCache>
                <c:ptCount val="1"/>
                <c:pt idx="0">
                  <c:v>Telemedicine Inpatient Visits</c:v>
                </c:pt>
              </c:strCache>
            </c:strRef>
          </c:tx>
          <c:spPr>
            <a:ln w="28440" cap="rnd">
              <a:solidFill>
                <a:srgbClr val="70AD47"/>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3</c:f>
              <c:numCache>
                <c:formatCode>General</c:formatCode>
                <c:ptCount val="19"/>
                <c:pt idx="0">
                  <c:v>20</c:v>
                </c:pt>
                <c:pt idx="1">
                  <c:v>34</c:v>
                </c:pt>
                <c:pt idx="2">
                  <c:v>23</c:v>
                </c:pt>
                <c:pt idx="3">
                  <c:v>26</c:v>
                </c:pt>
                <c:pt idx="4">
                  <c:v>43</c:v>
                </c:pt>
                <c:pt idx="5">
                  <c:v>25</c:v>
                </c:pt>
                <c:pt idx="6">
                  <c:v>31</c:v>
                </c:pt>
                <c:pt idx="7">
                  <c:v>27</c:v>
                </c:pt>
                <c:pt idx="8">
                  <c:v>59</c:v>
                </c:pt>
                <c:pt idx="9">
                  <c:v>41</c:v>
                </c:pt>
                <c:pt idx="10">
                  <c:v>40</c:v>
                </c:pt>
                <c:pt idx="11">
                  <c:v>37</c:v>
                </c:pt>
                <c:pt idx="12">
                  <c:v>37</c:v>
                </c:pt>
                <c:pt idx="13">
                  <c:v>46</c:v>
                </c:pt>
                <c:pt idx="14">
                  <c:v>117</c:v>
                </c:pt>
                <c:pt idx="15">
                  <c:v>951</c:v>
                </c:pt>
                <c:pt idx="16">
                  <c:v>1478</c:v>
                </c:pt>
                <c:pt idx="17">
                  <c:v>1481</c:v>
                </c:pt>
                <c:pt idx="18">
                  <c:v>1260</c:v>
                </c:pt>
              </c:numCache>
            </c:numRef>
          </c:val>
          <c:smooth val="0"/>
          <c:extLst>
            <c:ext xmlns:c16="http://schemas.microsoft.com/office/drawing/2014/chart" uri="{C3380CC4-5D6E-409C-BE32-E72D297353CC}">
              <c16:uniqueId val="{00000003-CFF8-4A4B-ABB0-C0FADD1A005C}"/>
            </c:ext>
          </c:extLst>
        </c:ser>
        <c:dLbls>
          <c:showLegendKey val="0"/>
          <c:showVal val="0"/>
          <c:showCatName val="0"/>
          <c:showSerName val="0"/>
          <c:showPercent val="0"/>
          <c:showBubbleSize val="0"/>
        </c:dLbls>
        <c:hiLowLines>
          <c:spPr>
            <a:ln w="0">
              <a:noFill/>
            </a:ln>
          </c:spPr>
        </c:hiLowLines>
        <c:marker val="1"/>
        <c:smooth val="0"/>
        <c:axId val="32527900"/>
        <c:axId val="22856797"/>
      </c:lineChart>
      <c:catAx>
        <c:axId val="32527900"/>
        <c:scaling>
          <c:orientation val="minMax"/>
        </c:scaling>
        <c:delete val="0"/>
        <c:axPos val="b"/>
        <c:numFmt formatCode="[$-409]mmm&quot;, &quot;yyyy;@" sourceLinked="0"/>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22856797"/>
        <c:crosses val="autoZero"/>
        <c:auto val="1"/>
        <c:lblAlgn val="ctr"/>
        <c:lblOffset val="100"/>
        <c:tickLblSkip val="3"/>
        <c:noMultiLvlLbl val="0"/>
      </c:catAx>
      <c:valAx>
        <c:axId val="22856797"/>
        <c:scaling>
          <c:orientation val="minMax"/>
        </c:scaling>
        <c:delete val="0"/>
        <c:axPos val="l"/>
        <c:majorGridlines>
          <c:spPr>
            <a:ln w="9360">
              <a:solidFill>
                <a:srgbClr val="D9D9D9"/>
              </a:solidFill>
              <a:round/>
            </a:ln>
          </c:spPr>
        </c:majorGridlines>
        <c:title>
          <c:tx>
            <c:rich>
              <a:bodyPr rot="-5400000"/>
              <a:lstStyle/>
              <a:p>
                <a:pPr>
                  <a:defRPr lang="en-GB" sz="1000" b="0" strike="noStrike" spc="-1">
                    <a:solidFill>
                      <a:srgbClr val="595959"/>
                    </a:solidFill>
                    <a:latin typeface="Calibri"/>
                  </a:defRPr>
                </a:pPr>
                <a:r>
                  <a:rPr lang="en-GB" sz="1000" b="0" strike="noStrike" spc="-1">
                    <a:solidFill>
                      <a:srgbClr val="595959"/>
                    </a:solidFill>
                    <a:latin typeface="Calibri"/>
                  </a:rPr>
                  <a:t>No. of Claims</a:t>
                </a:r>
              </a:p>
            </c:rich>
          </c:tx>
          <c:overlay val="0"/>
          <c:spPr>
            <a:noFill/>
            <a:ln w="0">
              <a:noFill/>
            </a:ln>
          </c:spPr>
        </c:title>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32527900"/>
        <c:crosses val="autoZero"/>
        <c:crossBetween val="between"/>
      </c:valAx>
      <c:catAx>
        <c:axId val="94135708"/>
        <c:scaling>
          <c:orientation val="minMax"/>
        </c:scaling>
        <c:delete val="1"/>
        <c:axPos val="b"/>
        <c:numFmt formatCode="General" sourceLinked="1"/>
        <c:majorTickMark val="out"/>
        <c:minorTickMark val="none"/>
        <c:tickLblPos val="nextTo"/>
        <c:crossAx val="63495278"/>
        <c:crosses val="autoZero"/>
        <c:auto val="1"/>
        <c:lblAlgn val="ctr"/>
        <c:lblOffset val="100"/>
        <c:noMultiLvlLbl val="0"/>
      </c:catAx>
      <c:valAx>
        <c:axId val="63495278"/>
        <c:scaling>
          <c:orientation val="minMax"/>
          <c:max val="1"/>
        </c:scaling>
        <c:delete val="0"/>
        <c:axPos val="r"/>
        <c:numFmt formatCode="General" sourceLinked="0"/>
        <c:majorTickMark val="out"/>
        <c:minorTickMark val="none"/>
        <c:tickLblPos val="none"/>
        <c:spPr>
          <a:ln w="6480">
            <a:noFill/>
          </a:ln>
        </c:spPr>
        <c:txPr>
          <a:bodyPr/>
          <a:lstStyle/>
          <a:p>
            <a:pPr>
              <a:defRPr sz="900" b="0" strike="noStrike" spc="-1">
                <a:solidFill>
                  <a:srgbClr val="595959"/>
                </a:solidFill>
                <a:latin typeface="Calibri"/>
              </a:defRPr>
            </a:pPr>
            <a:endParaRPr lang="en-US"/>
          </a:p>
        </c:txPr>
        <c:crossAx val="94135708"/>
        <c:crosses val="max"/>
        <c:crossBetween val="between"/>
      </c:valAx>
      <c:spPr>
        <a:noFill/>
        <a:ln w="0">
          <a:noFill/>
        </a:ln>
      </c:spPr>
    </c:plotArea>
    <c:legend>
      <c:legendPos val="b"/>
      <c:legendEntry>
        <c:idx val="0"/>
        <c:delete val="1"/>
      </c:legendEntry>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Emergency Department Visits - Total and In-Person</a:t>
            </a:r>
          </a:p>
        </c:rich>
      </c:tx>
      <c:overlay val="0"/>
      <c:spPr>
        <a:noFill/>
        <a:ln w="0">
          <a:noFill/>
        </a:ln>
      </c:spPr>
    </c:title>
    <c:autoTitleDeleted val="0"/>
    <c:plotArea>
      <c:layout/>
      <c:barChart>
        <c:barDir val="col"/>
        <c:grouping val="stacked"/>
        <c:varyColors val="0"/>
        <c:ser>
          <c:idx val="0"/>
          <c:order val="0"/>
          <c:tx>
            <c:strRef>
              <c:f>label 0</c:f>
              <c:strCache>
                <c:ptCount val="1"/>
                <c:pt idx="0">
                  <c:v>Recession</c:v>
                </c:pt>
              </c:strCache>
            </c:strRef>
          </c:tx>
          <c:spPr>
            <a:solidFill>
              <a:srgbClr val="E7E6E6"/>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0</c:v>
                </c:pt>
                <c:pt idx="17">
                  <c:v>0</c:v>
                </c:pt>
                <c:pt idx="18">
                  <c:v>0</c:v>
                </c:pt>
              </c:numCache>
            </c:numRef>
          </c:val>
          <c:extLst>
            <c:ext xmlns:c16="http://schemas.microsoft.com/office/drawing/2014/chart" uri="{C3380CC4-5D6E-409C-BE32-E72D297353CC}">
              <c16:uniqueId val="{00000000-70E0-43E8-B910-94D991054A9A}"/>
            </c:ext>
          </c:extLst>
        </c:ser>
        <c:dLbls>
          <c:showLegendKey val="0"/>
          <c:showVal val="0"/>
          <c:showCatName val="0"/>
          <c:showSerName val="0"/>
          <c:showPercent val="0"/>
          <c:showBubbleSize val="0"/>
        </c:dLbls>
        <c:gapWidth val="0"/>
        <c:overlap val="100"/>
        <c:axId val="956127"/>
        <c:axId val="77551626"/>
      </c:barChart>
      <c:lineChart>
        <c:grouping val="stacked"/>
        <c:varyColors val="0"/>
        <c:ser>
          <c:idx val="1"/>
          <c:order val="1"/>
          <c:tx>
            <c:strRef>
              <c:f>label 1</c:f>
              <c:strCache>
                <c:ptCount val="1"/>
                <c:pt idx="0">
                  <c:v>In-Person ED Visits</c:v>
                </c:pt>
              </c:strCache>
            </c:strRef>
          </c:tx>
          <c:spPr>
            <a:ln w="28440" cap="rnd">
              <a:solidFill>
                <a:srgbClr val="5B9BD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1</c:f>
              <c:numCache>
                <c:formatCode>General</c:formatCode>
                <c:ptCount val="19"/>
                <c:pt idx="0">
                  <c:v>136731</c:v>
                </c:pt>
                <c:pt idx="1">
                  <c:v>139343</c:v>
                </c:pt>
                <c:pt idx="2">
                  <c:v>143855</c:v>
                </c:pt>
                <c:pt idx="3">
                  <c:v>138364</c:v>
                </c:pt>
                <c:pt idx="4">
                  <c:v>137581</c:v>
                </c:pt>
                <c:pt idx="5">
                  <c:v>115009</c:v>
                </c:pt>
                <c:pt idx="6">
                  <c:v>113972</c:v>
                </c:pt>
                <c:pt idx="7">
                  <c:v>122876</c:v>
                </c:pt>
                <c:pt idx="8">
                  <c:v>132182</c:v>
                </c:pt>
                <c:pt idx="9">
                  <c:v>143573</c:v>
                </c:pt>
                <c:pt idx="10">
                  <c:v>141716</c:v>
                </c:pt>
                <c:pt idx="11">
                  <c:v>141172</c:v>
                </c:pt>
                <c:pt idx="12">
                  <c:v>140791</c:v>
                </c:pt>
                <c:pt idx="13">
                  <c:v>133069</c:v>
                </c:pt>
                <c:pt idx="14">
                  <c:v>107317</c:v>
                </c:pt>
                <c:pt idx="15">
                  <c:v>47270</c:v>
                </c:pt>
                <c:pt idx="16">
                  <c:v>58961</c:v>
                </c:pt>
                <c:pt idx="17">
                  <c:v>71320</c:v>
                </c:pt>
                <c:pt idx="18">
                  <c:v>70137</c:v>
                </c:pt>
              </c:numCache>
            </c:numRef>
          </c:val>
          <c:smooth val="0"/>
          <c:extLst>
            <c:ext xmlns:c16="http://schemas.microsoft.com/office/drawing/2014/chart" uri="{C3380CC4-5D6E-409C-BE32-E72D297353CC}">
              <c16:uniqueId val="{00000001-70E0-43E8-B910-94D991054A9A}"/>
            </c:ext>
          </c:extLst>
        </c:ser>
        <c:ser>
          <c:idx val="2"/>
          <c:order val="2"/>
          <c:tx>
            <c:strRef>
              <c:f>label 2</c:f>
              <c:strCache>
                <c:ptCount val="1"/>
                <c:pt idx="0">
                  <c:v>Total ED Visits</c:v>
                </c:pt>
              </c:strCache>
            </c:strRef>
          </c:tx>
          <c:spPr>
            <a:ln w="28440" cap="rnd">
              <a:solidFill>
                <a:srgbClr val="A5A5A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2</c:f>
              <c:numCache>
                <c:formatCode>General</c:formatCode>
                <c:ptCount val="19"/>
                <c:pt idx="0">
                  <c:v>136745</c:v>
                </c:pt>
                <c:pt idx="1">
                  <c:v>139355</c:v>
                </c:pt>
                <c:pt idx="2">
                  <c:v>143876</c:v>
                </c:pt>
                <c:pt idx="3">
                  <c:v>138373</c:v>
                </c:pt>
                <c:pt idx="4">
                  <c:v>137601</c:v>
                </c:pt>
                <c:pt idx="5">
                  <c:v>115020</c:v>
                </c:pt>
                <c:pt idx="6">
                  <c:v>113989</c:v>
                </c:pt>
                <c:pt idx="7">
                  <c:v>122886</c:v>
                </c:pt>
                <c:pt idx="8">
                  <c:v>132198</c:v>
                </c:pt>
                <c:pt idx="9">
                  <c:v>143599</c:v>
                </c:pt>
                <c:pt idx="10">
                  <c:v>141739</c:v>
                </c:pt>
                <c:pt idx="11">
                  <c:v>141194</c:v>
                </c:pt>
                <c:pt idx="12">
                  <c:v>140813</c:v>
                </c:pt>
                <c:pt idx="13">
                  <c:v>133090</c:v>
                </c:pt>
                <c:pt idx="14">
                  <c:v>107571</c:v>
                </c:pt>
                <c:pt idx="15">
                  <c:v>47434</c:v>
                </c:pt>
                <c:pt idx="16">
                  <c:v>59259</c:v>
                </c:pt>
                <c:pt idx="17">
                  <c:v>71867</c:v>
                </c:pt>
                <c:pt idx="18">
                  <c:v>70880</c:v>
                </c:pt>
              </c:numCache>
            </c:numRef>
          </c:val>
          <c:smooth val="0"/>
          <c:extLst>
            <c:ext xmlns:c16="http://schemas.microsoft.com/office/drawing/2014/chart" uri="{C3380CC4-5D6E-409C-BE32-E72D297353CC}">
              <c16:uniqueId val="{00000002-70E0-43E8-B910-94D991054A9A}"/>
            </c:ext>
          </c:extLst>
        </c:ser>
        <c:ser>
          <c:idx val="3"/>
          <c:order val="3"/>
          <c:tx>
            <c:strRef>
              <c:f>label 3</c:f>
              <c:strCache>
                <c:ptCount val="1"/>
                <c:pt idx="0">
                  <c:v>Telemedicine ED Visits</c:v>
                </c:pt>
              </c:strCache>
            </c:strRef>
          </c:tx>
          <c:spPr>
            <a:ln w="28440" cap="rnd">
              <a:solidFill>
                <a:srgbClr val="70AD47"/>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3</c:f>
              <c:numCache>
                <c:formatCode>General</c:formatCode>
                <c:ptCount val="19"/>
                <c:pt idx="0">
                  <c:v>14</c:v>
                </c:pt>
                <c:pt idx="1">
                  <c:v>12</c:v>
                </c:pt>
                <c:pt idx="2">
                  <c:v>21</c:v>
                </c:pt>
                <c:pt idx="3">
                  <c:v>9</c:v>
                </c:pt>
                <c:pt idx="4">
                  <c:v>20</c:v>
                </c:pt>
                <c:pt idx="5">
                  <c:v>11</c:v>
                </c:pt>
                <c:pt idx="6">
                  <c:v>17</c:v>
                </c:pt>
                <c:pt idx="7">
                  <c:v>10</c:v>
                </c:pt>
                <c:pt idx="8">
                  <c:v>16</c:v>
                </c:pt>
                <c:pt idx="9">
                  <c:v>26</c:v>
                </c:pt>
                <c:pt idx="10">
                  <c:v>23</c:v>
                </c:pt>
                <c:pt idx="11">
                  <c:v>22</c:v>
                </c:pt>
                <c:pt idx="12">
                  <c:v>22</c:v>
                </c:pt>
                <c:pt idx="13">
                  <c:v>21</c:v>
                </c:pt>
                <c:pt idx="14">
                  <c:v>254</c:v>
                </c:pt>
                <c:pt idx="15">
                  <c:v>164</c:v>
                </c:pt>
                <c:pt idx="16">
                  <c:v>298</c:v>
                </c:pt>
                <c:pt idx="17">
                  <c:v>547</c:v>
                </c:pt>
                <c:pt idx="18">
                  <c:v>743</c:v>
                </c:pt>
              </c:numCache>
            </c:numRef>
          </c:val>
          <c:smooth val="0"/>
          <c:extLst>
            <c:ext xmlns:c16="http://schemas.microsoft.com/office/drawing/2014/chart" uri="{C3380CC4-5D6E-409C-BE32-E72D297353CC}">
              <c16:uniqueId val="{00000003-70E0-43E8-B910-94D991054A9A}"/>
            </c:ext>
          </c:extLst>
        </c:ser>
        <c:dLbls>
          <c:showLegendKey val="0"/>
          <c:showVal val="0"/>
          <c:showCatName val="0"/>
          <c:showSerName val="0"/>
          <c:showPercent val="0"/>
          <c:showBubbleSize val="0"/>
        </c:dLbls>
        <c:hiLowLines>
          <c:spPr>
            <a:ln w="0">
              <a:noFill/>
            </a:ln>
          </c:spPr>
        </c:hiLowLines>
        <c:marker val="1"/>
        <c:smooth val="0"/>
        <c:axId val="48970624"/>
        <c:axId val="68141194"/>
      </c:lineChart>
      <c:catAx>
        <c:axId val="48970624"/>
        <c:scaling>
          <c:orientation val="minMax"/>
        </c:scaling>
        <c:delete val="0"/>
        <c:axPos val="b"/>
        <c:numFmt formatCode="[$-409]mmm&quot;, &quot;yyyy;@" sourceLinked="0"/>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68141194"/>
        <c:crosses val="autoZero"/>
        <c:auto val="1"/>
        <c:lblAlgn val="ctr"/>
        <c:lblOffset val="100"/>
        <c:tickLblSkip val="3"/>
        <c:noMultiLvlLbl val="0"/>
      </c:catAx>
      <c:valAx>
        <c:axId val="68141194"/>
        <c:scaling>
          <c:orientation val="minMax"/>
        </c:scaling>
        <c:delete val="0"/>
        <c:axPos val="l"/>
        <c:majorGridlines>
          <c:spPr>
            <a:ln w="9360">
              <a:solidFill>
                <a:srgbClr val="D9D9D9"/>
              </a:solidFill>
              <a:round/>
            </a:ln>
          </c:spPr>
        </c:majorGridlines>
        <c:title>
          <c:tx>
            <c:rich>
              <a:bodyPr rot="-5400000"/>
              <a:lstStyle/>
              <a:p>
                <a:pPr>
                  <a:defRPr lang="en-GB" sz="1000" b="0" strike="noStrike" spc="-1">
                    <a:solidFill>
                      <a:srgbClr val="595959"/>
                    </a:solidFill>
                    <a:latin typeface="Calibri"/>
                  </a:defRPr>
                </a:pPr>
                <a:r>
                  <a:rPr lang="en-GB" sz="1000" b="0" strike="noStrike" spc="-1">
                    <a:solidFill>
                      <a:srgbClr val="595959"/>
                    </a:solidFill>
                    <a:latin typeface="Calibri"/>
                  </a:rPr>
                  <a:t>No. of Claims</a:t>
                </a:r>
              </a:p>
            </c:rich>
          </c:tx>
          <c:overlay val="0"/>
          <c:spPr>
            <a:noFill/>
            <a:ln w="0">
              <a:noFill/>
            </a:ln>
          </c:spPr>
        </c:title>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8970624"/>
        <c:crosses val="autoZero"/>
        <c:crossBetween val="between"/>
      </c:valAx>
      <c:catAx>
        <c:axId val="956127"/>
        <c:scaling>
          <c:orientation val="minMax"/>
        </c:scaling>
        <c:delete val="1"/>
        <c:axPos val="b"/>
        <c:numFmt formatCode="General" sourceLinked="1"/>
        <c:majorTickMark val="out"/>
        <c:minorTickMark val="none"/>
        <c:tickLblPos val="nextTo"/>
        <c:crossAx val="77551626"/>
        <c:crosses val="autoZero"/>
        <c:auto val="1"/>
        <c:lblAlgn val="ctr"/>
        <c:lblOffset val="100"/>
        <c:noMultiLvlLbl val="0"/>
      </c:catAx>
      <c:valAx>
        <c:axId val="77551626"/>
        <c:scaling>
          <c:orientation val="minMax"/>
          <c:max val="1"/>
        </c:scaling>
        <c:delete val="0"/>
        <c:axPos val="r"/>
        <c:numFmt formatCode="General" sourceLinked="0"/>
        <c:majorTickMark val="out"/>
        <c:minorTickMark val="none"/>
        <c:tickLblPos val="none"/>
        <c:spPr>
          <a:ln w="6480">
            <a:noFill/>
          </a:ln>
        </c:spPr>
        <c:txPr>
          <a:bodyPr/>
          <a:lstStyle/>
          <a:p>
            <a:pPr>
              <a:defRPr sz="900" b="0" strike="noStrike" spc="-1">
                <a:solidFill>
                  <a:srgbClr val="595959"/>
                </a:solidFill>
                <a:latin typeface="Calibri"/>
              </a:defRPr>
            </a:pPr>
            <a:endParaRPr lang="en-US"/>
          </a:p>
        </c:txPr>
        <c:crossAx val="956127"/>
        <c:crosses val="max"/>
        <c:crossBetween val="between"/>
      </c:valAx>
      <c:spPr>
        <a:noFill/>
        <a:ln w="0">
          <a:noFill/>
        </a:ln>
      </c:spPr>
    </c:plotArea>
    <c:legend>
      <c:legendPos val="b"/>
      <c:legendEntry>
        <c:idx val="0"/>
        <c:delete val="1"/>
      </c:legendEntry>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en-US"/>
  <c:roundedCorners val="0"/>
  <c:style val="2"/>
  <c:chart>
    <c:title>
      <c:tx>
        <c:rich>
          <a:bodyPr rot="0"/>
          <a:lstStyle/>
          <a:p>
            <a:pPr>
              <a:defRPr lang="en-GB" sz="1400" b="0" strike="noStrike" spc="-1">
                <a:solidFill>
                  <a:srgbClr val="595959"/>
                </a:solidFill>
                <a:latin typeface="Calibri"/>
              </a:defRPr>
            </a:pPr>
            <a:r>
              <a:rPr lang="en-GB" sz="1400" b="0" strike="noStrike" spc="-1">
                <a:solidFill>
                  <a:srgbClr val="595959"/>
                </a:solidFill>
                <a:latin typeface="Calibri"/>
              </a:rPr>
              <a:t>Outpatient Visits - Total and In-Person</a:t>
            </a:r>
          </a:p>
        </c:rich>
      </c:tx>
      <c:overlay val="0"/>
      <c:spPr>
        <a:noFill/>
        <a:ln w="0">
          <a:noFill/>
        </a:ln>
      </c:spPr>
    </c:title>
    <c:autoTitleDeleted val="0"/>
    <c:plotArea>
      <c:layout/>
      <c:barChart>
        <c:barDir val="col"/>
        <c:grouping val="stacked"/>
        <c:varyColors val="0"/>
        <c:ser>
          <c:idx val="0"/>
          <c:order val="0"/>
          <c:tx>
            <c:strRef>
              <c:f>label 0</c:f>
              <c:strCache>
                <c:ptCount val="1"/>
                <c:pt idx="0">
                  <c:v>Recession</c:v>
                </c:pt>
              </c:strCache>
            </c:strRef>
          </c:tx>
          <c:spPr>
            <a:solidFill>
              <a:srgbClr val="E7E6E6"/>
            </a:solidFill>
            <a:ln w="0">
              <a:noFill/>
            </a:ln>
          </c:spPr>
          <c:invertIfNegative val="0"/>
          <c:dLbls>
            <c:spPr>
              <a:noFill/>
              <a:ln>
                <a:noFill/>
              </a:ln>
              <a:effectLst/>
            </c:spPr>
            <c:txPr>
              <a:bodyPr wrap="square"/>
              <a:lstStyle/>
              <a:p>
                <a:pPr>
                  <a:defRPr sz="1000" b="0" strike="noStrike" spc="-1">
                    <a:solidFill>
                      <a:srgbClr val="000000"/>
                    </a:solidFill>
                    <a:latin typeface="Calibri"/>
                  </a:defRPr>
                </a:pPr>
                <a:endParaRPr lang="en-US"/>
              </a:p>
            </c:txPr>
            <c:dLblPos val="ct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1</c:v>
                </c:pt>
                <c:pt idx="14">
                  <c:v>1</c:v>
                </c:pt>
                <c:pt idx="15">
                  <c:v>1</c:v>
                </c:pt>
                <c:pt idx="16">
                  <c:v>0</c:v>
                </c:pt>
                <c:pt idx="17">
                  <c:v>0</c:v>
                </c:pt>
                <c:pt idx="18">
                  <c:v>0</c:v>
                </c:pt>
              </c:numCache>
            </c:numRef>
          </c:val>
          <c:extLst>
            <c:ext xmlns:c16="http://schemas.microsoft.com/office/drawing/2014/chart" uri="{C3380CC4-5D6E-409C-BE32-E72D297353CC}">
              <c16:uniqueId val="{00000000-E939-42BB-A359-9BD5BEDAC79D}"/>
            </c:ext>
          </c:extLst>
        </c:ser>
        <c:dLbls>
          <c:showLegendKey val="0"/>
          <c:showVal val="0"/>
          <c:showCatName val="0"/>
          <c:showSerName val="0"/>
          <c:showPercent val="0"/>
          <c:showBubbleSize val="0"/>
        </c:dLbls>
        <c:gapWidth val="0"/>
        <c:overlap val="100"/>
        <c:axId val="89178070"/>
        <c:axId val="76280037"/>
      </c:barChart>
      <c:lineChart>
        <c:grouping val="stacked"/>
        <c:varyColors val="0"/>
        <c:ser>
          <c:idx val="1"/>
          <c:order val="1"/>
          <c:tx>
            <c:strRef>
              <c:f>label 1</c:f>
              <c:strCache>
                <c:ptCount val="1"/>
                <c:pt idx="0">
                  <c:v>In-Person Outpatient Visits</c:v>
                </c:pt>
              </c:strCache>
            </c:strRef>
          </c:tx>
          <c:spPr>
            <a:ln w="28440" cap="rnd">
              <a:solidFill>
                <a:srgbClr val="5B9BD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1</c:f>
              <c:numCache>
                <c:formatCode>General</c:formatCode>
                <c:ptCount val="19"/>
                <c:pt idx="0">
                  <c:v>1345691</c:v>
                </c:pt>
                <c:pt idx="1">
                  <c:v>1281085</c:v>
                </c:pt>
                <c:pt idx="2">
                  <c:v>1313325</c:v>
                </c:pt>
                <c:pt idx="3">
                  <c:v>1362742</c:v>
                </c:pt>
                <c:pt idx="4">
                  <c:v>1308194</c:v>
                </c:pt>
                <c:pt idx="5">
                  <c:v>1164445</c:v>
                </c:pt>
                <c:pt idx="6">
                  <c:v>1265345</c:v>
                </c:pt>
                <c:pt idx="7">
                  <c:v>1323024</c:v>
                </c:pt>
                <c:pt idx="8">
                  <c:v>1231880</c:v>
                </c:pt>
                <c:pt idx="9">
                  <c:v>1445024</c:v>
                </c:pt>
                <c:pt idx="10">
                  <c:v>1229191</c:v>
                </c:pt>
                <c:pt idx="11">
                  <c:v>1161792</c:v>
                </c:pt>
                <c:pt idx="12">
                  <c:v>1341259</c:v>
                </c:pt>
                <c:pt idx="13">
                  <c:v>1278589</c:v>
                </c:pt>
                <c:pt idx="14">
                  <c:v>1039387</c:v>
                </c:pt>
                <c:pt idx="15">
                  <c:v>498783</c:v>
                </c:pt>
                <c:pt idx="16">
                  <c:v>631355</c:v>
                </c:pt>
                <c:pt idx="17">
                  <c:v>864270</c:v>
                </c:pt>
                <c:pt idx="18">
                  <c:v>791202</c:v>
                </c:pt>
              </c:numCache>
            </c:numRef>
          </c:val>
          <c:smooth val="0"/>
          <c:extLst>
            <c:ext xmlns:c16="http://schemas.microsoft.com/office/drawing/2014/chart" uri="{C3380CC4-5D6E-409C-BE32-E72D297353CC}">
              <c16:uniqueId val="{00000001-E939-42BB-A359-9BD5BEDAC79D}"/>
            </c:ext>
          </c:extLst>
        </c:ser>
        <c:ser>
          <c:idx val="2"/>
          <c:order val="2"/>
          <c:tx>
            <c:strRef>
              <c:f>label 2</c:f>
              <c:strCache>
                <c:ptCount val="1"/>
                <c:pt idx="0">
                  <c:v>Total Outpatient Visits</c:v>
                </c:pt>
              </c:strCache>
            </c:strRef>
          </c:tx>
          <c:spPr>
            <a:ln w="28440" cap="rnd">
              <a:solidFill>
                <a:srgbClr val="A5A5A5"/>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2</c:f>
              <c:numCache>
                <c:formatCode>General</c:formatCode>
                <c:ptCount val="19"/>
                <c:pt idx="0">
                  <c:v>1349519</c:v>
                </c:pt>
                <c:pt idx="1">
                  <c:v>1284539</c:v>
                </c:pt>
                <c:pt idx="2">
                  <c:v>1317221</c:v>
                </c:pt>
                <c:pt idx="3">
                  <c:v>1366956</c:v>
                </c:pt>
                <c:pt idx="4">
                  <c:v>1312776</c:v>
                </c:pt>
                <c:pt idx="5">
                  <c:v>1168770</c:v>
                </c:pt>
                <c:pt idx="6">
                  <c:v>1270676</c:v>
                </c:pt>
                <c:pt idx="7">
                  <c:v>1328742</c:v>
                </c:pt>
                <c:pt idx="8">
                  <c:v>1238237</c:v>
                </c:pt>
                <c:pt idx="9">
                  <c:v>1452284</c:v>
                </c:pt>
                <c:pt idx="10">
                  <c:v>1235898</c:v>
                </c:pt>
                <c:pt idx="11">
                  <c:v>1168356</c:v>
                </c:pt>
                <c:pt idx="12">
                  <c:v>1348624</c:v>
                </c:pt>
                <c:pt idx="13">
                  <c:v>1286305</c:v>
                </c:pt>
                <c:pt idx="14">
                  <c:v>1114497</c:v>
                </c:pt>
                <c:pt idx="15">
                  <c:v>813718</c:v>
                </c:pt>
                <c:pt idx="16">
                  <c:v>907342</c:v>
                </c:pt>
                <c:pt idx="17">
                  <c:v>1116641</c:v>
                </c:pt>
                <c:pt idx="18">
                  <c:v>1039580</c:v>
                </c:pt>
              </c:numCache>
            </c:numRef>
          </c:val>
          <c:smooth val="0"/>
          <c:extLst>
            <c:ext xmlns:c16="http://schemas.microsoft.com/office/drawing/2014/chart" uri="{C3380CC4-5D6E-409C-BE32-E72D297353CC}">
              <c16:uniqueId val="{00000002-E939-42BB-A359-9BD5BEDAC79D}"/>
            </c:ext>
          </c:extLst>
        </c:ser>
        <c:ser>
          <c:idx val="3"/>
          <c:order val="3"/>
          <c:tx>
            <c:strRef>
              <c:f>label 3</c:f>
              <c:strCache>
                <c:ptCount val="1"/>
                <c:pt idx="0">
                  <c:v>Telemedicine Outpatient Visits</c:v>
                </c:pt>
              </c:strCache>
            </c:strRef>
          </c:tx>
          <c:spPr>
            <a:ln w="28440" cap="rnd">
              <a:solidFill>
                <a:srgbClr val="70AD47"/>
              </a:solidFill>
              <a:round/>
            </a:ln>
          </c:spPr>
          <c:marker>
            <c:symbol val="none"/>
          </c:marker>
          <c:dLbls>
            <c:spPr>
              <a:noFill/>
              <a:ln>
                <a:noFill/>
              </a:ln>
              <a:effectLst/>
            </c:spPr>
            <c:txPr>
              <a:bodyPr wrap="square"/>
              <a:lstStyle/>
              <a:p>
                <a:pPr>
                  <a:defRPr sz="1000" b="0" strike="noStrike" spc="-1">
                    <a:solidFill>
                      <a:srgbClr val="000000"/>
                    </a:solidFill>
                    <a:latin typeface="Calibri"/>
                  </a:defRPr>
                </a:pPr>
                <a:endParaRPr lang="en-US"/>
              </a:p>
            </c:txPr>
            <c:dLblPos val="r"/>
            <c:showLegendKey val="0"/>
            <c:showVal val="0"/>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19"/>
                <c:pt idx="0">
                  <c:v>Jan, 2019</c:v>
                </c:pt>
                <c:pt idx="1">
                  <c:v>Feb, 2019</c:v>
                </c:pt>
                <c:pt idx="2">
                  <c:v>Mar, 2019</c:v>
                </c:pt>
                <c:pt idx="3">
                  <c:v>Apr, 2019</c:v>
                </c:pt>
                <c:pt idx="4">
                  <c:v>May, 2019</c:v>
                </c:pt>
                <c:pt idx="5">
                  <c:v>Jun, 2019</c:v>
                </c:pt>
                <c:pt idx="6">
                  <c:v>Jul, 2019</c:v>
                </c:pt>
                <c:pt idx="7">
                  <c:v>Aug, 2019</c:v>
                </c:pt>
                <c:pt idx="8">
                  <c:v>Sep, 2019</c:v>
                </c:pt>
                <c:pt idx="9">
                  <c:v>Oct, 2019</c:v>
                </c:pt>
                <c:pt idx="10">
                  <c:v>Nov, 2019</c:v>
                </c:pt>
                <c:pt idx="11">
                  <c:v>Dec, 2019</c:v>
                </c:pt>
                <c:pt idx="12">
                  <c:v>Jan, 2020</c:v>
                </c:pt>
                <c:pt idx="13">
                  <c:v>Feb, 2020</c:v>
                </c:pt>
                <c:pt idx="14">
                  <c:v>Mar, 2020</c:v>
                </c:pt>
                <c:pt idx="15">
                  <c:v>Apr, 2020</c:v>
                </c:pt>
                <c:pt idx="16">
                  <c:v>May, 2020</c:v>
                </c:pt>
                <c:pt idx="17">
                  <c:v>Jun, 2020</c:v>
                </c:pt>
                <c:pt idx="18">
                  <c:v>Jul, 2020</c:v>
                </c:pt>
              </c:strCache>
            </c:strRef>
          </c:cat>
          <c:val>
            <c:numRef>
              <c:f>3</c:f>
              <c:numCache>
                <c:formatCode>General</c:formatCode>
                <c:ptCount val="19"/>
                <c:pt idx="0">
                  <c:v>3828</c:v>
                </c:pt>
                <c:pt idx="1">
                  <c:v>3454</c:v>
                </c:pt>
                <c:pt idx="2">
                  <c:v>3896</c:v>
                </c:pt>
                <c:pt idx="3">
                  <c:v>4214</c:v>
                </c:pt>
                <c:pt idx="4">
                  <c:v>4582</c:v>
                </c:pt>
                <c:pt idx="5">
                  <c:v>4325</c:v>
                </c:pt>
                <c:pt idx="6">
                  <c:v>5331</c:v>
                </c:pt>
                <c:pt idx="7">
                  <c:v>5718</c:v>
                </c:pt>
                <c:pt idx="8">
                  <c:v>6357</c:v>
                </c:pt>
                <c:pt idx="9">
                  <c:v>7260</c:v>
                </c:pt>
                <c:pt idx="10">
                  <c:v>6707</c:v>
                </c:pt>
                <c:pt idx="11">
                  <c:v>6564</c:v>
                </c:pt>
                <c:pt idx="12">
                  <c:v>7365</c:v>
                </c:pt>
                <c:pt idx="13">
                  <c:v>7716</c:v>
                </c:pt>
                <c:pt idx="14">
                  <c:v>75110</c:v>
                </c:pt>
                <c:pt idx="15">
                  <c:v>314935</c:v>
                </c:pt>
                <c:pt idx="16">
                  <c:v>275987</c:v>
                </c:pt>
                <c:pt idx="17">
                  <c:v>252371</c:v>
                </c:pt>
                <c:pt idx="18">
                  <c:v>248378</c:v>
                </c:pt>
              </c:numCache>
            </c:numRef>
          </c:val>
          <c:smooth val="0"/>
          <c:extLst>
            <c:ext xmlns:c16="http://schemas.microsoft.com/office/drawing/2014/chart" uri="{C3380CC4-5D6E-409C-BE32-E72D297353CC}">
              <c16:uniqueId val="{00000003-E939-42BB-A359-9BD5BEDAC79D}"/>
            </c:ext>
          </c:extLst>
        </c:ser>
        <c:dLbls>
          <c:showLegendKey val="0"/>
          <c:showVal val="0"/>
          <c:showCatName val="0"/>
          <c:showSerName val="0"/>
          <c:showPercent val="0"/>
          <c:showBubbleSize val="0"/>
        </c:dLbls>
        <c:hiLowLines>
          <c:spPr>
            <a:ln w="0">
              <a:noFill/>
            </a:ln>
          </c:spPr>
        </c:hiLowLines>
        <c:marker val="1"/>
        <c:smooth val="0"/>
        <c:axId val="47736078"/>
        <c:axId val="57805006"/>
      </c:lineChart>
      <c:catAx>
        <c:axId val="47736078"/>
        <c:scaling>
          <c:orientation val="minMax"/>
        </c:scaling>
        <c:delete val="0"/>
        <c:axPos val="b"/>
        <c:numFmt formatCode="[$-409]mmm&quot;, &quot;yyyy;@" sourceLinked="0"/>
        <c:majorTickMark val="out"/>
        <c:minorTickMark val="none"/>
        <c:tickLblPos val="nextTo"/>
        <c:spPr>
          <a:ln w="9360">
            <a:solidFill>
              <a:srgbClr val="D9D9D9"/>
            </a:solidFill>
            <a:round/>
          </a:ln>
        </c:spPr>
        <c:txPr>
          <a:bodyPr/>
          <a:lstStyle/>
          <a:p>
            <a:pPr>
              <a:defRPr sz="900" b="0" strike="noStrike" spc="-1">
                <a:solidFill>
                  <a:srgbClr val="595959"/>
                </a:solidFill>
                <a:latin typeface="Calibri"/>
              </a:defRPr>
            </a:pPr>
            <a:endParaRPr lang="en-US"/>
          </a:p>
        </c:txPr>
        <c:crossAx val="57805006"/>
        <c:crosses val="autoZero"/>
        <c:auto val="1"/>
        <c:lblAlgn val="ctr"/>
        <c:lblOffset val="100"/>
        <c:tickLblSkip val="3"/>
        <c:noMultiLvlLbl val="0"/>
      </c:catAx>
      <c:valAx>
        <c:axId val="57805006"/>
        <c:scaling>
          <c:orientation val="minMax"/>
        </c:scaling>
        <c:delete val="0"/>
        <c:axPos val="l"/>
        <c:majorGridlines>
          <c:spPr>
            <a:ln w="9360">
              <a:solidFill>
                <a:srgbClr val="D9D9D9"/>
              </a:solidFill>
              <a:round/>
            </a:ln>
          </c:spPr>
        </c:majorGridlines>
        <c:title>
          <c:tx>
            <c:rich>
              <a:bodyPr rot="-5400000"/>
              <a:lstStyle/>
              <a:p>
                <a:pPr>
                  <a:defRPr lang="en-GB" sz="1000" b="0" strike="noStrike" spc="-1">
                    <a:solidFill>
                      <a:srgbClr val="595959"/>
                    </a:solidFill>
                    <a:latin typeface="Calibri"/>
                  </a:defRPr>
                </a:pPr>
                <a:r>
                  <a:rPr lang="en-GB" sz="1000" b="0" strike="noStrike" spc="-1">
                    <a:solidFill>
                      <a:srgbClr val="595959"/>
                    </a:solidFill>
                    <a:latin typeface="Calibri"/>
                  </a:rPr>
                  <a:t>No. of Claims</a:t>
                </a:r>
              </a:p>
            </c:rich>
          </c:tx>
          <c:overlay val="0"/>
          <c:spPr>
            <a:noFill/>
            <a:ln w="0">
              <a:noFill/>
            </a:ln>
          </c:spPr>
        </c:title>
        <c:numFmt formatCode="#,##0" sourceLinked="0"/>
        <c:majorTickMark val="none"/>
        <c:minorTickMark val="none"/>
        <c:tickLblPos val="nextTo"/>
        <c:spPr>
          <a:ln w="6480">
            <a:noFill/>
          </a:ln>
        </c:spPr>
        <c:txPr>
          <a:bodyPr/>
          <a:lstStyle/>
          <a:p>
            <a:pPr>
              <a:defRPr sz="900" b="0" strike="noStrike" spc="-1">
                <a:solidFill>
                  <a:srgbClr val="595959"/>
                </a:solidFill>
                <a:latin typeface="Calibri"/>
              </a:defRPr>
            </a:pPr>
            <a:endParaRPr lang="en-US"/>
          </a:p>
        </c:txPr>
        <c:crossAx val="47736078"/>
        <c:crosses val="autoZero"/>
        <c:crossBetween val="between"/>
      </c:valAx>
      <c:catAx>
        <c:axId val="89178070"/>
        <c:scaling>
          <c:orientation val="minMax"/>
        </c:scaling>
        <c:delete val="1"/>
        <c:axPos val="b"/>
        <c:numFmt formatCode="General" sourceLinked="1"/>
        <c:majorTickMark val="out"/>
        <c:minorTickMark val="none"/>
        <c:tickLblPos val="nextTo"/>
        <c:crossAx val="76280037"/>
        <c:crosses val="autoZero"/>
        <c:auto val="1"/>
        <c:lblAlgn val="ctr"/>
        <c:lblOffset val="100"/>
        <c:noMultiLvlLbl val="0"/>
      </c:catAx>
      <c:valAx>
        <c:axId val="76280037"/>
        <c:scaling>
          <c:orientation val="minMax"/>
          <c:max val="1"/>
        </c:scaling>
        <c:delete val="0"/>
        <c:axPos val="r"/>
        <c:numFmt formatCode="General" sourceLinked="0"/>
        <c:majorTickMark val="none"/>
        <c:minorTickMark val="none"/>
        <c:tickLblPos val="none"/>
        <c:spPr>
          <a:ln w="6480">
            <a:noFill/>
          </a:ln>
        </c:spPr>
        <c:txPr>
          <a:bodyPr/>
          <a:lstStyle/>
          <a:p>
            <a:pPr>
              <a:defRPr sz="900" b="0" strike="noStrike" spc="-1">
                <a:solidFill>
                  <a:srgbClr val="595959"/>
                </a:solidFill>
                <a:latin typeface="Calibri"/>
              </a:defRPr>
            </a:pPr>
            <a:endParaRPr lang="en-US"/>
          </a:p>
        </c:txPr>
        <c:crossAx val="89178070"/>
        <c:crosses val="max"/>
        <c:crossBetween val="between"/>
      </c:valAx>
      <c:spPr>
        <a:noFill/>
        <a:ln w="0">
          <a:noFill/>
        </a:ln>
      </c:spPr>
    </c:plotArea>
    <c:legend>
      <c:legendPos val="b"/>
      <c:legendEntry>
        <c:idx val="0"/>
        <c:delete val="1"/>
      </c:legendEntry>
      <c:overlay val="0"/>
      <c:spPr>
        <a:noFill/>
        <a:ln w="0">
          <a:noFill/>
        </a:ln>
      </c:spPr>
      <c:txPr>
        <a:bodyPr/>
        <a:lstStyle/>
        <a:p>
          <a:pPr>
            <a:defRPr sz="900" b="0" strike="noStrike" spc="-1">
              <a:solidFill>
                <a:srgbClr val="595959"/>
              </a:solidFill>
              <a:latin typeface="Calibri"/>
            </a:defRPr>
          </a:pPr>
          <a:endParaRPr lang="en-US"/>
        </a:p>
      </c:txPr>
    </c:legend>
    <c:plotVisOnly val="1"/>
    <c:dispBlanksAs val="gap"/>
    <c:showDLblsOverMax val="1"/>
  </c:chart>
  <c:spPr>
    <a:solidFill>
      <a:srgbClr val="FFFFFF"/>
    </a:solidFill>
    <a:ln w="9360">
      <a:solidFill>
        <a:srgbClr val="D9D9D9"/>
      </a:solidFill>
      <a:round/>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8292E591555408DE80D5775B00C77" ma:contentTypeVersion="8" ma:contentTypeDescription="Create a new document." ma:contentTypeScope="" ma:versionID="13ad48512c6142b722e24a79e60f5121">
  <xsd:schema xmlns:xsd="http://www.w3.org/2001/XMLSchema" xmlns:xs="http://www.w3.org/2001/XMLSchema" xmlns:p="http://schemas.microsoft.com/office/2006/metadata/properties" xmlns:ns2="3f996428-b0f0-4051-9fff-4810bec0346d" targetNamespace="http://schemas.microsoft.com/office/2006/metadata/properties" ma:root="true" ma:fieldsID="b4c4ddd28678c5653c28031519ab25a4" ns2:_="">
    <xsd:import namespace="3f996428-b0f0-4051-9fff-4810bec034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96428-b0f0-4051-9fff-4810bec03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B9CCF-C87B-4841-8233-49273E780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96428-b0f0-4051-9fff-4810bec03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42596-37F8-4C57-A17D-371F926E32DD}">
  <ds:schemaRefs>
    <ds:schemaRef ds:uri="http://schemas.microsoft.com/sharepoint/v3/contenttype/forms"/>
  </ds:schemaRefs>
</ds:datastoreItem>
</file>

<file path=customXml/itemProps3.xml><?xml version="1.0" encoding="utf-8"?>
<ds:datastoreItem xmlns:ds="http://schemas.openxmlformats.org/officeDocument/2006/customXml" ds:itemID="{2ED49F98-48A9-3D45-A2C0-E80385E432A7}">
  <ds:schemaRefs>
    <ds:schemaRef ds:uri="http://schemas.openxmlformats.org/officeDocument/2006/bibliography"/>
  </ds:schemaRefs>
</ds:datastoreItem>
</file>

<file path=customXml/itemProps4.xml><?xml version="1.0" encoding="utf-8"?>
<ds:datastoreItem xmlns:ds="http://schemas.openxmlformats.org/officeDocument/2006/customXml" ds:itemID="{62FA20AA-6B24-49EB-8551-F327D74529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587</Words>
  <Characters>3348</Characters>
  <Application>Microsoft Office Word</Application>
  <DocSecurity>0</DocSecurity>
  <Lines>27</Lines>
  <Paragraphs>7</Paragraphs>
  <ScaleCrop>false</ScaleCrop>
  <Company>University of Miami</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Authors</dc:creator>
  <dc:description/>
  <cp:lastModifiedBy>Reviewer</cp:lastModifiedBy>
  <cp:revision>6</cp:revision>
  <cp:lastPrinted>2021-01-18T20:33:00Z</cp:lastPrinted>
  <dcterms:created xsi:type="dcterms:W3CDTF">2022-02-15T09:33:00Z</dcterms:created>
  <dcterms:modified xsi:type="dcterms:W3CDTF">2022-03-09T22:04:00Z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0x010100DE78292E591555408DE80D5775B00C77</vt:lpwstr>
  </property>
</Properties>
</file>