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2AD7" w:rsidRDefault="00122AD7" w:rsidP="00842382">
      <w:pPr>
        <w:jc w:val="center"/>
        <w:rPr>
          <w:b/>
          <w:noProof/>
          <w:sz w:val="36"/>
        </w:rPr>
      </w:pPr>
      <w:r w:rsidRPr="0046149E">
        <w:rPr>
          <w:b/>
          <w:noProof/>
          <w:sz w:val="36"/>
        </w:rPr>
        <w:t>Supplemental Digital content</w:t>
      </w:r>
    </w:p>
    <w:p w:rsidR="00122AD7" w:rsidRPr="0046149E" w:rsidRDefault="00122AD7">
      <w:pPr>
        <w:rPr>
          <w:b/>
          <w:noProof/>
          <w:sz w:val="36"/>
        </w:rPr>
      </w:pPr>
    </w:p>
    <w:p w:rsidR="00122AD7" w:rsidRDefault="00122AD7">
      <w:r w:rsidRPr="00521D7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55.25pt;height:212.25pt;visibility:visible">
            <v:imagedata r:id="rId6" o:title=""/>
          </v:shape>
        </w:pict>
      </w:r>
    </w:p>
    <w:p w:rsidR="00122AD7" w:rsidRDefault="00122AD7"/>
    <w:p w:rsidR="00122AD7" w:rsidRPr="00842382" w:rsidRDefault="00122AD7" w:rsidP="0046149E">
      <w:pPr>
        <w:spacing w:line="480" w:lineRule="auto"/>
        <w:jc w:val="both"/>
        <w:rPr>
          <w:b/>
          <w:bCs/>
        </w:rPr>
      </w:pPr>
      <w:r w:rsidRPr="00C93A02">
        <w:rPr>
          <w:b/>
          <w:bCs/>
        </w:rPr>
        <w:t xml:space="preserve">Figure </w:t>
      </w:r>
      <w:r>
        <w:rPr>
          <w:b/>
          <w:bCs/>
        </w:rPr>
        <w:t>S</w:t>
      </w:r>
      <w:r w:rsidRPr="00C93A02">
        <w:rPr>
          <w:b/>
          <w:bCs/>
        </w:rPr>
        <w:t>1.  E47 is highly expressed in PDA/E47 cells and interacts with ID3.</w:t>
      </w:r>
      <w:r>
        <w:rPr>
          <w:b/>
          <w:bCs/>
        </w:rPr>
        <w:t xml:space="preserve"> </w:t>
      </w:r>
      <w:r w:rsidRPr="00C574B5">
        <w:t xml:space="preserve">(A) </w:t>
      </w:r>
      <w:r>
        <w:rPr>
          <w:bCs/>
        </w:rPr>
        <w:t>Immunostaining for E47 (green) and DAPI (blue) in PDA/E47 lines expressing tamoxifen inducible E47</w:t>
      </w:r>
      <w:r>
        <w:rPr>
          <w:rFonts w:ascii="Arial Bold" w:hAnsi="Arial Bold"/>
          <w:bCs/>
          <w:vertAlign w:val="superscript"/>
        </w:rPr>
        <w:t>MER</w:t>
      </w:r>
      <w:r>
        <w:rPr>
          <w:bCs/>
        </w:rPr>
        <w:t xml:space="preserve">, with and without 48 hours of tamoxifen treatment. Note: The PDA/E47 cultures contain a minority of cells not expressing high levels of E47. </w:t>
      </w:r>
      <w:r w:rsidRPr="00C574B5">
        <w:t xml:space="preserve">(B) FLAG-Id3 (Id3) or control vector (C) was transfected into control parental PANC-1 cells and PANC-1/E47 cells.  Right hand gel (Pre-IP) shows input. Extracts were immunoprecipitated with anti-FLAG antibody and </w:t>
      </w:r>
      <w:r>
        <w:t>immunoblotted with anti-E47 antibody.  Note that despite the low level of endogenous E47 (mw 76kD) in all Pre-IP samples, FLAG-Id3 precipitates endogenous E47 from both cell lines. In PANC-1/E47 cells, FLAG-Id3 also precipitates the E47</w:t>
      </w:r>
      <w:r>
        <w:rPr>
          <w:vertAlign w:val="superscript"/>
        </w:rPr>
        <w:t xml:space="preserve">MER </w:t>
      </w:r>
      <w:r>
        <w:t>protein. Thus, the data indicate that E47 and Id3 efficiently bind to each other in PDA cells.</w:t>
      </w:r>
    </w:p>
    <w:p w:rsidR="00122AD7" w:rsidRDefault="00122AD7" w:rsidP="0046149E">
      <w:pPr>
        <w:ind w:firstLine="720"/>
      </w:pPr>
    </w:p>
    <w:p w:rsidR="00122AD7" w:rsidRDefault="00122AD7" w:rsidP="0046149E">
      <w:pPr>
        <w:ind w:firstLine="720"/>
      </w:pPr>
    </w:p>
    <w:p w:rsidR="00122AD7" w:rsidRDefault="00122AD7" w:rsidP="0046149E">
      <w:pPr>
        <w:ind w:firstLine="720"/>
      </w:pPr>
    </w:p>
    <w:p w:rsidR="00122AD7" w:rsidRDefault="00122AD7" w:rsidP="00842382">
      <w:pPr>
        <w:ind w:firstLine="720"/>
      </w:pPr>
      <w:r>
        <w:rPr>
          <w:noProof/>
        </w:rPr>
        <w:pict>
          <v:shape id="Picture 2" o:spid="_x0000_s1026" type="#_x0000_t75" style="position:absolute;left:0;text-align:left;margin-left:25.1pt;margin-top:7.5pt;width:346.65pt;height:213.85pt;z-index:251656704;visibility:visible">
            <v:imagedata r:id="rId7" o:title=""/>
            <w10:wrap type="square"/>
          </v:shape>
        </w:pict>
      </w:r>
      <w:r>
        <w:br w:type="textWrapping" w:clear="all"/>
      </w:r>
    </w:p>
    <w:p w:rsidR="00122AD7" w:rsidRPr="00842382" w:rsidRDefault="00122AD7" w:rsidP="00842382">
      <w:pPr>
        <w:ind w:firstLine="720"/>
      </w:pPr>
    </w:p>
    <w:p w:rsidR="00122AD7" w:rsidRPr="00C93A02" w:rsidRDefault="00122AD7" w:rsidP="0046149E">
      <w:pPr>
        <w:spacing w:line="480" w:lineRule="auto"/>
        <w:jc w:val="both"/>
      </w:pPr>
      <w:r w:rsidRPr="00C93A02">
        <w:rPr>
          <w:b/>
          <w:bCs/>
        </w:rPr>
        <w:t xml:space="preserve">Figure </w:t>
      </w:r>
      <w:r>
        <w:rPr>
          <w:b/>
          <w:bCs/>
        </w:rPr>
        <w:t>S</w:t>
      </w:r>
      <w:r w:rsidRPr="00C93A02">
        <w:rPr>
          <w:b/>
          <w:bCs/>
        </w:rPr>
        <w:t xml:space="preserve">2.  </w:t>
      </w:r>
      <w:r w:rsidRPr="00C93A02">
        <w:rPr>
          <w:b/>
        </w:rPr>
        <w:t>Tamoxifen</w:t>
      </w:r>
      <w:r w:rsidRPr="00C93A02">
        <w:rPr>
          <w:b/>
          <w:bCs/>
        </w:rPr>
        <w:t xml:space="preserve"> </w:t>
      </w:r>
      <w:r w:rsidRPr="00C93A02">
        <w:rPr>
          <w:b/>
        </w:rPr>
        <w:t>alone does not inhibit Ki67 expression in PDA cells</w:t>
      </w:r>
      <w:r w:rsidRPr="00C93A02">
        <w:t xml:space="preserve">.  </w:t>
      </w:r>
      <w:r>
        <w:t xml:space="preserve">Concurrent with the E47-inducible cell lines shown in Figure 1 (A) parental PANC-1 cells and (B) BxPC-3 cells lacking inducible E47 were treated with tamoxifen for 48 hours  and immunostained for Ki67 (red) and DAPI (blue), 100x. Note that parental cells treated with tamoxifen remain Ki67 positive, indicating that E47, not tamoxifen, is responsible for cell cycle arrest in PDA cells shown in Figure.1. </w:t>
      </w:r>
    </w:p>
    <w:p w:rsidR="00122AD7" w:rsidRDefault="00122AD7" w:rsidP="0046149E">
      <w:pPr>
        <w:ind w:firstLine="720"/>
      </w:pPr>
    </w:p>
    <w:p w:rsidR="00122AD7" w:rsidRDefault="00122AD7" w:rsidP="0046149E">
      <w:pPr>
        <w:ind w:firstLine="720"/>
      </w:pPr>
    </w:p>
    <w:p w:rsidR="00122AD7" w:rsidRDefault="00122AD7" w:rsidP="0046149E">
      <w:pPr>
        <w:ind w:firstLine="720"/>
      </w:pPr>
    </w:p>
    <w:p w:rsidR="00122AD7" w:rsidRDefault="00122AD7" w:rsidP="0046149E">
      <w:pPr>
        <w:ind w:firstLine="720"/>
      </w:pPr>
    </w:p>
    <w:p w:rsidR="00122AD7" w:rsidRDefault="00122AD7" w:rsidP="0046149E">
      <w:pPr>
        <w:ind w:firstLine="720"/>
      </w:pPr>
    </w:p>
    <w:p w:rsidR="00122AD7" w:rsidRDefault="00122AD7" w:rsidP="0046149E">
      <w:pPr>
        <w:ind w:firstLine="720"/>
      </w:pPr>
    </w:p>
    <w:p w:rsidR="00122AD7" w:rsidRDefault="00122AD7" w:rsidP="0046149E">
      <w:pPr>
        <w:ind w:firstLine="720"/>
      </w:pPr>
    </w:p>
    <w:p w:rsidR="00122AD7" w:rsidRDefault="00122AD7" w:rsidP="0046149E">
      <w:pPr>
        <w:ind w:firstLine="720"/>
      </w:pPr>
    </w:p>
    <w:p w:rsidR="00122AD7" w:rsidRDefault="00122AD7" w:rsidP="0046149E">
      <w:pPr>
        <w:ind w:firstLine="720"/>
      </w:pPr>
    </w:p>
    <w:p w:rsidR="00122AD7" w:rsidRDefault="00122AD7" w:rsidP="0046149E">
      <w:pPr>
        <w:ind w:firstLine="720"/>
      </w:pPr>
    </w:p>
    <w:p w:rsidR="00122AD7" w:rsidRDefault="00122AD7" w:rsidP="0046149E">
      <w:pPr>
        <w:ind w:firstLine="720"/>
      </w:pPr>
    </w:p>
    <w:p w:rsidR="00122AD7" w:rsidRDefault="00122AD7" w:rsidP="00842382">
      <w:pPr>
        <w:ind w:firstLine="720"/>
        <w:jc w:val="center"/>
      </w:pPr>
      <w:r w:rsidRPr="00521D7D">
        <w:rPr>
          <w:noProof/>
        </w:rPr>
        <w:pict>
          <v:shape id="Picture 3" o:spid="_x0000_i1026" type="#_x0000_t75" style="width:300pt;height:221.25pt;visibility:visible">
            <v:imagedata r:id="rId8" o:title=""/>
          </v:shape>
        </w:pict>
      </w:r>
    </w:p>
    <w:p w:rsidR="00122AD7" w:rsidRDefault="00122AD7" w:rsidP="00842382">
      <w:pPr>
        <w:ind w:firstLine="720"/>
        <w:jc w:val="center"/>
      </w:pPr>
    </w:p>
    <w:p w:rsidR="00122AD7" w:rsidRPr="00C93A02" w:rsidRDefault="00122AD7" w:rsidP="0046149E">
      <w:pPr>
        <w:spacing w:line="480" w:lineRule="auto"/>
        <w:jc w:val="both"/>
      </w:pPr>
      <w:r w:rsidRPr="00C93A02">
        <w:rPr>
          <w:b/>
          <w:bCs/>
        </w:rPr>
        <w:t xml:space="preserve">Figure </w:t>
      </w:r>
      <w:r>
        <w:rPr>
          <w:b/>
          <w:bCs/>
        </w:rPr>
        <w:t>S</w:t>
      </w:r>
      <w:r w:rsidRPr="00C93A02">
        <w:rPr>
          <w:b/>
          <w:bCs/>
        </w:rPr>
        <w:t xml:space="preserve">3.  Temporary induction of E47 results in sustained growth arrest in PDA cells. </w:t>
      </w:r>
      <w:r w:rsidRPr="00C574B5">
        <w:rPr>
          <w:bCs/>
        </w:rPr>
        <w:t xml:space="preserve"> </w:t>
      </w:r>
      <w:r>
        <w:t>PANC-1/E47 cells were cultured for a total of 16 days under 3 conditions: (</w:t>
      </w:r>
      <w:r>
        <w:rPr>
          <w:i/>
        </w:rPr>
        <w:t>i</w:t>
      </w:r>
      <w:r>
        <w:t>) without tamoxifen [-E47, black], (</w:t>
      </w:r>
      <w:r>
        <w:rPr>
          <w:i/>
        </w:rPr>
        <w:t>ii</w:t>
      </w:r>
      <w:r>
        <w:t>) with tamoxifen [+E47 (16 days), blue], and (</w:t>
      </w:r>
      <w:r>
        <w:rPr>
          <w:i/>
        </w:rPr>
        <w:t>iii</w:t>
      </w:r>
      <w:r>
        <w:t>) with tamoxifen for 8 days, followed by 8 days without tamoxifen [+E47 (8 days), red]. On day 16, cell numbers between samples in which E47 was induced for 8 days vs. 16 days did not significantly differ (</w:t>
      </w:r>
      <w:r>
        <w:rPr>
          <w:i/>
        </w:rPr>
        <w:t>p=0.2903</w:t>
      </w:r>
      <w:r>
        <w:t xml:space="preserve">) indicating that growth arrest was maintained in the absence of continued E47 induction.  (n=3 for each condition).  Data shown is a representative of 4 independent experiments. </w:t>
      </w:r>
    </w:p>
    <w:p w:rsidR="00122AD7" w:rsidRDefault="00122AD7" w:rsidP="0046149E">
      <w:pPr>
        <w:ind w:firstLine="720"/>
      </w:pPr>
    </w:p>
    <w:p w:rsidR="00122AD7" w:rsidRDefault="00122AD7" w:rsidP="0046149E">
      <w:pPr>
        <w:ind w:firstLine="720"/>
      </w:pPr>
    </w:p>
    <w:p w:rsidR="00122AD7" w:rsidRDefault="00122AD7" w:rsidP="0046149E">
      <w:pPr>
        <w:ind w:firstLine="720"/>
      </w:pPr>
    </w:p>
    <w:p w:rsidR="00122AD7" w:rsidRDefault="00122AD7" w:rsidP="0046149E">
      <w:pPr>
        <w:ind w:firstLine="720"/>
      </w:pPr>
    </w:p>
    <w:p w:rsidR="00122AD7" w:rsidRDefault="00122AD7" w:rsidP="0046149E">
      <w:pPr>
        <w:ind w:firstLine="720"/>
      </w:pPr>
    </w:p>
    <w:p w:rsidR="00122AD7" w:rsidRDefault="00122AD7" w:rsidP="0046149E">
      <w:pPr>
        <w:ind w:firstLine="720"/>
      </w:pPr>
    </w:p>
    <w:p w:rsidR="00122AD7" w:rsidRDefault="00122AD7" w:rsidP="0046149E">
      <w:pPr>
        <w:ind w:firstLine="720"/>
      </w:pPr>
    </w:p>
    <w:p w:rsidR="00122AD7" w:rsidRDefault="00122AD7" w:rsidP="00842382">
      <w:r>
        <w:rPr>
          <w:noProof/>
        </w:rPr>
        <w:pict>
          <v:shape id="Picture 4" o:spid="_x0000_s1027" type="#_x0000_t75" style="position:absolute;margin-left:44.45pt;margin-top:21.45pt;width:376.75pt;height:250.35pt;z-index:251657728;visibility:visible">
            <v:imagedata r:id="rId9" o:title=""/>
            <w10:wrap type="square"/>
          </v:shape>
        </w:pict>
      </w:r>
    </w:p>
    <w:p w:rsidR="00122AD7" w:rsidRDefault="00122AD7" w:rsidP="0043071F">
      <w:pPr>
        <w:ind w:firstLine="720"/>
      </w:pPr>
      <w:r>
        <w:br w:type="textWrapping" w:clear="all"/>
      </w:r>
    </w:p>
    <w:p w:rsidR="00122AD7" w:rsidRPr="00C93A02" w:rsidRDefault="00122AD7" w:rsidP="0046149E">
      <w:pPr>
        <w:spacing w:line="480" w:lineRule="auto"/>
        <w:jc w:val="both"/>
      </w:pPr>
      <w:r w:rsidRPr="00C93A02">
        <w:rPr>
          <w:b/>
          <w:bCs/>
        </w:rPr>
        <w:t xml:space="preserve">Figure </w:t>
      </w:r>
      <w:r>
        <w:rPr>
          <w:b/>
          <w:bCs/>
        </w:rPr>
        <w:t>S</w:t>
      </w:r>
      <w:r w:rsidRPr="00C93A02">
        <w:rPr>
          <w:b/>
          <w:bCs/>
        </w:rPr>
        <w:t>4.  E47 regulates ‘Cancer’ and ‘Cell Cycle’ gene sets in PDA cells.</w:t>
      </w:r>
      <w:r w:rsidRPr="00C93A02">
        <w:t xml:space="preserve">  </w:t>
      </w:r>
      <w:r w:rsidRPr="00C574B5">
        <w:t>(A) Principal component analysis of microarray data from four biological replicates of PANC-1/E47 cells treated with (S1-S4) or without (C1-C4) tamoxifen.  Significant differences in gene expression are induced by E47 activity.  (B) Functional enrichment analysis.  “Cancer” and “Cell Cycle” gene sets are among those most highly regulated by E47 (</w:t>
      </w:r>
      <w:r>
        <w:rPr>
          <w:i/>
          <w:iCs/>
        </w:rPr>
        <w:t xml:space="preserve">P &lt; 0.001) </w:t>
      </w:r>
      <w:r>
        <w:rPr>
          <w:iCs/>
        </w:rPr>
        <w:t>and both sets identify</w:t>
      </w:r>
      <w:r>
        <w:rPr>
          <w:i/>
          <w:iCs/>
        </w:rPr>
        <w:t xml:space="preserve"> p21 </w:t>
      </w:r>
      <w:r>
        <w:rPr>
          <w:iCs/>
        </w:rPr>
        <w:t xml:space="preserve">and </w:t>
      </w:r>
      <w:r>
        <w:rPr>
          <w:i/>
          <w:iCs/>
        </w:rPr>
        <w:t xml:space="preserve">TP53INP1 </w:t>
      </w:r>
      <w:r>
        <w:rPr>
          <w:iCs/>
        </w:rPr>
        <w:t>as</w:t>
      </w:r>
      <w:r>
        <w:t xml:space="preserve"> E47 target genes.  (C) Similar to results obtained with the GSE 16515 dataset in Fig. 1, a Venn diagram depicts genes upregulated in human PDA tumors (relative to adjacent tissue) (GSE15471,red) when compared to genes downregulated by E47 activity in PANC-1/E47 cells (GSE55999, blue) (</w:t>
      </w:r>
      <w:r>
        <w:rPr>
          <w:i/>
        </w:rPr>
        <w:t>p=2.7E-14</w:t>
      </w:r>
      <w:r>
        <w:t>).</w:t>
      </w:r>
      <w:r w:rsidRPr="00C93A02">
        <w:t xml:space="preserve"> </w:t>
      </w:r>
    </w:p>
    <w:p w:rsidR="00122AD7" w:rsidRDefault="00122AD7" w:rsidP="0046149E">
      <w:pPr>
        <w:ind w:firstLine="720"/>
      </w:pPr>
    </w:p>
    <w:p w:rsidR="00122AD7" w:rsidRDefault="00122AD7" w:rsidP="0046149E">
      <w:pPr>
        <w:ind w:firstLine="720"/>
      </w:pPr>
    </w:p>
    <w:p w:rsidR="00122AD7" w:rsidRDefault="00122AD7" w:rsidP="0046149E">
      <w:pPr>
        <w:ind w:firstLine="720"/>
      </w:pPr>
    </w:p>
    <w:p w:rsidR="00122AD7" w:rsidRDefault="00122AD7" w:rsidP="0046149E">
      <w:pPr>
        <w:ind w:firstLine="720"/>
      </w:pPr>
    </w:p>
    <w:p w:rsidR="00122AD7" w:rsidRDefault="00122AD7" w:rsidP="0046149E">
      <w:pPr>
        <w:ind w:firstLine="720"/>
      </w:pPr>
    </w:p>
    <w:p w:rsidR="00122AD7" w:rsidRDefault="00122AD7" w:rsidP="0046149E">
      <w:pPr>
        <w:ind w:firstLine="720"/>
      </w:pPr>
      <w:r>
        <w:rPr>
          <w:noProof/>
        </w:rPr>
        <w:pict>
          <v:shape id="Picture 5" o:spid="_x0000_s1028" type="#_x0000_t75" style="position:absolute;left:0;text-align:left;margin-left:1.5pt;margin-top:33.3pt;width:468.1pt;height:134.55pt;z-index:251659776;visibility:visible">
            <v:imagedata r:id="rId10" o:title=""/>
            <w10:wrap type="square"/>
          </v:shape>
        </w:pict>
      </w:r>
    </w:p>
    <w:p w:rsidR="00122AD7" w:rsidRPr="0043071F" w:rsidRDefault="00122AD7" w:rsidP="0043071F">
      <w:r>
        <w:br w:type="textWrapping" w:clear="all"/>
      </w:r>
    </w:p>
    <w:p w:rsidR="00122AD7" w:rsidRPr="00C93A02" w:rsidRDefault="00122AD7" w:rsidP="0046149E">
      <w:pPr>
        <w:spacing w:line="480" w:lineRule="auto"/>
        <w:jc w:val="both"/>
      </w:pPr>
      <w:r w:rsidRPr="00C93A02">
        <w:rPr>
          <w:b/>
          <w:bCs/>
        </w:rPr>
        <w:t xml:space="preserve">Figure </w:t>
      </w:r>
      <w:r>
        <w:rPr>
          <w:b/>
          <w:bCs/>
        </w:rPr>
        <w:t>S</w:t>
      </w:r>
      <w:r w:rsidRPr="00C93A02">
        <w:rPr>
          <w:b/>
          <w:bCs/>
        </w:rPr>
        <w:t>5.  E47 reduces the expression of cell cycle genes that are highly expressed in PDA tumors.</w:t>
      </w:r>
      <w:r w:rsidRPr="00C93A02">
        <w:t xml:space="preserve"> </w:t>
      </w:r>
      <w:r>
        <w:t xml:space="preserve">Validation of microarray data by qRT-PCR showing that the expression of (A) </w:t>
      </w:r>
      <w:r>
        <w:rPr>
          <w:i/>
        </w:rPr>
        <w:t>Top2a</w:t>
      </w:r>
      <w:r>
        <w:t xml:space="preserve">, (B) </w:t>
      </w:r>
      <w:r>
        <w:rPr>
          <w:i/>
        </w:rPr>
        <w:t>Aurka</w:t>
      </w:r>
      <w:r>
        <w:t xml:space="preserve">, and (C) </w:t>
      </w:r>
      <w:r>
        <w:rPr>
          <w:i/>
        </w:rPr>
        <w:t>Ccnb2</w:t>
      </w:r>
      <w:r>
        <w:t xml:space="preserve"> are significantly reduced by E47 activity in PANC-1/E47, BxPC-3/E47 and Mia PaCa-2/E47 cell lines. (</w:t>
      </w:r>
      <w:r>
        <w:rPr>
          <w:i/>
        </w:rPr>
        <w:t>*p&lt; 0.05,**p&lt; 0.01</w:t>
      </w:r>
      <w:r>
        <w:t>) (n = 3 per group)</w:t>
      </w:r>
      <w:r w:rsidRPr="00C93A02">
        <w:t xml:space="preserve"> </w:t>
      </w:r>
    </w:p>
    <w:p w:rsidR="00122AD7" w:rsidRDefault="00122AD7" w:rsidP="0046149E">
      <w:pPr>
        <w:tabs>
          <w:tab w:val="left" w:pos="1038"/>
        </w:tabs>
      </w:pPr>
    </w:p>
    <w:p w:rsidR="00122AD7" w:rsidRPr="0046149E" w:rsidRDefault="00122AD7" w:rsidP="0046149E"/>
    <w:p w:rsidR="00122AD7" w:rsidRPr="0046149E" w:rsidRDefault="00122AD7" w:rsidP="0046149E"/>
    <w:p w:rsidR="00122AD7" w:rsidRPr="0046149E" w:rsidRDefault="00122AD7" w:rsidP="0046149E"/>
    <w:p w:rsidR="00122AD7" w:rsidRPr="0046149E" w:rsidRDefault="00122AD7" w:rsidP="0046149E"/>
    <w:p w:rsidR="00122AD7" w:rsidRPr="0046149E" w:rsidRDefault="00122AD7" w:rsidP="0046149E"/>
    <w:p w:rsidR="00122AD7" w:rsidRPr="0046149E" w:rsidRDefault="00122AD7" w:rsidP="0046149E"/>
    <w:p w:rsidR="00122AD7" w:rsidRPr="0046149E" w:rsidRDefault="00122AD7" w:rsidP="0046149E"/>
    <w:p w:rsidR="00122AD7" w:rsidRPr="0046149E" w:rsidRDefault="00122AD7" w:rsidP="0046149E"/>
    <w:p w:rsidR="00122AD7" w:rsidRPr="0046149E" w:rsidRDefault="00122AD7" w:rsidP="0046149E"/>
    <w:p w:rsidR="00122AD7" w:rsidRPr="0046149E" w:rsidRDefault="00122AD7" w:rsidP="0046149E"/>
    <w:p w:rsidR="00122AD7" w:rsidRDefault="00122AD7" w:rsidP="0046149E"/>
    <w:p w:rsidR="00122AD7" w:rsidRDefault="00122AD7" w:rsidP="0046149E"/>
    <w:p w:rsidR="00122AD7" w:rsidRDefault="00122AD7" w:rsidP="0046149E">
      <w:r>
        <w:rPr>
          <w:noProof/>
        </w:rPr>
        <w:pict>
          <v:shape id="Picture 6" o:spid="_x0000_s1029" type="#_x0000_t75" style="position:absolute;margin-left:102.5pt;margin-top:.3pt;width:228.45pt;height:233.15pt;z-index:251658752;visibility:visible">
            <v:imagedata r:id="rId11" o:title=""/>
            <w10:wrap type="square"/>
          </v:shape>
        </w:pict>
      </w:r>
      <w:r>
        <w:br w:type="textWrapping" w:clear="all"/>
      </w:r>
    </w:p>
    <w:p w:rsidR="00122AD7" w:rsidRDefault="00122AD7" w:rsidP="0046149E"/>
    <w:p w:rsidR="00122AD7" w:rsidRPr="00C93A02" w:rsidRDefault="00122AD7" w:rsidP="0046149E">
      <w:pPr>
        <w:spacing w:line="480" w:lineRule="auto"/>
        <w:jc w:val="both"/>
      </w:pPr>
      <w:r w:rsidRPr="00C93A02">
        <w:rPr>
          <w:b/>
          <w:bCs/>
        </w:rPr>
        <w:t xml:space="preserve">Figure </w:t>
      </w:r>
      <w:r>
        <w:rPr>
          <w:b/>
          <w:bCs/>
        </w:rPr>
        <w:t>S</w:t>
      </w:r>
      <w:r w:rsidRPr="00C93A02">
        <w:rPr>
          <w:b/>
          <w:bCs/>
        </w:rPr>
        <w:t>6.  E47 activity leads to changes in protein levels of cell cycle</w:t>
      </w:r>
      <w:r w:rsidRPr="00C93A02">
        <w:t xml:space="preserve"> </w:t>
      </w:r>
      <w:r w:rsidRPr="00C93A02">
        <w:rPr>
          <w:b/>
          <w:bCs/>
        </w:rPr>
        <w:t xml:space="preserve">and acinar differentiation genes. </w:t>
      </w:r>
      <w:r>
        <w:t>Immunoblot analysis of Ki67, p21</w:t>
      </w:r>
      <w:r>
        <w:rPr>
          <w:vertAlign w:val="superscript"/>
        </w:rPr>
        <w:t>CIP1/WAF1</w:t>
      </w:r>
      <w:r>
        <w:t xml:space="preserve">, PRSS2 (trypsinogen, trypsin) and MIST1 in PANC-1/E47 cells cultured without or with tamoxifen (days 0-7). E47 activity rapidly leads to a decrease in Ki67 accumulation and increases in p21, PRSS2 and MIST1 protein levels. HSP90 serves as a loading control. </w:t>
      </w:r>
    </w:p>
    <w:p w:rsidR="00122AD7" w:rsidRDefault="00122AD7" w:rsidP="0046149E">
      <w:pPr>
        <w:tabs>
          <w:tab w:val="left" w:pos="1172"/>
        </w:tabs>
      </w:pPr>
    </w:p>
    <w:p w:rsidR="00122AD7" w:rsidRPr="0046149E" w:rsidRDefault="00122AD7" w:rsidP="0046149E"/>
    <w:p w:rsidR="00122AD7" w:rsidRPr="0046149E" w:rsidRDefault="00122AD7" w:rsidP="0046149E"/>
    <w:p w:rsidR="00122AD7" w:rsidRPr="0046149E" w:rsidRDefault="00122AD7" w:rsidP="0046149E"/>
    <w:p w:rsidR="00122AD7" w:rsidRPr="0046149E" w:rsidRDefault="00122AD7" w:rsidP="0046149E"/>
    <w:p w:rsidR="00122AD7" w:rsidRPr="0046149E" w:rsidRDefault="00122AD7" w:rsidP="0046149E"/>
    <w:p w:rsidR="00122AD7" w:rsidRPr="0046149E" w:rsidRDefault="00122AD7" w:rsidP="0046149E"/>
    <w:p w:rsidR="00122AD7" w:rsidRPr="0046149E" w:rsidRDefault="00122AD7" w:rsidP="0046149E"/>
    <w:p w:rsidR="00122AD7" w:rsidRDefault="00122AD7" w:rsidP="0046149E"/>
    <w:p w:rsidR="00122AD7" w:rsidRPr="0046149E" w:rsidRDefault="00122AD7" w:rsidP="0046149E">
      <w:r>
        <w:rPr>
          <w:noProof/>
        </w:rPr>
        <w:pict>
          <v:shape id="Picture 7" o:spid="_x0000_s1030" type="#_x0000_t75" style="position:absolute;margin-left:0;margin-top:0;width:463.8pt;height:187.05pt;z-index:251660800;visibility:visible;mso-position-horizontal:left;mso-position-vertical:top">
            <v:imagedata r:id="rId12" o:title=""/>
            <w10:wrap type="square"/>
          </v:shape>
        </w:pict>
      </w:r>
      <w:r>
        <w:br w:type="textWrapping" w:clear="all"/>
      </w:r>
    </w:p>
    <w:p w:rsidR="00122AD7" w:rsidRPr="00C93A02" w:rsidRDefault="00122AD7" w:rsidP="0046149E">
      <w:pPr>
        <w:spacing w:line="480" w:lineRule="auto"/>
        <w:jc w:val="both"/>
      </w:pPr>
      <w:r w:rsidRPr="00C93A02">
        <w:rPr>
          <w:b/>
          <w:bCs/>
        </w:rPr>
        <w:t xml:space="preserve">Figure </w:t>
      </w:r>
      <w:r>
        <w:rPr>
          <w:b/>
          <w:bCs/>
        </w:rPr>
        <w:t>S</w:t>
      </w:r>
      <w:r w:rsidRPr="00C93A02">
        <w:rPr>
          <w:b/>
          <w:bCs/>
        </w:rPr>
        <w:t xml:space="preserve">7.  siRNA knockdown of </w:t>
      </w:r>
      <w:r w:rsidRPr="00C93A02">
        <w:rPr>
          <w:b/>
          <w:bCs/>
          <w:i/>
        </w:rPr>
        <w:t>p21</w:t>
      </w:r>
      <w:r w:rsidRPr="00C93A02">
        <w:rPr>
          <w:b/>
          <w:bCs/>
        </w:rPr>
        <w:t xml:space="preserve"> and </w:t>
      </w:r>
      <w:r w:rsidRPr="00C93A02">
        <w:rPr>
          <w:b/>
          <w:bCs/>
          <w:i/>
        </w:rPr>
        <w:t>TP53INP1</w:t>
      </w:r>
      <w:r w:rsidRPr="00C93A02">
        <w:rPr>
          <w:b/>
          <w:bCs/>
        </w:rPr>
        <w:t xml:space="preserve"> in </w:t>
      </w:r>
      <w:r w:rsidRPr="00C93A02">
        <w:rPr>
          <w:b/>
        </w:rPr>
        <w:t>PANC-1/E47 cells with induced E47 activity.</w:t>
      </w:r>
      <w:r w:rsidRPr="00C93A02">
        <w:t xml:space="preserve">  </w:t>
      </w:r>
      <w:r w:rsidRPr="00C574B5">
        <w:t xml:space="preserve">(A) </w:t>
      </w:r>
      <w:r>
        <w:t xml:space="preserve">siRNA to </w:t>
      </w:r>
      <w:r>
        <w:rPr>
          <w:i/>
        </w:rPr>
        <w:t>p21</w:t>
      </w:r>
      <w:r>
        <w:t xml:space="preserve"> decreases </w:t>
      </w:r>
      <w:r>
        <w:rPr>
          <w:i/>
        </w:rPr>
        <w:t>p21</w:t>
      </w:r>
      <w:r>
        <w:t xml:space="preserve"> mRNA by 90% compared with controls (-) (</w:t>
      </w:r>
      <w:r>
        <w:rPr>
          <w:i/>
        </w:rPr>
        <w:t>*p = 0.02</w:t>
      </w:r>
      <w:r>
        <w:t>, n = 3 per group).  (B) Immunostaining for p21 demonstrates that si-</w:t>
      </w:r>
      <w:r>
        <w:rPr>
          <w:i/>
        </w:rPr>
        <w:t>p21</w:t>
      </w:r>
      <w:r>
        <w:t xml:space="preserve"> also diminishes p21 protein levels, 400x.  Shown are data for one of the two </w:t>
      </w:r>
      <w:r>
        <w:rPr>
          <w:i/>
        </w:rPr>
        <w:t>p21</w:t>
      </w:r>
      <w:r>
        <w:t xml:space="preserve"> siRNAs tested.  (C) siRNA to </w:t>
      </w:r>
      <w:r>
        <w:rPr>
          <w:i/>
        </w:rPr>
        <w:t>TP53INP1</w:t>
      </w:r>
      <w:r>
        <w:t xml:space="preserve"> decreases </w:t>
      </w:r>
      <w:r>
        <w:rPr>
          <w:i/>
        </w:rPr>
        <w:t>TP53INP</w:t>
      </w:r>
      <w:r>
        <w:t>1 mRNA by 65% compared with controls (-) (</w:t>
      </w:r>
      <w:r>
        <w:rPr>
          <w:i/>
        </w:rPr>
        <w:t>***p&lt; 0.001</w:t>
      </w:r>
      <w:r>
        <w:t xml:space="preserve">, </w:t>
      </w:r>
      <w:r>
        <w:rPr>
          <w:i/>
          <w:iCs/>
        </w:rPr>
        <w:t>n</w:t>
      </w:r>
      <w:r>
        <w:t xml:space="preserve"> = 3 per group).  Shown are data for one of two </w:t>
      </w:r>
      <w:r>
        <w:rPr>
          <w:i/>
        </w:rPr>
        <w:t>TP53INP1</w:t>
      </w:r>
      <w:r>
        <w:t xml:space="preserve"> siRNAs tested.</w:t>
      </w:r>
      <w:r w:rsidRPr="00C93A02">
        <w:t xml:space="preserve"> </w:t>
      </w:r>
    </w:p>
    <w:p w:rsidR="00122AD7" w:rsidRDefault="00122AD7" w:rsidP="0046149E"/>
    <w:p w:rsidR="00122AD7" w:rsidRDefault="00122AD7" w:rsidP="0046149E">
      <w:pPr>
        <w:ind w:firstLine="720"/>
      </w:pPr>
    </w:p>
    <w:p w:rsidR="00122AD7" w:rsidRPr="0046149E" w:rsidRDefault="00122AD7" w:rsidP="0046149E"/>
    <w:p w:rsidR="00122AD7" w:rsidRPr="0046149E" w:rsidRDefault="00122AD7" w:rsidP="0046149E"/>
    <w:p w:rsidR="00122AD7" w:rsidRPr="0046149E" w:rsidRDefault="00122AD7" w:rsidP="0046149E"/>
    <w:p w:rsidR="00122AD7" w:rsidRPr="0046149E" w:rsidRDefault="00122AD7" w:rsidP="0046149E"/>
    <w:p w:rsidR="00122AD7" w:rsidRPr="0046149E" w:rsidRDefault="00122AD7" w:rsidP="0046149E"/>
    <w:p w:rsidR="00122AD7" w:rsidRPr="0046149E" w:rsidRDefault="00122AD7" w:rsidP="0046149E"/>
    <w:p w:rsidR="00122AD7" w:rsidRDefault="00122AD7" w:rsidP="0046149E"/>
    <w:p w:rsidR="00122AD7" w:rsidRDefault="00122AD7" w:rsidP="0046149E"/>
    <w:p w:rsidR="00122AD7" w:rsidRDefault="00122AD7" w:rsidP="0046149E"/>
    <w:p w:rsidR="00122AD7" w:rsidRDefault="00122AD7" w:rsidP="0046149E">
      <w:r w:rsidRPr="00521D7D">
        <w:rPr>
          <w:noProof/>
        </w:rPr>
        <w:pict>
          <v:shape id="Picture 8" o:spid="_x0000_i1027" type="#_x0000_t75" style="width:435.75pt;height:317.25pt;visibility:visible">
            <v:imagedata r:id="rId13" o:title=""/>
          </v:shape>
        </w:pict>
      </w:r>
    </w:p>
    <w:p w:rsidR="00122AD7" w:rsidRPr="00C93A02" w:rsidRDefault="00122AD7" w:rsidP="0046149E">
      <w:pPr>
        <w:spacing w:line="480" w:lineRule="auto"/>
        <w:jc w:val="both"/>
      </w:pPr>
      <w:r w:rsidRPr="00C93A02">
        <w:rPr>
          <w:b/>
          <w:bCs/>
        </w:rPr>
        <w:t xml:space="preserve">Figure </w:t>
      </w:r>
      <w:r>
        <w:rPr>
          <w:b/>
          <w:bCs/>
        </w:rPr>
        <w:t>S</w:t>
      </w:r>
      <w:r w:rsidRPr="00C93A02">
        <w:rPr>
          <w:b/>
          <w:bCs/>
        </w:rPr>
        <w:t xml:space="preserve">8.  Expression of exocrine and duct specific genes upon induced E47 activity.  </w:t>
      </w:r>
      <w:r w:rsidRPr="00C574B5">
        <w:rPr>
          <w:bCs/>
        </w:rPr>
        <w:t xml:space="preserve">(A) Similar to results obtained in Fig. 3, Gene Set Enrichment Analysis using a second pancreas tissue </w:t>
      </w:r>
      <w:r>
        <w:rPr>
          <w:bCs/>
        </w:rPr>
        <w:t xml:space="preserve">geneset (GSE2361) demonstrates that exocrine genes are </w:t>
      </w:r>
      <w:r>
        <w:t xml:space="preserve">significantly enriched by E47 activity.  All genes were ranked on the basis of the differential expression in PDA cells with or without E47 activity.  The green curve indicates the running enrichment score: 0.48, FDR: 0.0017.  </w:t>
      </w:r>
      <w:r w:rsidRPr="00C574B5">
        <w:rPr>
          <w:bCs/>
        </w:rPr>
        <w:t xml:space="preserve">(B) Tamoxifen alone does not induce acinar genes in the parental </w:t>
      </w:r>
      <w:r>
        <w:t xml:space="preserve">PANC-1 cells.  (C) </w:t>
      </w:r>
      <w:r>
        <w:rPr>
          <w:bCs/>
        </w:rPr>
        <w:t xml:space="preserve">E47 does not induce ductal gene expression in PDA cells.  </w:t>
      </w:r>
      <w:r>
        <w:t xml:space="preserve">mRNA expression levels of ductal genes; </w:t>
      </w:r>
      <w:r>
        <w:rPr>
          <w:i/>
        </w:rPr>
        <w:t>Sox9</w:t>
      </w:r>
      <w:r>
        <w:t xml:space="preserve">, </w:t>
      </w:r>
      <w:r>
        <w:rPr>
          <w:i/>
        </w:rPr>
        <w:t>Hnf1b</w:t>
      </w:r>
      <w:r>
        <w:t xml:space="preserve">, and </w:t>
      </w:r>
      <w:r>
        <w:rPr>
          <w:i/>
        </w:rPr>
        <w:t>Hnf6</w:t>
      </w:r>
      <w:r>
        <w:t xml:space="preserve"> in PANC-1/E47 cells before (0 hours) and following tamoxifen induction (24 to 96 hours).  Note that </w:t>
      </w:r>
      <w:r>
        <w:rPr>
          <w:i/>
        </w:rPr>
        <w:t>Sox9</w:t>
      </w:r>
      <w:r>
        <w:t xml:space="preserve"> expression is mildly reduced at 24 hours.  (</w:t>
      </w:r>
      <w:r>
        <w:rPr>
          <w:i/>
        </w:rPr>
        <w:t>*p&lt; 0.05</w:t>
      </w:r>
      <w:r>
        <w:t>, n = 3 per group).</w:t>
      </w:r>
    </w:p>
    <w:p w:rsidR="00122AD7" w:rsidRDefault="00122AD7" w:rsidP="0046149E">
      <w:pPr>
        <w:ind w:firstLine="720"/>
      </w:pPr>
    </w:p>
    <w:p w:rsidR="00122AD7" w:rsidRDefault="00122AD7" w:rsidP="0046149E">
      <w:pPr>
        <w:ind w:firstLine="720"/>
      </w:pPr>
    </w:p>
    <w:p w:rsidR="00122AD7" w:rsidRDefault="00122AD7" w:rsidP="0046149E">
      <w:pPr>
        <w:ind w:firstLine="720"/>
      </w:pPr>
    </w:p>
    <w:p w:rsidR="00122AD7" w:rsidRDefault="00122AD7" w:rsidP="00842382">
      <w:pPr>
        <w:ind w:firstLine="720"/>
      </w:pPr>
      <w:r>
        <w:rPr>
          <w:noProof/>
        </w:rPr>
        <w:pict>
          <v:shape id="Picture 9" o:spid="_x0000_s1031" type="#_x0000_t75" style="position:absolute;left:0;text-align:left;margin-left:86.85pt;margin-top:0;width:272.5pt;height:249.3pt;z-index:251654656;visibility:visible;mso-position-vertical:top">
            <v:imagedata r:id="rId14" o:title=""/>
            <w10:wrap type="square"/>
          </v:shape>
        </w:pict>
      </w:r>
      <w:r>
        <w:br w:type="textWrapping" w:clear="all"/>
      </w:r>
    </w:p>
    <w:p w:rsidR="00122AD7" w:rsidRDefault="00122AD7" w:rsidP="0046149E">
      <w:pPr>
        <w:ind w:firstLine="720"/>
      </w:pPr>
    </w:p>
    <w:p w:rsidR="00122AD7" w:rsidRPr="00C93A02" w:rsidRDefault="00122AD7" w:rsidP="0046149E">
      <w:pPr>
        <w:spacing w:line="480" w:lineRule="auto"/>
        <w:jc w:val="both"/>
      </w:pPr>
      <w:r w:rsidRPr="00C93A02">
        <w:rPr>
          <w:b/>
          <w:bCs/>
        </w:rPr>
        <w:t xml:space="preserve">Figure </w:t>
      </w:r>
      <w:r>
        <w:rPr>
          <w:b/>
          <w:bCs/>
        </w:rPr>
        <w:t>S</w:t>
      </w:r>
      <w:r w:rsidRPr="00C93A02">
        <w:rPr>
          <w:b/>
          <w:bCs/>
        </w:rPr>
        <w:t xml:space="preserve">9.  MIST1 regulates </w:t>
      </w:r>
      <w:r w:rsidRPr="00C93A02">
        <w:rPr>
          <w:b/>
          <w:bCs/>
          <w:i/>
        </w:rPr>
        <w:t>Cx32</w:t>
      </w:r>
      <w:r w:rsidRPr="00C93A02">
        <w:rPr>
          <w:b/>
          <w:bCs/>
        </w:rPr>
        <w:t xml:space="preserve"> expression </w:t>
      </w:r>
      <w:r w:rsidRPr="00C93A02">
        <w:rPr>
          <w:b/>
          <w:bCs/>
          <w:i/>
        </w:rPr>
        <w:t>in vitro</w:t>
      </w:r>
      <w:r w:rsidRPr="00C93A02">
        <w:rPr>
          <w:b/>
          <w:bCs/>
        </w:rPr>
        <w:t xml:space="preserve"> and </w:t>
      </w:r>
      <w:r w:rsidRPr="00C93A02">
        <w:rPr>
          <w:b/>
          <w:bCs/>
          <w:i/>
        </w:rPr>
        <w:t>in vivo</w:t>
      </w:r>
      <w:r w:rsidRPr="00C93A02">
        <w:rPr>
          <w:b/>
          <w:bCs/>
        </w:rPr>
        <w:t>.</w:t>
      </w:r>
      <w:r w:rsidRPr="00C93A02">
        <w:t xml:space="preserve">  </w:t>
      </w:r>
      <w:r w:rsidRPr="00C574B5">
        <w:rPr>
          <w:bCs/>
        </w:rPr>
        <w:t xml:space="preserve">(A) </w:t>
      </w:r>
      <w:r>
        <w:t xml:space="preserve">Pancreata from adult </w:t>
      </w:r>
      <w:r>
        <w:rPr>
          <w:i/>
          <w:iCs/>
        </w:rPr>
        <w:t>Mist1</w:t>
      </w:r>
      <w:r>
        <w:rPr>
          <w:i/>
          <w:iCs/>
          <w:vertAlign w:val="superscript"/>
        </w:rPr>
        <w:t>+/+</w:t>
      </w:r>
      <w:r>
        <w:rPr>
          <w:i/>
          <w:iCs/>
        </w:rPr>
        <w:t xml:space="preserve"> (WT) </w:t>
      </w:r>
      <w:r>
        <w:t>and</w:t>
      </w:r>
      <w:r>
        <w:rPr>
          <w:i/>
          <w:iCs/>
        </w:rPr>
        <w:t xml:space="preserve"> Mist1</w:t>
      </w:r>
      <w:r>
        <w:rPr>
          <w:i/>
          <w:iCs/>
          <w:vertAlign w:val="superscript"/>
        </w:rPr>
        <w:t>-/-</w:t>
      </w:r>
      <w:r>
        <w:rPr>
          <w:i/>
          <w:iCs/>
        </w:rPr>
        <w:t xml:space="preserve"> (KO) </w:t>
      </w:r>
      <w:r>
        <w:t>mice were immunostained for the gap junction protein connexin 32 (CX32, red) and nuclei are counterstained with DAPI.</w:t>
      </w:r>
      <w:r>
        <w:rPr>
          <w:bCs/>
        </w:rPr>
        <w:t xml:space="preserve">  </w:t>
      </w:r>
      <w:r>
        <w:t xml:space="preserve">Note that CX32-containing gap junction complexes (red) are readily detected in WT samples (arrows) but are not found in tissue lacking MIST1 protein.  </w:t>
      </w:r>
      <w:r w:rsidRPr="00C574B5">
        <w:rPr>
          <w:bCs/>
        </w:rPr>
        <w:t xml:space="preserve">(B) </w:t>
      </w:r>
      <w:r>
        <w:t xml:space="preserve">qRT-PCR for </w:t>
      </w:r>
      <w:r>
        <w:rPr>
          <w:i/>
        </w:rPr>
        <w:t>Cx32</w:t>
      </w:r>
      <w:r>
        <w:rPr>
          <w:i/>
          <w:iCs/>
        </w:rPr>
        <w:t xml:space="preserve"> </w:t>
      </w:r>
      <w:r>
        <w:rPr>
          <w:iCs/>
        </w:rPr>
        <w:t>shows that</w:t>
      </w:r>
      <w:r>
        <w:rPr>
          <w:i/>
          <w:iCs/>
        </w:rPr>
        <w:t xml:space="preserve"> </w:t>
      </w:r>
      <w:r>
        <w:t xml:space="preserve">E47 induces </w:t>
      </w:r>
      <w:r>
        <w:rPr>
          <w:i/>
        </w:rPr>
        <w:t>Cx32</w:t>
      </w:r>
      <w:r>
        <w:t xml:space="preserve"> gene expression in</w:t>
      </w:r>
      <w:r>
        <w:rPr>
          <w:i/>
          <w:iCs/>
        </w:rPr>
        <w:t xml:space="preserve"> </w:t>
      </w:r>
      <w:r>
        <w:rPr>
          <w:iCs/>
        </w:rPr>
        <w:t>the</w:t>
      </w:r>
      <w:r>
        <w:rPr>
          <w:i/>
          <w:iCs/>
        </w:rPr>
        <w:t xml:space="preserve"> </w:t>
      </w:r>
      <w:r>
        <w:t>BxPC-3/E47 cell line, s</w:t>
      </w:r>
      <w:r>
        <w:rPr>
          <w:bCs/>
        </w:rPr>
        <w:t xml:space="preserve">imilar to results in PANC-1 cells (Fig. 4), </w:t>
      </w:r>
      <w:r w:rsidRPr="00C574B5">
        <w:t xml:space="preserve">(C) siRNA to </w:t>
      </w:r>
      <w:r>
        <w:rPr>
          <w:i/>
        </w:rPr>
        <w:t>Mist1</w:t>
      </w:r>
      <w:r>
        <w:t xml:space="preserve"> significantly reduces </w:t>
      </w:r>
      <w:r>
        <w:rPr>
          <w:i/>
        </w:rPr>
        <w:t>Cx32</w:t>
      </w:r>
      <w:r>
        <w:t xml:space="preserve"> expression.</w:t>
      </w:r>
      <w:r>
        <w:rPr>
          <w:i/>
        </w:rPr>
        <w:t xml:space="preserve">  </w:t>
      </w:r>
      <w:r>
        <w:t>(</w:t>
      </w:r>
      <w:r>
        <w:rPr>
          <w:i/>
        </w:rPr>
        <w:t>*p&lt; 0.05 **p&lt; 0.01</w:t>
      </w:r>
      <w:r>
        <w:t xml:space="preserve">, n = 3 per group). </w:t>
      </w:r>
    </w:p>
    <w:p w:rsidR="00122AD7" w:rsidRDefault="00122AD7" w:rsidP="0046149E">
      <w:pPr>
        <w:tabs>
          <w:tab w:val="left" w:pos="1122"/>
        </w:tabs>
      </w:pPr>
    </w:p>
    <w:p w:rsidR="00122AD7" w:rsidRDefault="00122AD7" w:rsidP="0046149E">
      <w:pPr>
        <w:tabs>
          <w:tab w:val="left" w:pos="1122"/>
        </w:tabs>
      </w:pPr>
    </w:p>
    <w:p w:rsidR="00122AD7" w:rsidRDefault="00122AD7" w:rsidP="0046149E">
      <w:pPr>
        <w:tabs>
          <w:tab w:val="left" w:pos="1122"/>
        </w:tabs>
      </w:pPr>
    </w:p>
    <w:p w:rsidR="00122AD7" w:rsidRDefault="00122AD7" w:rsidP="0046149E">
      <w:pPr>
        <w:tabs>
          <w:tab w:val="left" w:pos="1122"/>
        </w:tabs>
      </w:pPr>
    </w:p>
    <w:p w:rsidR="00122AD7" w:rsidRDefault="00122AD7" w:rsidP="0046149E">
      <w:pPr>
        <w:tabs>
          <w:tab w:val="left" w:pos="1122"/>
        </w:tabs>
      </w:pPr>
    </w:p>
    <w:p w:rsidR="00122AD7" w:rsidRDefault="00122AD7" w:rsidP="0046149E">
      <w:pPr>
        <w:tabs>
          <w:tab w:val="left" w:pos="1122"/>
        </w:tabs>
      </w:pPr>
    </w:p>
    <w:p w:rsidR="00122AD7" w:rsidRDefault="00122AD7" w:rsidP="0046149E">
      <w:pPr>
        <w:tabs>
          <w:tab w:val="left" w:pos="1122"/>
        </w:tabs>
      </w:pPr>
      <w:r>
        <w:rPr>
          <w:noProof/>
        </w:rPr>
        <w:pict>
          <v:shape id="Picture 10" o:spid="_x0000_s1032" type="#_x0000_t75" style="position:absolute;margin-left:102.5pt;margin-top:0;width:247.8pt;height:237.45pt;z-index:251655680;visibility:visible;mso-position-vertical:top">
            <v:imagedata r:id="rId15" o:title=""/>
            <w10:wrap type="square"/>
          </v:shape>
        </w:pict>
      </w:r>
    </w:p>
    <w:p w:rsidR="00122AD7" w:rsidRDefault="00122AD7" w:rsidP="00842382">
      <w:pPr>
        <w:tabs>
          <w:tab w:val="left" w:pos="1122"/>
        </w:tabs>
      </w:pPr>
      <w:r>
        <w:br w:type="textWrapping" w:clear="all"/>
      </w:r>
    </w:p>
    <w:p w:rsidR="00122AD7" w:rsidRDefault="00122AD7" w:rsidP="0046149E"/>
    <w:p w:rsidR="00122AD7" w:rsidRPr="00C93A02" w:rsidRDefault="00122AD7" w:rsidP="0046149E">
      <w:pPr>
        <w:spacing w:line="480" w:lineRule="auto"/>
        <w:jc w:val="both"/>
      </w:pPr>
      <w:r w:rsidRPr="00C93A02">
        <w:rPr>
          <w:b/>
          <w:bCs/>
        </w:rPr>
        <w:t xml:space="preserve">Figure </w:t>
      </w:r>
      <w:r>
        <w:rPr>
          <w:b/>
          <w:bCs/>
        </w:rPr>
        <w:t>S</w:t>
      </w:r>
      <w:r w:rsidRPr="00C93A02">
        <w:rPr>
          <w:b/>
          <w:bCs/>
        </w:rPr>
        <w:t xml:space="preserve">10.  </w:t>
      </w:r>
      <w:r w:rsidRPr="00C93A02">
        <w:rPr>
          <w:b/>
          <w:bCs/>
          <w:i/>
        </w:rPr>
        <w:t>Id3</w:t>
      </w:r>
      <w:r w:rsidRPr="00C93A02">
        <w:rPr>
          <w:b/>
          <w:bCs/>
        </w:rPr>
        <w:t xml:space="preserve"> knockdown in PDA cells induces </w:t>
      </w:r>
      <w:r w:rsidRPr="00C93A02">
        <w:rPr>
          <w:b/>
          <w:bCs/>
          <w:i/>
        </w:rPr>
        <w:t>PRSS2</w:t>
      </w:r>
      <w:r w:rsidRPr="00C93A02">
        <w:rPr>
          <w:b/>
          <w:bCs/>
        </w:rPr>
        <w:t xml:space="preserve"> gene expression.</w:t>
      </w:r>
      <w:r w:rsidRPr="00C93A02">
        <w:t xml:space="preserve">  qRT-PCR of </w:t>
      </w:r>
      <w:r w:rsidRPr="00C93A02">
        <w:rPr>
          <w:i/>
        </w:rPr>
        <w:t>PRSS2</w:t>
      </w:r>
      <w:r w:rsidRPr="00C93A02">
        <w:t xml:space="preserve"> mRNA levels in parental PANC-1 cells transfected with control or </w:t>
      </w:r>
      <w:r w:rsidRPr="00C93A02">
        <w:rPr>
          <w:i/>
        </w:rPr>
        <w:t>Id3</w:t>
      </w:r>
      <w:r w:rsidRPr="00C93A02">
        <w:t xml:space="preserve">-specific siRNA.  Shown are results for one of two </w:t>
      </w:r>
      <w:r w:rsidRPr="00C93A02">
        <w:rPr>
          <w:i/>
        </w:rPr>
        <w:t>Id3</w:t>
      </w:r>
      <w:r w:rsidRPr="00C93A02">
        <w:t xml:space="preserve"> siRNAs tested.  (</w:t>
      </w:r>
      <w:r w:rsidRPr="00C93A02">
        <w:rPr>
          <w:i/>
        </w:rPr>
        <w:t>**p&lt; 0.01</w:t>
      </w:r>
      <w:r w:rsidRPr="00C93A02">
        <w:t xml:space="preserve">. n = 3 per group). </w:t>
      </w:r>
    </w:p>
    <w:p w:rsidR="00122AD7" w:rsidRDefault="00122AD7" w:rsidP="0046149E"/>
    <w:p w:rsidR="00122AD7" w:rsidRPr="0046149E" w:rsidRDefault="00122AD7" w:rsidP="0046149E"/>
    <w:p w:rsidR="00122AD7" w:rsidRPr="0046149E" w:rsidRDefault="00122AD7" w:rsidP="0046149E"/>
    <w:p w:rsidR="00122AD7" w:rsidRPr="0046149E" w:rsidRDefault="00122AD7" w:rsidP="0046149E"/>
    <w:p w:rsidR="00122AD7" w:rsidRPr="0046149E" w:rsidRDefault="00122AD7" w:rsidP="0046149E"/>
    <w:p w:rsidR="00122AD7" w:rsidRPr="0046149E" w:rsidRDefault="00122AD7" w:rsidP="0046149E"/>
    <w:p w:rsidR="00122AD7" w:rsidRPr="0046149E" w:rsidRDefault="00122AD7" w:rsidP="0046149E"/>
    <w:p w:rsidR="00122AD7" w:rsidRPr="0046149E" w:rsidRDefault="00122AD7" w:rsidP="0046149E"/>
    <w:p w:rsidR="00122AD7" w:rsidRDefault="00122AD7" w:rsidP="0046149E"/>
    <w:p w:rsidR="00122AD7" w:rsidRDefault="00122AD7" w:rsidP="0046149E"/>
    <w:p w:rsidR="00122AD7" w:rsidRDefault="00122AD7" w:rsidP="0046149E"/>
    <w:p w:rsidR="00122AD7" w:rsidRDefault="00122AD7" w:rsidP="0046149E">
      <w:r w:rsidRPr="00521D7D">
        <w:rPr>
          <w:noProof/>
        </w:rPr>
        <w:pict>
          <v:shape id="Picture 11" o:spid="_x0000_i1028" type="#_x0000_t75" style="width:399.75pt;height:263.25pt;visibility:visible">
            <v:imagedata r:id="rId16" o:title=""/>
          </v:shape>
        </w:pict>
      </w:r>
    </w:p>
    <w:p w:rsidR="00122AD7" w:rsidRDefault="00122AD7" w:rsidP="0046149E"/>
    <w:p w:rsidR="00122AD7" w:rsidRPr="00C93A02" w:rsidRDefault="00122AD7" w:rsidP="0046149E">
      <w:pPr>
        <w:spacing w:line="480" w:lineRule="auto"/>
        <w:jc w:val="both"/>
      </w:pPr>
      <w:r w:rsidRPr="00C93A02">
        <w:rPr>
          <w:b/>
          <w:bCs/>
        </w:rPr>
        <w:t xml:space="preserve">Figure </w:t>
      </w:r>
      <w:r>
        <w:rPr>
          <w:b/>
          <w:bCs/>
        </w:rPr>
        <w:t>S</w:t>
      </w:r>
      <w:r w:rsidRPr="00C93A02">
        <w:rPr>
          <w:b/>
          <w:bCs/>
        </w:rPr>
        <w:t xml:space="preserve">11.  E47 inhibits tumor formation in a xenograft model.  </w:t>
      </w:r>
      <w:r>
        <w:t xml:space="preserve">BxPC-3/E47 cells were untreated (without tamoxifen induction of E47) (Control), or treated with tamoxifen for 2 days </w:t>
      </w:r>
      <w:r>
        <w:rPr>
          <w:i/>
        </w:rPr>
        <w:t>in vitro</w:t>
      </w:r>
      <w:r>
        <w:t xml:space="preserve"> prior to transplantation.  (A) Tumor growth as measured by ultrasound.  (B) Comparison of animals and explanted tumors at 42 days post-transplant.  (C) Weights of explanted tumors.</w:t>
      </w:r>
      <w:r w:rsidRPr="00C93A02">
        <w:t xml:space="preserve"> </w:t>
      </w:r>
    </w:p>
    <w:p w:rsidR="00122AD7" w:rsidRDefault="00122AD7" w:rsidP="0046149E">
      <w:pPr>
        <w:ind w:firstLine="720"/>
      </w:pPr>
    </w:p>
    <w:p w:rsidR="00122AD7" w:rsidRPr="0046149E" w:rsidRDefault="00122AD7" w:rsidP="0046149E"/>
    <w:p w:rsidR="00122AD7" w:rsidRPr="0046149E" w:rsidRDefault="00122AD7" w:rsidP="0046149E"/>
    <w:p w:rsidR="00122AD7" w:rsidRPr="0046149E" w:rsidRDefault="00122AD7" w:rsidP="0046149E"/>
    <w:p w:rsidR="00122AD7" w:rsidRPr="0046149E" w:rsidRDefault="00122AD7" w:rsidP="0046149E"/>
    <w:p w:rsidR="00122AD7" w:rsidRPr="0046149E" w:rsidRDefault="00122AD7" w:rsidP="0046149E"/>
    <w:p w:rsidR="00122AD7" w:rsidRDefault="00122AD7" w:rsidP="0046149E"/>
    <w:p w:rsidR="00122AD7" w:rsidRDefault="00122AD7" w:rsidP="0046149E"/>
    <w:p w:rsidR="00122AD7" w:rsidRDefault="00122AD7" w:rsidP="0046149E"/>
    <w:p w:rsidR="00122AD7" w:rsidRDefault="00122AD7" w:rsidP="0046149E">
      <w:r w:rsidRPr="00521D7D">
        <w:rPr>
          <w:noProof/>
        </w:rPr>
        <w:pict>
          <v:shape id="Picture 13" o:spid="_x0000_i1029" type="#_x0000_t75" style="width:465pt;height:409.5pt;visibility:visible">
            <v:imagedata r:id="rId17" o:title=""/>
          </v:shape>
        </w:pict>
      </w:r>
    </w:p>
    <w:p w:rsidR="00122AD7" w:rsidRPr="00E279FB" w:rsidRDefault="00122AD7" w:rsidP="00E279FB"/>
    <w:p w:rsidR="00122AD7" w:rsidRPr="00E279FB" w:rsidRDefault="00122AD7" w:rsidP="00E279FB"/>
    <w:p w:rsidR="00122AD7" w:rsidRPr="00E279FB" w:rsidRDefault="00122AD7" w:rsidP="00E279FB"/>
    <w:p w:rsidR="00122AD7" w:rsidRPr="00E279FB" w:rsidRDefault="00122AD7" w:rsidP="00E279FB"/>
    <w:p w:rsidR="00122AD7" w:rsidRPr="00E279FB" w:rsidRDefault="00122AD7" w:rsidP="00E279FB"/>
    <w:p w:rsidR="00122AD7" w:rsidRPr="00E279FB" w:rsidRDefault="00122AD7" w:rsidP="00E279FB"/>
    <w:p w:rsidR="00122AD7" w:rsidRPr="00E279FB" w:rsidRDefault="00122AD7" w:rsidP="00E279FB"/>
    <w:p w:rsidR="00122AD7" w:rsidRPr="00E279FB" w:rsidRDefault="00122AD7" w:rsidP="00E279FB"/>
    <w:p w:rsidR="00122AD7" w:rsidRPr="00E279FB" w:rsidRDefault="00122AD7" w:rsidP="00E279FB"/>
    <w:p w:rsidR="00122AD7" w:rsidRDefault="00122AD7" w:rsidP="00842382">
      <w:pPr>
        <w:tabs>
          <w:tab w:val="left" w:pos="971"/>
        </w:tabs>
        <w:ind w:right="90"/>
      </w:pPr>
      <w:r w:rsidRPr="00521D7D">
        <w:rPr>
          <w:noProof/>
        </w:rPr>
        <w:pict>
          <v:shape id="Picture 16" o:spid="_x0000_i1030" type="#_x0000_t75" style="width:466.5pt;height:235.5pt;visibility:visible">
            <v:imagedata r:id="rId18" o:title=""/>
          </v:shape>
        </w:pict>
      </w:r>
    </w:p>
    <w:p w:rsidR="00122AD7" w:rsidRDefault="00122AD7" w:rsidP="00E279FB">
      <w:pPr>
        <w:tabs>
          <w:tab w:val="left" w:pos="971"/>
        </w:tabs>
      </w:pPr>
    </w:p>
    <w:p w:rsidR="00122AD7" w:rsidRPr="00E279FB" w:rsidRDefault="00122AD7" w:rsidP="00E279FB">
      <w:pPr>
        <w:tabs>
          <w:tab w:val="left" w:pos="971"/>
        </w:tabs>
      </w:pPr>
    </w:p>
    <w:sectPr w:rsidR="00122AD7" w:rsidRPr="00E279FB" w:rsidSect="00C86D37">
      <w:footerReference w:type="default" r:id="rId1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2AD7" w:rsidRDefault="00122AD7" w:rsidP="0046149E">
      <w:pPr>
        <w:spacing w:after="0" w:line="240" w:lineRule="auto"/>
      </w:pPr>
      <w:r>
        <w:separator/>
      </w:r>
    </w:p>
  </w:endnote>
  <w:endnote w:type="continuationSeparator" w:id="0">
    <w:p w:rsidR="00122AD7" w:rsidRDefault="00122AD7" w:rsidP="0046149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2AD7" w:rsidRDefault="00122AD7">
    <w:pPr>
      <w:pStyle w:val="Footer"/>
      <w:jc w:val="center"/>
    </w:pPr>
    <w:fldSimple w:instr=" PAGE   \* MERGEFORMAT ">
      <w:r>
        <w:rPr>
          <w:noProof/>
        </w:rPr>
        <w:t>11</w:t>
      </w:r>
    </w:fldSimple>
  </w:p>
  <w:p w:rsidR="00122AD7" w:rsidRDefault="00122AD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2AD7" w:rsidRDefault="00122AD7" w:rsidP="0046149E">
      <w:pPr>
        <w:spacing w:after="0" w:line="240" w:lineRule="auto"/>
      </w:pPr>
      <w:r>
        <w:separator/>
      </w:r>
    </w:p>
  </w:footnote>
  <w:footnote w:type="continuationSeparator" w:id="0">
    <w:p w:rsidR="00122AD7" w:rsidRDefault="00122AD7" w:rsidP="0046149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6149E"/>
    <w:rsid w:val="00122AD7"/>
    <w:rsid w:val="0043071F"/>
    <w:rsid w:val="0046149E"/>
    <w:rsid w:val="00493133"/>
    <w:rsid w:val="00521D7D"/>
    <w:rsid w:val="005904B9"/>
    <w:rsid w:val="00842382"/>
    <w:rsid w:val="008E7395"/>
    <w:rsid w:val="00A345B7"/>
    <w:rsid w:val="00A74030"/>
    <w:rsid w:val="00BD2272"/>
    <w:rsid w:val="00C4006C"/>
    <w:rsid w:val="00C574B5"/>
    <w:rsid w:val="00C86D37"/>
    <w:rsid w:val="00C93A02"/>
    <w:rsid w:val="00CA5A7F"/>
    <w:rsid w:val="00E279FB"/>
    <w:rsid w:val="00E37BDA"/>
    <w:rsid w:val="00E83C1B"/>
    <w:rsid w:val="00EF18A9"/>
    <w:rsid w:val="00FA7A0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6D37"/>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614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6149E"/>
    <w:rPr>
      <w:rFonts w:ascii="Tahoma" w:hAnsi="Tahoma" w:cs="Tahoma"/>
      <w:sz w:val="16"/>
      <w:szCs w:val="16"/>
    </w:rPr>
  </w:style>
  <w:style w:type="paragraph" w:styleId="Header">
    <w:name w:val="header"/>
    <w:basedOn w:val="Normal"/>
    <w:link w:val="HeaderChar"/>
    <w:uiPriority w:val="99"/>
    <w:semiHidden/>
    <w:rsid w:val="0046149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locked/>
    <w:rsid w:val="0046149E"/>
    <w:rPr>
      <w:rFonts w:cs="Times New Roman"/>
    </w:rPr>
  </w:style>
  <w:style w:type="paragraph" w:styleId="Footer">
    <w:name w:val="footer"/>
    <w:basedOn w:val="Normal"/>
    <w:link w:val="FooterChar"/>
    <w:uiPriority w:val="99"/>
    <w:rsid w:val="0046149E"/>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6149E"/>
    <w:rPr>
      <w:rFonts w:cs="Times New Roman"/>
    </w:rPr>
  </w:style>
</w:styles>
</file>

<file path=word/webSettings.xml><?xml version="1.0" encoding="utf-8"?>
<w:webSettings xmlns:r="http://schemas.openxmlformats.org/officeDocument/2006/relationships" xmlns:w="http://schemas.openxmlformats.org/wordprocessingml/2006/main">
  <w:divs>
    <w:div w:id="11541893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13</Pages>
  <Words>945</Words>
  <Characters>5392</Characters>
  <Application>Microsoft Office Outlook</Application>
  <DocSecurity>0</DocSecurity>
  <Lines>0</Lines>
  <Paragraphs>0</Paragraphs>
  <ScaleCrop>false</ScaleCrop>
  <Company>Burnham Institute for Medical Research</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Supplemental Digital content</dc:title>
  <dc:subject/>
  <dc:creator>rlahmy</dc:creator>
  <cp:keywords/>
  <dc:description/>
  <cp:lastModifiedBy>test</cp:lastModifiedBy>
  <cp:revision>2</cp:revision>
  <dcterms:created xsi:type="dcterms:W3CDTF">2015-03-07T00:04:00Z</dcterms:created>
  <dcterms:modified xsi:type="dcterms:W3CDTF">2015-03-07T00:04:00Z</dcterms:modified>
</cp:coreProperties>
</file>