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B1" w:rsidRPr="00870FB1" w:rsidRDefault="00870FB1" w:rsidP="00870FB1">
      <w:pPr>
        <w:pStyle w:val="Heading2"/>
        <w:ind w:left="720" w:hanging="720"/>
        <w:rPr>
          <w:color w:val="auto"/>
        </w:rPr>
      </w:pPr>
      <w:r>
        <w:rPr>
          <w:color w:val="auto"/>
        </w:rPr>
        <w:t xml:space="preserve">Additional </w:t>
      </w:r>
      <w:r w:rsidRPr="00747BB2">
        <w:rPr>
          <w:color w:val="auto"/>
        </w:rPr>
        <w:t>Bibliography</w:t>
      </w:r>
      <w:bookmarkStart w:id="0" w:name="_GoBack"/>
      <w:bookmarkEnd w:id="0"/>
      <w:r w:rsidRPr="00747BB2">
        <w:rPr>
          <w:rFonts w:hint="eastAsia"/>
          <w:b w:val="0"/>
          <w:color w:val="auto"/>
        </w:rPr>
        <w:fldChar w:fldCharType="begin"/>
      </w:r>
      <w:r w:rsidRPr="00747BB2">
        <w:rPr>
          <w:rFonts w:hint="eastAsia"/>
          <w:b w:val="0"/>
          <w:color w:val="auto"/>
        </w:rPr>
        <w:instrText xml:space="preserve"> ADDIN EN.REFLIST </w:instrText>
      </w:r>
      <w:r w:rsidRPr="00747BB2">
        <w:rPr>
          <w:rFonts w:hint="eastAsia"/>
          <w:b w:val="0"/>
          <w:color w:val="auto"/>
        </w:rPr>
        <w:fldChar w:fldCharType="separate"/>
      </w:r>
    </w:p>
    <w:p w:rsidR="00870FB1" w:rsidRPr="00F55460" w:rsidRDefault="00870FB1" w:rsidP="00870FB1">
      <w:pPr>
        <w:pStyle w:val="Heading2"/>
        <w:ind w:left="720" w:hanging="720"/>
        <w:rPr>
          <w:rFonts w:ascii="Al Bayan" w:hAnsi="Al Bayan" w:hint="eastAsia"/>
          <w:b w:val="0"/>
          <w:noProof/>
          <w:color w:val="auto"/>
        </w:rPr>
      </w:pPr>
      <w:bookmarkStart w:id="1" w:name="_ENREF_51"/>
      <w:r w:rsidRPr="00F55460">
        <w:rPr>
          <w:rFonts w:ascii="Al Bayan" w:hAnsi="Al Bayan" w:hint="eastAsia"/>
          <w:b w:val="0"/>
          <w:noProof/>
          <w:color w:val="auto"/>
        </w:rPr>
        <w:t>51</w:t>
      </w:r>
      <w:r w:rsidRPr="00F55460">
        <w:rPr>
          <w:rFonts w:ascii="Al Bayan" w:hAnsi="Al Bayan" w:hint="eastAsia"/>
          <w:b w:val="0"/>
          <w:noProof/>
          <w:color w:val="auto"/>
        </w:rPr>
        <w:tab/>
        <w:t>Cooper S, Erickson AL, Adams EJ, et al. Analysis of a successful immune response against hepatitis C virus. Immunity 1999;10(4):439-49.</w:t>
      </w:r>
      <w:bookmarkEnd w:id="1"/>
    </w:p>
    <w:p w:rsidR="00870FB1" w:rsidRPr="00F55460" w:rsidRDefault="00870FB1" w:rsidP="00870FB1">
      <w:pPr>
        <w:pStyle w:val="Heading2"/>
        <w:ind w:left="720" w:hanging="720"/>
        <w:rPr>
          <w:rFonts w:ascii="Al Bayan" w:hAnsi="Al Bayan" w:hint="eastAsia"/>
          <w:b w:val="0"/>
          <w:noProof/>
          <w:color w:val="auto"/>
        </w:rPr>
      </w:pPr>
      <w:bookmarkStart w:id="2" w:name="_ENREF_52"/>
      <w:r w:rsidRPr="00F55460">
        <w:rPr>
          <w:rFonts w:ascii="Al Bayan" w:hAnsi="Al Bayan" w:hint="eastAsia"/>
          <w:b w:val="0"/>
          <w:noProof/>
          <w:color w:val="auto"/>
        </w:rPr>
        <w:t>52</w:t>
      </w:r>
      <w:r w:rsidRPr="00F55460">
        <w:rPr>
          <w:rFonts w:ascii="Al Bayan" w:hAnsi="Al Bayan" w:hint="eastAsia"/>
          <w:b w:val="0"/>
          <w:noProof/>
          <w:color w:val="auto"/>
        </w:rPr>
        <w:tab/>
        <w:t>Thimme R, Oldach D, Chang KM, et al. Determinants of viral clearance and persistence during acute hepatitis C virus infection. J Exp Med 2001;194(10):1395-406.</w:t>
      </w:r>
      <w:bookmarkEnd w:id="2"/>
    </w:p>
    <w:p w:rsidR="00870FB1" w:rsidRPr="00F55460" w:rsidRDefault="00870FB1" w:rsidP="00870FB1">
      <w:pPr>
        <w:pStyle w:val="Heading2"/>
        <w:ind w:left="720" w:hanging="720"/>
        <w:rPr>
          <w:rFonts w:ascii="Al Bayan" w:hAnsi="Al Bayan" w:hint="eastAsia"/>
          <w:b w:val="0"/>
          <w:noProof/>
          <w:color w:val="auto"/>
        </w:rPr>
      </w:pPr>
      <w:bookmarkStart w:id="3" w:name="_ENREF_53"/>
      <w:r w:rsidRPr="00F55460">
        <w:rPr>
          <w:rFonts w:ascii="Al Bayan" w:hAnsi="Al Bayan" w:hint="eastAsia"/>
          <w:b w:val="0"/>
          <w:noProof/>
          <w:color w:val="auto"/>
        </w:rPr>
        <w:t>53</w:t>
      </w:r>
      <w:r w:rsidRPr="00F55460">
        <w:rPr>
          <w:rFonts w:ascii="Al Bayan" w:hAnsi="Al Bayan" w:hint="eastAsia"/>
          <w:b w:val="0"/>
          <w:noProof/>
          <w:color w:val="auto"/>
        </w:rPr>
        <w:tab/>
        <w:t>Della Bella S, Riva A, Tanzi E, et al. Hepatitis C virus-specific reactivity of CD4+-lymphocytes in children born from HCV-infected women. J Hepatol 2005;43(3):394-402.</w:t>
      </w:r>
      <w:bookmarkEnd w:id="3"/>
    </w:p>
    <w:p w:rsidR="00870FB1" w:rsidRPr="00F55460" w:rsidRDefault="00870FB1" w:rsidP="00870FB1">
      <w:pPr>
        <w:pStyle w:val="Heading2"/>
        <w:ind w:left="720" w:hanging="720"/>
        <w:rPr>
          <w:rFonts w:ascii="Al Bayan" w:hAnsi="Al Bayan" w:hint="eastAsia"/>
          <w:b w:val="0"/>
          <w:noProof/>
          <w:color w:val="auto"/>
        </w:rPr>
      </w:pPr>
      <w:bookmarkStart w:id="4" w:name="_ENREF_54"/>
      <w:r w:rsidRPr="00F55460">
        <w:rPr>
          <w:rFonts w:ascii="Al Bayan" w:hAnsi="Al Bayan" w:hint="eastAsia"/>
          <w:b w:val="0"/>
          <w:noProof/>
          <w:color w:val="auto"/>
        </w:rPr>
        <w:t>54</w:t>
      </w:r>
      <w:r w:rsidRPr="00F55460">
        <w:rPr>
          <w:rFonts w:ascii="Al Bayan" w:hAnsi="Al Bayan" w:hint="eastAsia"/>
          <w:b w:val="0"/>
          <w:noProof/>
          <w:color w:val="auto"/>
        </w:rPr>
        <w:tab/>
        <w:t>England K, Pembrey L, Tovo PA, et al. Excluding hepatitis C virus (HCV) infection by serology in young infants of HCV-infected mothers. Acta Paediatr 2005;94(4):444-50.</w:t>
      </w:r>
      <w:bookmarkEnd w:id="4"/>
    </w:p>
    <w:p w:rsidR="00870FB1" w:rsidRPr="00F55460" w:rsidRDefault="00870FB1" w:rsidP="00870FB1">
      <w:pPr>
        <w:pStyle w:val="Heading2"/>
        <w:ind w:left="720" w:hanging="720"/>
        <w:rPr>
          <w:rFonts w:ascii="Al Bayan" w:hAnsi="Al Bayan" w:hint="eastAsia"/>
          <w:b w:val="0"/>
          <w:noProof/>
          <w:color w:val="auto"/>
        </w:rPr>
      </w:pPr>
      <w:bookmarkStart w:id="5" w:name="_ENREF_55"/>
      <w:r w:rsidRPr="00F55460">
        <w:rPr>
          <w:rFonts w:ascii="Al Bayan" w:hAnsi="Al Bayan" w:hint="eastAsia"/>
          <w:b w:val="0"/>
          <w:noProof/>
          <w:color w:val="auto"/>
        </w:rPr>
        <w:t>55</w:t>
      </w:r>
      <w:r w:rsidRPr="00F55460">
        <w:rPr>
          <w:rFonts w:ascii="Al Bayan" w:hAnsi="Al Bayan" w:hint="eastAsia"/>
          <w:b w:val="0"/>
          <w:noProof/>
          <w:color w:val="auto"/>
        </w:rPr>
        <w:tab/>
        <w:t>Meunier JC, Bukh J, Diaz G, et al. Neutralizing antibodies to hepatitis C virus in perinatally infected children followed up prospectively. J Infect Dis 2011;204(11):1741-5.</w:t>
      </w:r>
      <w:bookmarkEnd w:id="5"/>
    </w:p>
    <w:p w:rsidR="00870FB1" w:rsidRPr="00F55460" w:rsidRDefault="00870FB1" w:rsidP="00870FB1">
      <w:pPr>
        <w:pStyle w:val="Heading2"/>
        <w:ind w:left="720" w:hanging="720"/>
        <w:rPr>
          <w:rFonts w:ascii="Al Bayan" w:hAnsi="Al Bayan" w:hint="eastAsia"/>
          <w:b w:val="0"/>
          <w:noProof/>
          <w:color w:val="auto"/>
        </w:rPr>
      </w:pPr>
      <w:bookmarkStart w:id="6" w:name="_ENREF_56"/>
      <w:r w:rsidRPr="00F55460">
        <w:rPr>
          <w:rFonts w:ascii="Al Bayan" w:hAnsi="Al Bayan" w:hint="eastAsia"/>
          <w:b w:val="0"/>
          <w:noProof/>
          <w:color w:val="auto"/>
        </w:rPr>
        <w:t>56</w:t>
      </w:r>
      <w:r w:rsidRPr="00F55460">
        <w:rPr>
          <w:rFonts w:ascii="Al Bayan" w:hAnsi="Al Bayan" w:hint="eastAsia"/>
          <w:b w:val="0"/>
          <w:noProof/>
          <w:color w:val="auto"/>
        </w:rPr>
        <w:tab/>
        <w:t>Delamare C, Carbonne B, Heim N, et al. Detection of hepatitis C virus RNA (HCV RNA) in amniotic fluid: a prospective study. J Hepatol 1999;31(3):416-20.</w:t>
      </w:r>
      <w:bookmarkEnd w:id="6"/>
    </w:p>
    <w:p w:rsidR="00870FB1" w:rsidRPr="00F55460" w:rsidRDefault="00870FB1" w:rsidP="00870FB1">
      <w:pPr>
        <w:pStyle w:val="Heading2"/>
        <w:ind w:left="720" w:hanging="720"/>
        <w:rPr>
          <w:rFonts w:ascii="Al Bayan" w:hAnsi="Al Bayan" w:hint="eastAsia"/>
          <w:b w:val="0"/>
          <w:noProof/>
          <w:color w:val="auto"/>
        </w:rPr>
      </w:pPr>
      <w:bookmarkStart w:id="7" w:name="_ENREF_57"/>
      <w:r w:rsidRPr="00F55460">
        <w:rPr>
          <w:rFonts w:ascii="Al Bayan" w:hAnsi="Al Bayan" w:hint="eastAsia"/>
          <w:b w:val="0"/>
          <w:noProof/>
          <w:color w:val="auto"/>
        </w:rPr>
        <w:t>57</w:t>
      </w:r>
      <w:r w:rsidRPr="00F55460">
        <w:rPr>
          <w:rFonts w:ascii="Al Bayan" w:hAnsi="Al Bayan" w:hint="eastAsia"/>
          <w:b w:val="0"/>
          <w:noProof/>
          <w:color w:val="auto"/>
        </w:rPr>
        <w:tab/>
        <w:t>Hurtado CW, Golden-Mason L, Brocato M, et al. Innate immune function in placenta and cord blood of hepatitis C--seropositive mother-infant dyads. PLoS One 2010;5(8):e12232.</w:t>
      </w:r>
      <w:bookmarkEnd w:id="7"/>
    </w:p>
    <w:p w:rsidR="00870FB1" w:rsidRPr="00F55460" w:rsidRDefault="00870FB1" w:rsidP="00870FB1">
      <w:pPr>
        <w:pStyle w:val="Heading2"/>
        <w:ind w:left="720" w:hanging="720"/>
        <w:rPr>
          <w:rFonts w:ascii="Al Bayan" w:hAnsi="Al Bayan" w:hint="eastAsia"/>
          <w:b w:val="0"/>
          <w:noProof/>
          <w:color w:val="auto"/>
        </w:rPr>
      </w:pPr>
      <w:bookmarkStart w:id="8" w:name="_ENREF_58"/>
      <w:r w:rsidRPr="00F55460">
        <w:rPr>
          <w:rFonts w:ascii="Al Bayan" w:hAnsi="Al Bayan" w:hint="eastAsia"/>
          <w:b w:val="0"/>
          <w:noProof/>
          <w:color w:val="auto"/>
        </w:rPr>
        <w:t>58</w:t>
      </w:r>
      <w:r w:rsidRPr="00F55460">
        <w:rPr>
          <w:rFonts w:ascii="Al Bayan" w:hAnsi="Al Bayan" w:hint="eastAsia"/>
          <w:b w:val="0"/>
          <w:noProof/>
          <w:color w:val="auto"/>
        </w:rPr>
        <w:tab/>
        <w:t>Paternoster DM, Belligoli A, Ngaradoumbe NK, et al. Endogenous interferon-alpha level is increased in hepatitis C virus (HCV)-positive pregnant women. J Clin Gastroenterol 2008;42(2):204-7.</w:t>
      </w:r>
      <w:bookmarkEnd w:id="8"/>
    </w:p>
    <w:p w:rsidR="00870FB1" w:rsidRPr="00F55460" w:rsidRDefault="00870FB1" w:rsidP="00870FB1">
      <w:pPr>
        <w:pStyle w:val="Heading2"/>
        <w:ind w:left="720" w:hanging="720"/>
        <w:rPr>
          <w:rFonts w:ascii="Al Bayan" w:hAnsi="Al Bayan" w:hint="eastAsia"/>
          <w:b w:val="0"/>
          <w:noProof/>
          <w:color w:val="auto"/>
        </w:rPr>
      </w:pPr>
      <w:bookmarkStart w:id="9" w:name="_ENREF_59"/>
      <w:r w:rsidRPr="00F55460">
        <w:rPr>
          <w:rFonts w:ascii="Al Bayan" w:hAnsi="Al Bayan" w:hint="eastAsia"/>
          <w:b w:val="0"/>
          <w:noProof/>
          <w:color w:val="auto"/>
        </w:rPr>
        <w:t>59</w:t>
      </w:r>
      <w:r w:rsidRPr="00F55460">
        <w:rPr>
          <w:rFonts w:ascii="Al Bayan" w:hAnsi="Al Bayan" w:hint="eastAsia"/>
          <w:b w:val="0"/>
          <w:noProof/>
          <w:color w:val="auto"/>
        </w:rPr>
        <w:tab/>
        <w:t>Arshad M, El-Kamary SS, Jhaveri R Hepatitis C virus infection during pregnancy and the newborn period--are they opportunities for treatment? J Viral Hepat 2011;18(4):229-36.</w:t>
      </w:r>
      <w:bookmarkEnd w:id="9"/>
    </w:p>
    <w:p w:rsidR="00870FB1" w:rsidRPr="00F55460" w:rsidRDefault="00870FB1" w:rsidP="00870FB1">
      <w:pPr>
        <w:pStyle w:val="Heading2"/>
        <w:ind w:left="720" w:hanging="720"/>
        <w:rPr>
          <w:rFonts w:ascii="Al Bayan" w:hAnsi="Al Bayan" w:hint="eastAsia"/>
          <w:b w:val="0"/>
          <w:noProof/>
          <w:color w:val="auto"/>
        </w:rPr>
      </w:pPr>
      <w:bookmarkStart w:id="10" w:name="_ENREF_60"/>
      <w:r w:rsidRPr="00F55460">
        <w:rPr>
          <w:rFonts w:ascii="Al Bayan" w:hAnsi="Al Bayan" w:hint="eastAsia"/>
          <w:b w:val="0"/>
          <w:noProof/>
          <w:color w:val="auto"/>
        </w:rPr>
        <w:t>60</w:t>
      </w:r>
      <w:r w:rsidRPr="00F55460">
        <w:rPr>
          <w:rFonts w:ascii="Al Bayan" w:hAnsi="Al Bayan" w:hint="eastAsia"/>
          <w:b w:val="0"/>
          <w:noProof/>
          <w:color w:val="auto"/>
        </w:rPr>
        <w:tab/>
        <w:t>Chary A, Winters MA, Eisen R, et al. Quantitation of hepatitis C virus RNA in peripheral blood mononuclear cells in HCV-monoinfection and HIV/HCV-coinfection. J Med Virol 2012;84(3):431-7.</w:t>
      </w:r>
      <w:bookmarkEnd w:id="10"/>
    </w:p>
    <w:p w:rsidR="00870FB1" w:rsidRPr="00F55460" w:rsidRDefault="00870FB1" w:rsidP="00870FB1">
      <w:pPr>
        <w:pStyle w:val="Heading2"/>
        <w:ind w:left="720" w:hanging="720"/>
        <w:rPr>
          <w:rFonts w:ascii="Al Bayan" w:hAnsi="Al Bayan" w:hint="eastAsia"/>
          <w:b w:val="0"/>
          <w:noProof/>
          <w:color w:val="auto"/>
        </w:rPr>
      </w:pPr>
      <w:bookmarkStart w:id="11" w:name="_ENREF_61"/>
      <w:r w:rsidRPr="00F55460">
        <w:rPr>
          <w:rFonts w:ascii="Al Bayan" w:hAnsi="Al Bayan" w:hint="eastAsia"/>
          <w:b w:val="0"/>
          <w:noProof/>
          <w:color w:val="auto"/>
        </w:rPr>
        <w:t>61</w:t>
      </w:r>
      <w:r w:rsidRPr="00F55460">
        <w:rPr>
          <w:rFonts w:ascii="Al Bayan" w:hAnsi="Al Bayan" w:hint="eastAsia"/>
          <w:b w:val="0"/>
          <w:noProof/>
          <w:color w:val="auto"/>
        </w:rPr>
        <w:tab/>
        <w:t>Laskus T, Operskalski EA, Radkowski M, et al. Negative-strand hepatitis C virus (HCV) RNA in peripheral blood mononuclear cells from anti-HCV-positive/HIV-infected women. J Infect Dis 2007;195(1):124-33.</w:t>
      </w:r>
      <w:bookmarkEnd w:id="11"/>
    </w:p>
    <w:p w:rsidR="00870FB1" w:rsidRPr="00F55460" w:rsidRDefault="00870FB1" w:rsidP="00870FB1">
      <w:pPr>
        <w:pStyle w:val="Heading2"/>
        <w:ind w:left="720" w:hanging="720"/>
        <w:rPr>
          <w:rFonts w:ascii="Al Bayan" w:hAnsi="Al Bayan" w:hint="eastAsia"/>
          <w:b w:val="0"/>
          <w:noProof/>
          <w:color w:val="auto"/>
        </w:rPr>
      </w:pPr>
      <w:bookmarkStart w:id="12" w:name="_ENREF_62"/>
      <w:r w:rsidRPr="00F55460">
        <w:rPr>
          <w:rFonts w:ascii="Al Bayan" w:hAnsi="Al Bayan" w:hint="eastAsia"/>
          <w:b w:val="0"/>
          <w:noProof/>
          <w:color w:val="auto"/>
        </w:rPr>
        <w:lastRenderedPageBreak/>
        <w:t>62</w:t>
      </w:r>
      <w:r w:rsidRPr="00F55460">
        <w:rPr>
          <w:rFonts w:ascii="Al Bayan" w:hAnsi="Al Bayan" w:hint="eastAsia"/>
          <w:b w:val="0"/>
          <w:noProof/>
          <w:color w:val="auto"/>
        </w:rPr>
        <w:tab/>
        <w:t>Azzari C, Resti M, Moriondo M, et al. Vertical transmission of HCV is related to maternal peripheral blood mononuclear cell infection. Blood 2000;96(6):2045-8.</w:t>
      </w:r>
      <w:bookmarkEnd w:id="12"/>
    </w:p>
    <w:p w:rsidR="00870FB1" w:rsidRPr="00F55460" w:rsidRDefault="00870FB1" w:rsidP="00870FB1">
      <w:pPr>
        <w:pStyle w:val="Heading2"/>
        <w:ind w:left="720" w:hanging="720"/>
        <w:rPr>
          <w:rFonts w:ascii="Al Bayan" w:hAnsi="Al Bayan" w:hint="eastAsia"/>
          <w:b w:val="0"/>
          <w:noProof/>
          <w:color w:val="auto"/>
        </w:rPr>
      </w:pPr>
      <w:bookmarkStart w:id="13" w:name="_ENREF_63"/>
      <w:r w:rsidRPr="00F55460">
        <w:rPr>
          <w:rFonts w:ascii="Al Bayan" w:hAnsi="Al Bayan" w:hint="eastAsia"/>
          <w:b w:val="0"/>
          <w:noProof/>
          <w:color w:val="auto"/>
        </w:rPr>
        <w:t>63</w:t>
      </w:r>
      <w:r w:rsidRPr="00F55460">
        <w:rPr>
          <w:rFonts w:ascii="Al Bayan" w:hAnsi="Al Bayan" w:hint="eastAsia"/>
          <w:b w:val="0"/>
          <w:noProof/>
          <w:color w:val="auto"/>
        </w:rPr>
        <w:tab/>
        <w:t>Jacobson IM, McHutchison JG, Dusheiko G, et al. Telaprevir for previously untreated chronic hepatitis C virus infection. N Engl J Med 2011;364(25):2405-16.</w:t>
      </w:r>
      <w:bookmarkEnd w:id="13"/>
    </w:p>
    <w:p w:rsidR="00870FB1" w:rsidRPr="00F55460" w:rsidRDefault="00870FB1" w:rsidP="00870FB1">
      <w:pPr>
        <w:pStyle w:val="Heading2"/>
        <w:ind w:left="720" w:hanging="720"/>
        <w:rPr>
          <w:rFonts w:ascii="Al Bayan" w:hAnsi="Al Bayan" w:hint="eastAsia"/>
          <w:b w:val="0"/>
          <w:noProof/>
          <w:color w:val="auto"/>
        </w:rPr>
      </w:pPr>
      <w:bookmarkStart w:id="14" w:name="_ENREF_64"/>
      <w:r w:rsidRPr="00F55460">
        <w:rPr>
          <w:rFonts w:ascii="Al Bayan" w:hAnsi="Al Bayan" w:hint="eastAsia"/>
          <w:b w:val="0"/>
          <w:noProof/>
          <w:color w:val="auto"/>
        </w:rPr>
        <w:t>64</w:t>
      </w:r>
      <w:r w:rsidRPr="00F55460">
        <w:rPr>
          <w:rFonts w:ascii="Al Bayan" w:hAnsi="Al Bayan" w:hint="eastAsia"/>
          <w:b w:val="0"/>
          <w:noProof/>
          <w:color w:val="auto"/>
        </w:rPr>
        <w:tab/>
        <w:t>Poordad F, McCone J, Jr., Bacon BR, et al. Boceprevir for untreated chronic HCV genotype 1 infection. N Engl J Med 2011;364(13):1195-206.</w:t>
      </w:r>
      <w:bookmarkEnd w:id="14"/>
    </w:p>
    <w:p w:rsidR="00870FB1" w:rsidRPr="00F55460" w:rsidRDefault="00870FB1" w:rsidP="00870FB1">
      <w:pPr>
        <w:pStyle w:val="Heading2"/>
        <w:ind w:left="720" w:hanging="720"/>
        <w:rPr>
          <w:rFonts w:ascii="Al Bayan" w:hAnsi="Al Bayan" w:hint="eastAsia"/>
          <w:b w:val="0"/>
          <w:noProof/>
          <w:color w:val="auto"/>
        </w:rPr>
      </w:pPr>
      <w:bookmarkStart w:id="15" w:name="_ENREF_65"/>
      <w:r w:rsidRPr="00F55460">
        <w:rPr>
          <w:rFonts w:ascii="Al Bayan" w:hAnsi="Al Bayan" w:hint="eastAsia"/>
          <w:b w:val="0"/>
          <w:noProof/>
          <w:color w:val="auto"/>
        </w:rPr>
        <w:t>65</w:t>
      </w:r>
      <w:r w:rsidRPr="00F55460">
        <w:rPr>
          <w:rFonts w:ascii="Al Bayan" w:hAnsi="Al Bayan" w:hint="eastAsia"/>
          <w:b w:val="0"/>
          <w:noProof/>
          <w:color w:val="auto"/>
        </w:rPr>
        <w:tab/>
        <w:t>Delgado-Borrego A, Smith L, Jonas MM, et al. Expected and actual case ascertainment and treatment rates for children infected with hepatitis C in Florida and the United States: epidemiologic evidence from statewide and nationwide surveys. J Pediatr 2012;161(5):915-21.</w:t>
      </w:r>
      <w:bookmarkEnd w:id="15"/>
    </w:p>
    <w:p w:rsidR="00870FB1" w:rsidRPr="00F55460" w:rsidRDefault="00870FB1" w:rsidP="00870FB1">
      <w:pPr>
        <w:pStyle w:val="Heading2"/>
        <w:ind w:left="720" w:hanging="720"/>
        <w:rPr>
          <w:rFonts w:ascii="Al Bayan" w:hAnsi="Al Bayan" w:hint="eastAsia"/>
          <w:b w:val="0"/>
          <w:noProof/>
          <w:color w:val="auto"/>
        </w:rPr>
      </w:pPr>
      <w:bookmarkStart w:id="16" w:name="_ENREF_66"/>
      <w:r w:rsidRPr="00F55460">
        <w:rPr>
          <w:rFonts w:ascii="Al Bayan" w:hAnsi="Al Bayan" w:hint="eastAsia"/>
          <w:b w:val="0"/>
          <w:noProof/>
          <w:color w:val="auto"/>
        </w:rPr>
        <w:t>66</w:t>
      </w:r>
      <w:r w:rsidRPr="00F55460">
        <w:rPr>
          <w:rFonts w:ascii="Al Bayan" w:hAnsi="Al Bayan" w:hint="eastAsia"/>
          <w:b w:val="0"/>
          <w:noProof/>
          <w:color w:val="auto"/>
        </w:rPr>
        <w:tab/>
        <w:t>Smith BD, Morgan RL, Beckett GA, et al. Hepatitis C virus testing of persons born during 1945-1965: recommendations from the Centers for Disease Control and Prevention. Ann Intern Med 2012;157(11):817-22.</w:t>
      </w:r>
      <w:bookmarkEnd w:id="16"/>
    </w:p>
    <w:p w:rsidR="00870FB1" w:rsidRPr="00F55460" w:rsidRDefault="00870FB1" w:rsidP="00870FB1">
      <w:pPr>
        <w:pStyle w:val="Heading2"/>
        <w:ind w:left="720" w:hanging="720"/>
        <w:rPr>
          <w:rFonts w:ascii="Al Bayan" w:hAnsi="Al Bayan" w:hint="eastAsia"/>
          <w:b w:val="0"/>
          <w:noProof/>
          <w:color w:val="auto"/>
        </w:rPr>
      </w:pPr>
      <w:bookmarkStart w:id="17" w:name="_ENREF_67"/>
      <w:r w:rsidRPr="00F55460">
        <w:rPr>
          <w:rFonts w:ascii="Al Bayan" w:hAnsi="Al Bayan" w:hint="eastAsia"/>
          <w:b w:val="0"/>
          <w:noProof/>
          <w:color w:val="auto"/>
        </w:rPr>
        <w:t>67</w:t>
      </w:r>
      <w:r w:rsidRPr="00F55460">
        <w:rPr>
          <w:rFonts w:ascii="Al Bayan" w:hAnsi="Al Bayan" w:hint="eastAsia"/>
          <w:b w:val="0"/>
          <w:noProof/>
          <w:color w:val="auto"/>
        </w:rPr>
        <w:tab/>
        <w:t>Han GR, Cao MK, Zhao W, et al. A prospective and open-label study for the efficacy and safety of telbivudine in pregnancy for the prevention of perinatal transmission of hepatitis B virus infection. J Hepatol 2011;55(6):1215-21.</w:t>
      </w:r>
      <w:bookmarkEnd w:id="17"/>
    </w:p>
    <w:p w:rsidR="00870FB1" w:rsidRPr="00F55460" w:rsidRDefault="00870FB1" w:rsidP="00870FB1">
      <w:pPr>
        <w:pStyle w:val="Heading2"/>
        <w:ind w:left="720" w:hanging="720"/>
        <w:rPr>
          <w:rFonts w:ascii="Al Bayan" w:hAnsi="Al Bayan" w:hint="eastAsia"/>
          <w:b w:val="0"/>
          <w:noProof/>
          <w:color w:val="auto"/>
        </w:rPr>
      </w:pPr>
      <w:bookmarkStart w:id="18" w:name="_ENREF_68"/>
      <w:r w:rsidRPr="00F55460">
        <w:rPr>
          <w:rFonts w:ascii="Al Bayan" w:hAnsi="Al Bayan" w:hint="eastAsia"/>
          <w:b w:val="0"/>
          <w:noProof/>
          <w:color w:val="auto"/>
        </w:rPr>
        <w:t>68</w:t>
      </w:r>
      <w:r w:rsidRPr="00F55460">
        <w:rPr>
          <w:rFonts w:ascii="Al Bayan" w:hAnsi="Al Bayan" w:hint="eastAsia"/>
          <w:b w:val="0"/>
          <w:noProof/>
          <w:color w:val="auto"/>
        </w:rPr>
        <w:tab/>
        <w:t>Pan CQ, Mi LJ, Bunchorntavakul C, et al. Tenofovir disoproxil fumarate for prevention of vertical transmission of hepatitis B virus infection by highly viremic pregnant women: a case series. Dig Dis Sci 2012;57(9):2423-9.</w:t>
      </w:r>
      <w:bookmarkEnd w:id="18"/>
    </w:p>
    <w:p w:rsidR="00870FB1" w:rsidRPr="00F55460" w:rsidRDefault="00870FB1" w:rsidP="00870FB1">
      <w:pPr>
        <w:pStyle w:val="Heading2"/>
        <w:ind w:left="720" w:hanging="720"/>
        <w:rPr>
          <w:rFonts w:ascii="Al Bayan" w:hAnsi="Al Bayan" w:hint="eastAsia"/>
          <w:b w:val="0"/>
          <w:noProof/>
          <w:color w:val="auto"/>
        </w:rPr>
      </w:pPr>
      <w:bookmarkStart w:id="19" w:name="_ENREF_69"/>
      <w:r w:rsidRPr="00F55460">
        <w:rPr>
          <w:rFonts w:ascii="Al Bayan" w:hAnsi="Al Bayan" w:hint="eastAsia"/>
          <w:b w:val="0"/>
          <w:noProof/>
          <w:color w:val="auto"/>
        </w:rPr>
        <w:t>69</w:t>
      </w:r>
      <w:r w:rsidRPr="00F55460">
        <w:rPr>
          <w:rFonts w:ascii="Al Bayan" w:hAnsi="Al Bayan" w:hint="eastAsia"/>
          <w:b w:val="0"/>
          <w:noProof/>
          <w:color w:val="auto"/>
        </w:rPr>
        <w:tab/>
        <w:t>Mohan P, Colvin C, Glymph C, et al. Clinical spectrum and histopathologic features of chronic hepatitis C infection in children. J Pediatr 2007;150(2):168-74, 74 e1.</w:t>
      </w:r>
      <w:bookmarkEnd w:id="19"/>
    </w:p>
    <w:p w:rsidR="00870FB1" w:rsidRDefault="00870FB1" w:rsidP="00870FB1">
      <w:pPr>
        <w:pStyle w:val="Heading2"/>
        <w:rPr>
          <w:rFonts w:ascii="Al Bayan" w:hAnsi="Al Bayan" w:hint="eastAsia"/>
          <w:b w:val="0"/>
          <w:noProof/>
          <w:color w:val="auto"/>
        </w:rPr>
      </w:pPr>
    </w:p>
    <w:p w:rsidR="00DD5643" w:rsidRDefault="00870FB1" w:rsidP="00870FB1">
      <w:r w:rsidRPr="00747BB2">
        <w:rPr>
          <w:rFonts w:hint="eastAsia"/>
          <w:b/>
        </w:rPr>
        <w:fldChar w:fldCharType="end"/>
      </w:r>
    </w:p>
    <w:sectPr w:rsidR="00DD5643" w:rsidSect="00DD56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Arial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l Bay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B1"/>
    <w:rsid w:val="00870FB1"/>
    <w:rsid w:val="00DD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5BEE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FB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F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0F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FB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F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0F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3012</Characters>
  <Application>Microsoft Macintosh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Wen</dc:creator>
  <cp:keywords/>
  <dc:description/>
  <cp:lastModifiedBy>Jessica Wen</cp:lastModifiedBy>
  <cp:revision>2</cp:revision>
  <dcterms:created xsi:type="dcterms:W3CDTF">2013-09-02T21:18:00Z</dcterms:created>
  <dcterms:modified xsi:type="dcterms:W3CDTF">2013-09-02T21:18:00Z</dcterms:modified>
</cp:coreProperties>
</file>