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9F" w:rsidRPr="003E4C0E" w:rsidRDefault="00FF779F" w:rsidP="00FF779F">
      <w:pPr>
        <w:outlineLvl w:val="0"/>
        <w:rPr>
          <w:b/>
          <w:bCs/>
        </w:rPr>
      </w:pPr>
      <w:bookmarkStart w:id="0" w:name="_GoBack"/>
      <w:bookmarkEnd w:id="0"/>
      <w:r w:rsidRPr="003E4C0E">
        <w:t>RISK FACTORS FOR SEVERE AND/OR PERSISTENT DI</w:t>
      </w:r>
      <w:r w:rsidR="003569E4" w:rsidRPr="003E4C0E">
        <w:t>SEASE</w:t>
      </w:r>
      <w:r w:rsidRPr="003E4C0E">
        <w:rPr>
          <w:b/>
          <w:bCs/>
        </w:rPr>
        <w:t xml:space="preserve"> </w:t>
      </w:r>
    </w:p>
    <w:p w:rsidR="00FF779F" w:rsidRPr="003E4C0E" w:rsidRDefault="00FF779F" w:rsidP="00FF779F">
      <w:pPr>
        <w:outlineLvl w:val="0"/>
        <w:rPr>
          <w:b/>
          <w:bCs/>
        </w:rPr>
      </w:pPr>
    </w:p>
    <w:p w:rsidR="00FF779F" w:rsidRPr="003E4C0E" w:rsidRDefault="00FF779F" w:rsidP="00FF779F">
      <w:pPr>
        <w:rPr>
          <w:b/>
        </w:rPr>
      </w:pPr>
      <w:proofErr w:type="gramStart"/>
      <w:r w:rsidRPr="003E4C0E">
        <w:rPr>
          <w:b/>
          <w:bCs/>
        </w:rPr>
        <w:t>Table 1.1.</w:t>
      </w:r>
      <w:proofErr w:type="gramEnd"/>
      <w:r w:rsidRPr="003E4C0E">
        <w:rPr>
          <w:b/>
          <w:bCs/>
        </w:rPr>
        <w:t xml:space="preserve">  </w:t>
      </w:r>
      <w:r w:rsidRPr="003E4C0E">
        <w:rPr>
          <w:b/>
        </w:rPr>
        <w:t>Is there a relationship between severe or persistent diarrhea and etiology?</w:t>
      </w:r>
    </w:p>
    <w:p w:rsidR="00FF779F" w:rsidRPr="003E4C0E" w:rsidRDefault="00FF779F" w:rsidP="00FF779F">
      <w:pPr>
        <w:outlineLvl w:val="0"/>
        <w:rPr>
          <w:b/>
          <w:bCs/>
        </w:rPr>
      </w:pPr>
    </w:p>
    <w:tbl>
      <w:tblPr>
        <w:tblW w:w="15539" w:type="dxa"/>
        <w:tblLayout w:type="fixed"/>
        <w:tblCellMar>
          <w:left w:w="70" w:type="dxa"/>
          <w:right w:w="70" w:type="dxa"/>
        </w:tblCellMar>
        <w:tblLook w:val="04A0" w:firstRow="1" w:lastRow="0" w:firstColumn="1" w:lastColumn="0" w:noHBand="0" w:noVBand="1"/>
      </w:tblPr>
      <w:tblGrid>
        <w:gridCol w:w="920"/>
        <w:gridCol w:w="994"/>
        <w:gridCol w:w="991"/>
        <w:gridCol w:w="426"/>
        <w:gridCol w:w="850"/>
        <w:gridCol w:w="711"/>
        <w:gridCol w:w="991"/>
        <w:gridCol w:w="1215"/>
        <w:gridCol w:w="982"/>
        <w:gridCol w:w="1063"/>
        <w:gridCol w:w="767"/>
        <w:gridCol w:w="348"/>
        <w:gridCol w:w="1012"/>
        <w:gridCol w:w="850"/>
        <w:gridCol w:w="1035"/>
        <w:gridCol w:w="1203"/>
        <w:gridCol w:w="1181"/>
      </w:tblGrid>
      <w:tr w:rsidR="0047766E" w:rsidRPr="003E4C0E" w:rsidTr="0047766E">
        <w:trPr>
          <w:cantSplit/>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Reference</w:t>
            </w:r>
          </w:p>
        </w:tc>
        <w:tc>
          <w:tcPr>
            <w:tcW w:w="994"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 xml:space="preserve">Study </w:t>
            </w:r>
          </w:p>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type</w:t>
            </w:r>
          </w:p>
        </w:tc>
        <w:tc>
          <w:tcPr>
            <w:tcW w:w="991"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Period of observation</w:t>
            </w:r>
          </w:p>
        </w:tc>
        <w:tc>
          <w:tcPr>
            <w:tcW w:w="426"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pacing w:val="-14"/>
                <w:sz w:val="16"/>
                <w:szCs w:val="16"/>
              </w:rPr>
            </w:pPr>
            <w:r w:rsidRPr="003E4C0E">
              <w:rPr>
                <w:rFonts w:ascii="Calibri" w:hAnsi="Calibri"/>
                <w:b/>
                <w:bCs/>
                <w:color w:val="000000"/>
                <w:spacing w:val="-14"/>
                <w:sz w:val="16"/>
                <w:szCs w:val="16"/>
              </w:rPr>
              <w:t>QoS</w:t>
            </w:r>
          </w:p>
        </w:tc>
        <w:tc>
          <w:tcPr>
            <w:tcW w:w="850"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Country</w:t>
            </w:r>
          </w:p>
        </w:tc>
        <w:tc>
          <w:tcPr>
            <w:tcW w:w="711"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In/Out</w:t>
            </w:r>
          </w:p>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Patients</w:t>
            </w:r>
          </w:p>
        </w:tc>
        <w:tc>
          <w:tcPr>
            <w:tcW w:w="991"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Population</w:t>
            </w:r>
          </w:p>
        </w:tc>
        <w:tc>
          <w:tcPr>
            <w:tcW w:w="121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Randomization</w:t>
            </w:r>
          </w:p>
        </w:tc>
        <w:tc>
          <w:tcPr>
            <w:tcW w:w="98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Intervention</w:t>
            </w:r>
          </w:p>
        </w:tc>
        <w:tc>
          <w:tcPr>
            <w:tcW w:w="106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Comparison</w:t>
            </w:r>
          </w:p>
        </w:tc>
        <w:tc>
          <w:tcPr>
            <w:tcW w:w="767"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FU n/N</w:t>
            </w:r>
          </w:p>
        </w:tc>
        <w:tc>
          <w:tcPr>
            <w:tcW w:w="348"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ITT</w:t>
            </w: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Outcomes measures</w:t>
            </w:r>
          </w:p>
        </w:tc>
        <w:tc>
          <w:tcPr>
            <w:tcW w:w="850"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RCT n</w:t>
            </w:r>
          </w:p>
        </w:tc>
        <w:tc>
          <w:tcPr>
            <w:tcW w:w="103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 xml:space="preserve">Effect </w:t>
            </w:r>
          </w:p>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measure</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 xml:space="preserve">Effect </w:t>
            </w:r>
          </w:p>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 xml:space="preserve">size </w:t>
            </w:r>
          </w:p>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(95% CI)</w:t>
            </w:r>
          </w:p>
        </w:tc>
        <w:tc>
          <w:tcPr>
            <w:tcW w:w="1181"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
                <w:bCs/>
                <w:color w:val="000000"/>
                <w:sz w:val="16"/>
                <w:szCs w:val="16"/>
              </w:rPr>
            </w:pPr>
            <w:r w:rsidRPr="003E4C0E">
              <w:rPr>
                <w:rFonts w:ascii="Calibri" w:hAnsi="Calibri"/>
                <w:b/>
                <w:bCs/>
                <w:color w:val="000000"/>
                <w:sz w:val="16"/>
                <w:szCs w:val="16"/>
              </w:rPr>
              <w:t>Comments</w:t>
            </w:r>
          </w:p>
        </w:tc>
      </w:tr>
      <w:tr w:rsidR="0047766E" w:rsidRPr="003E4C0E" w:rsidTr="0047766E">
        <w:trPr>
          <w:cantSplit/>
        </w:trPr>
        <w:tc>
          <w:tcPr>
            <w:tcW w:w="920" w:type="dxa"/>
            <w:vMerge w:val="restart"/>
            <w:tcBorders>
              <w:top w:val="single" w:sz="4" w:space="0" w:color="auto"/>
              <w:left w:val="single" w:sz="4" w:space="0" w:color="auto"/>
              <w:right w:val="single" w:sz="4" w:space="0" w:color="auto"/>
            </w:tcBorders>
            <w:shd w:val="clear" w:color="auto" w:fill="auto"/>
            <w:hideMark/>
          </w:tcPr>
          <w:p w:rsidR="0047766E" w:rsidRPr="003E4C0E" w:rsidRDefault="00084B85" w:rsidP="0047766E">
            <w:pPr>
              <w:rPr>
                <w:rFonts w:ascii="Calibri" w:hAnsi="Calibri"/>
                <w:bCs/>
                <w:color w:val="000000"/>
                <w:sz w:val="16"/>
                <w:szCs w:val="16"/>
              </w:rPr>
            </w:pPr>
            <w:r w:rsidRPr="003E4C0E">
              <w:rPr>
                <w:rFonts w:ascii="Calibri" w:hAnsi="Calibri"/>
                <w:bCs/>
                <w:color w:val="000000"/>
                <w:sz w:val="16"/>
                <w:szCs w:val="16"/>
              </w:rPr>
              <w:fldChar w:fldCharType="begin"/>
            </w:r>
            <w:r w:rsidR="0047766E" w:rsidRPr="003E4C0E">
              <w:rPr>
                <w:rFonts w:ascii="Calibri" w:hAnsi="Calibri"/>
                <w:bCs/>
                <w:color w:val="000000"/>
                <w:sz w:val="16"/>
                <w:szCs w:val="16"/>
              </w:rPr>
              <w:instrText xml:space="preserve"> ADDIN EN.CITE &lt;EndNote&gt;&lt;Cite&gt;&lt;Author&gt;Shai&lt;/Author&gt;&lt;Year&gt;2013&lt;/Year&gt;&lt;RecNum&gt;12387&lt;/RecNum&gt;&lt;record&gt;&lt;rec-number&gt;12387&lt;/rec-number&gt;&lt;ref-type name="Journal Article"&gt;17&lt;/ref-type&gt;&lt;contributors&gt;&lt;authors&gt;&lt;author&gt;Shai, S.&lt;/author&gt;&lt;author&gt;Perez-Becker, R.&lt;/author&gt;&lt;author&gt;von Konig, C. H.&lt;/author&gt;&lt;author&gt;von Kries, R.&lt;/author&gt;&lt;author&gt;Heininger, U.&lt;/author&gt;&lt;author&gt;Forster, J.&lt;/author&gt;&lt;author&gt;Huppertz, H. I.&lt;/author&gt;&lt;author&gt;Roos, R.&lt;/author&gt;&lt;author&gt;Gobel, U.&lt;/author&gt;&lt;author&gt;Niehues, T.&lt;/author&gt;&lt;/authors&gt;&lt;/contributors&gt;&lt;auth-address&gt;HELIOS Klinikum Krefeld, Zentrum fur Kinder- und Jugendmedizin, Lutherplatz 40, 47805 Krefeld, Germany. sonu.shai@helios-kliniken.de&lt;/auth-address&gt;&lt;titles&gt;&lt;title&gt;Rotavirus disease in Germany--a prospective survey of very severe cases&lt;/title&gt;&lt;secondary-title&gt;Pediatr Infect Dis J&lt;/secondary-title&gt;&lt;/titles&gt;&lt;periodical&gt;&lt;full-title&gt;Pediatr Infect Dis J&lt;/full-title&gt;&lt;/periodical&gt;&lt;pages&gt;e62-7&lt;/pages&gt;&lt;volume&gt;32&lt;/volume&gt;&lt;number&gt;2&lt;/number&gt;&lt;dates&gt;&lt;year&gt;2013&lt;/year&gt;&lt;pub-dates&gt;&lt;date&gt;Feb&lt;/date&gt;&lt;/pub-dates&gt;&lt;/dates&gt;&lt;isbn&gt;1532-0987 (Electronic)&amp;#xD;0891-3668 (Linking)&lt;/isbn&gt;&lt;accession-num&gt;22914558&lt;/accession-num&gt;&lt;urls&gt;&lt;/urls&gt;&lt;/record&gt;&lt;/Cite&gt;&lt;/EndNote&gt;</w:instrText>
            </w:r>
            <w:r w:rsidRPr="003E4C0E">
              <w:rPr>
                <w:rFonts w:ascii="Calibri" w:hAnsi="Calibri"/>
                <w:bCs/>
                <w:color w:val="000000"/>
                <w:sz w:val="16"/>
                <w:szCs w:val="16"/>
              </w:rPr>
              <w:fldChar w:fldCharType="separate"/>
            </w:r>
            <w:r w:rsidR="0047766E" w:rsidRPr="003E4C0E">
              <w:rPr>
                <w:rFonts w:ascii="Calibri" w:hAnsi="Calibri"/>
                <w:bCs/>
                <w:color w:val="000000"/>
                <w:sz w:val="16"/>
                <w:szCs w:val="16"/>
              </w:rPr>
              <w:t>Shai S, 2013</w:t>
            </w:r>
            <w:r w:rsidRPr="003E4C0E">
              <w:rPr>
                <w:rFonts w:ascii="Calibri" w:hAnsi="Calibri"/>
                <w:bCs/>
                <w:color w:val="000000"/>
                <w:sz w:val="16"/>
                <w:szCs w:val="16"/>
              </w:rPr>
              <w:fldChar w:fldCharType="end"/>
            </w:r>
          </w:p>
        </w:tc>
        <w:tc>
          <w:tcPr>
            <w:tcW w:w="994"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Surveillance system</w:t>
            </w:r>
          </w:p>
        </w:tc>
        <w:tc>
          <w:tcPr>
            <w:tcW w:w="991"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Between April 2009 and March 2011</w:t>
            </w:r>
          </w:p>
        </w:tc>
        <w:tc>
          <w:tcPr>
            <w:tcW w:w="426"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w:t>
            </w:r>
          </w:p>
        </w:tc>
        <w:tc>
          <w:tcPr>
            <w:tcW w:w="850"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Germany</w:t>
            </w:r>
          </w:p>
        </w:tc>
        <w:tc>
          <w:tcPr>
            <w:tcW w:w="711"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pacing w:val="-14"/>
                <w:sz w:val="16"/>
                <w:szCs w:val="16"/>
              </w:rPr>
            </w:pPr>
            <w:r w:rsidRPr="003E4C0E">
              <w:rPr>
                <w:rFonts w:ascii="Calibri" w:hAnsi="Calibri"/>
                <w:bCs/>
                <w:color w:val="000000"/>
                <w:spacing w:val="-14"/>
                <w:sz w:val="16"/>
                <w:szCs w:val="16"/>
              </w:rPr>
              <w:t>Inpatients</w:t>
            </w:r>
          </w:p>
        </w:tc>
        <w:tc>
          <w:tcPr>
            <w:tcW w:w="991"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N= 130 children younger than 17 years with very severe RV gastroenteritis (101 were verified)</w:t>
            </w:r>
          </w:p>
        </w:tc>
        <w:tc>
          <w:tcPr>
            <w:tcW w:w="1215"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color w:val="000000"/>
                <w:sz w:val="16"/>
                <w:szCs w:val="16"/>
              </w:rPr>
              <w:t>—</w:t>
            </w:r>
          </w:p>
        </w:tc>
        <w:tc>
          <w:tcPr>
            <w:tcW w:w="982"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 xml:space="preserve">Survey on </w:t>
            </w:r>
            <w:r w:rsidRPr="003E4C0E">
              <w:rPr>
                <w:rFonts w:ascii="Calibri" w:hAnsi="Calibri"/>
                <w:color w:val="000000"/>
                <w:sz w:val="16"/>
                <w:szCs w:val="16"/>
              </w:rPr>
              <w:t>hospital discharge data</w:t>
            </w:r>
          </w:p>
        </w:tc>
        <w:tc>
          <w:tcPr>
            <w:tcW w:w="1063"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color w:val="000000"/>
                <w:sz w:val="16"/>
                <w:szCs w:val="16"/>
              </w:rPr>
              <w:t>—</w:t>
            </w:r>
          </w:p>
        </w:tc>
        <w:tc>
          <w:tcPr>
            <w:tcW w:w="767"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color w:val="000000"/>
                <w:sz w:val="16"/>
                <w:szCs w:val="16"/>
              </w:rPr>
              <w:t>—</w:t>
            </w:r>
          </w:p>
        </w:tc>
        <w:tc>
          <w:tcPr>
            <w:tcW w:w="348"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No</w:t>
            </w: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No. of severe RV gastroenteritis (N° nosocomial)</w:t>
            </w:r>
          </w:p>
        </w:tc>
        <w:tc>
          <w:tcPr>
            <w:tcW w:w="850"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color w:val="000000"/>
                <w:sz w:val="16"/>
                <w:szCs w:val="16"/>
              </w:rPr>
              <w:t>—</w:t>
            </w:r>
          </w:p>
        </w:tc>
        <w:tc>
          <w:tcPr>
            <w:tcW w:w="103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 xml:space="preserve">Number </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17/101</w:t>
            </w:r>
          </w:p>
        </w:tc>
        <w:tc>
          <w:tcPr>
            <w:tcW w:w="1181"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RV infection can have a life-threatening course</w:t>
            </w:r>
          </w:p>
        </w:tc>
      </w:tr>
      <w:tr w:rsidR="0047766E" w:rsidRPr="003E4C0E" w:rsidTr="0047766E">
        <w:trPr>
          <w:cantSplit/>
        </w:trPr>
        <w:tc>
          <w:tcPr>
            <w:tcW w:w="920" w:type="dxa"/>
            <w:vMerge/>
            <w:tcBorders>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994"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991"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426"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850"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711"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991"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1215"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1063"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 xml:space="preserve">Incidence of very severe RV </w:t>
            </w:r>
            <w:r>
              <w:rPr>
                <w:rFonts w:ascii="Calibri" w:hAnsi="Calibri"/>
                <w:bCs/>
                <w:color w:val="000000"/>
                <w:sz w:val="16"/>
                <w:szCs w:val="16"/>
              </w:rPr>
              <w:t>diarrhea</w:t>
            </w:r>
            <w:r w:rsidRPr="003E4C0E">
              <w:rPr>
                <w:rFonts w:ascii="Calibri" w:hAnsi="Calibri"/>
                <w:bCs/>
                <w:color w:val="000000"/>
                <w:sz w:val="16"/>
                <w:szCs w:val="16"/>
              </w:rPr>
              <w:t xml:space="preserve"> in children</w:t>
            </w:r>
          </w:p>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less than 5 years of age;</w:t>
            </w:r>
          </w:p>
        </w:tc>
        <w:tc>
          <w:tcPr>
            <w:tcW w:w="850"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Incidence 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 xml:space="preserve">1.2/100,000/year </w:t>
            </w:r>
          </w:p>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( 0.9–1.4/100,000)</w:t>
            </w:r>
          </w:p>
        </w:tc>
        <w:tc>
          <w:tcPr>
            <w:tcW w:w="1181"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r>
      <w:tr w:rsidR="0047766E" w:rsidRPr="003E4C0E" w:rsidTr="0047766E">
        <w:trPr>
          <w:cantSplit/>
        </w:trPr>
        <w:tc>
          <w:tcPr>
            <w:tcW w:w="920" w:type="dxa"/>
            <w:vMerge w:val="restart"/>
            <w:tcBorders>
              <w:top w:val="single" w:sz="4" w:space="0" w:color="auto"/>
              <w:left w:val="single" w:sz="4" w:space="0" w:color="auto"/>
              <w:right w:val="single" w:sz="4" w:space="0" w:color="auto"/>
            </w:tcBorders>
            <w:shd w:val="clear" w:color="auto" w:fill="auto"/>
            <w:hideMark/>
          </w:tcPr>
          <w:p w:rsidR="0047766E" w:rsidRPr="003E4C0E" w:rsidRDefault="00084B85" w:rsidP="0047766E">
            <w:pPr>
              <w:rPr>
                <w:rFonts w:ascii="Calibri" w:hAnsi="Calibri"/>
                <w:bCs/>
                <w:color w:val="000000"/>
                <w:sz w:val="16"/>
                <w:szCs w:val="16"/>
              </w:rPr>
            </w:pPr>
            <w:r w:rsidRPr="003E4C0E">
              <w:rPr>
                <w:rFonts w:ascii="Calibri" w:hAnsi="Calibri"/>
                <w:bCs/>
                <w:color w:val="000000"/>
                <w:sz w:val="16"/>
                <w:szCs w:val="16"/>
              </w:rPr>
              <w:fldChar w:fldCharType="begin"/>
            </w:r>
            <w:r w:rsidR="0047766E" w:rsidRPr="003E4C0E">
              <w:rPr>
                <w:rFonts w:ascii="Calibri" w:hAnsi="Calibri"/>
                <w:bCs/>
                <w:color w:val="000000"/>
                <w:sz w:val="16"/>
                <w:szCs w:val="16"/>
              </w:rPr>
              <w:instrText xml:space="preserve"> ADDIN EN.CITE &lt;EndNote&gt;&lt;Cite&gt;&lt;Author&gt;Valentini&lt;/Author&gt;&lt;Year&gt;2013&lt;/Year&gt;&lt;RecNum&gt;12388&lt;/RecNum&gt;&lt;record&gt;&lt;rec-number&gt;12388&lt;/rec-number&gt;&lt;ref-type name="Journal Article"&gt;17&lt;/ref-type&gt;&lt;contributors&gt;&lt;authors&gt;&lt;author&gt;Valentini, D.&lt;/author&gt;&lt;author&gt;Vittucci, A. C.&lt;/author&gt;&lt;author&gt;Grandin, A.&lt;/author&gt;&lt;author&gt;Tozzi, A. E.&lt;/author&gt;&lt;author&gt;Russo, C.&lt;/author&gt;&lt;author&gt;Onori, M.&lt;/author&gt;&lt;author&gt;Menichella, D.&lt;/author&gt;&lt;author&gt;Bartuli, A.&lt;/author&gt;&lt;author&gt;Villani, A.&lt;/author&gt;&lt;/authors&gt;&lt;/contributors&gt;&lt;auth-address&gt;Department of Pediatrics, Bambino Gesu Children&amp;apos;s Hospital, Piazza S. Onofrio 4, 00165, Rome, Italy, diletta.valentini@opbg.net.&lt;/auth-address&gt;&lt;titles&gt;&lt;title&gt;Coinfection in acute gastroenteritis predicts a more severe clinical course in children&lt;/title&gt;&lt;secondary-title&gt;Eur J Clin Microbiol Infect Dis&lt;/secondary-title&gt;&lt;/titles&gt;&lt;periodical&gt;&lt;full-title&gt;Eur J Clin Microbiol Infect Dis&lt;/full-title&gt;&lt;/periodical&gt;&lt;pages&gt;909-15&lt;/pages&gt;&lt;volume&gt;32&lt;/volume&gt;&lt;dates&gt;&lt;year&gt;2013&lt;/year&gt;&lt;pub-dates&gt;&lt;date&gt;Jan 31&lt;/date&gt;&lt;/pub-dates&gt;&lt;/dates&gt;&lt;isbn&gt;1435-4373 (Electronic)&amp;#xD;0934-9723 (Linking)&lt;/isbn&gt;&lt;accession-num&gt;23370970&lt;/accession-num&gt;&lt;urls&gt;&lt;/urls&gt;&lt;/record&gt;&lt;/Cite&gt;&lt;/EndNote&gt;</w:instrText>
            </w:r>
            <w:r w:rsidRPr="003E4C0E">
              <w:rPr>
                <w:rFonts w:ascii="Calibri" w:hAnsi="Calibri"/>
                <w:bCs/>
                <w:color w:val="000000"/>
                <w:sz w:val="16"/>
                <w:szCs w:val="16"/>
              </w:rPr>
              <w:fldChar w:fldCharType="separate"/>
            </w:r>
            <w:r w:rsidR="0047766E" w:rsidRPr="003E4C0E">
              <w:rPr>
                <w:rFonts w:ascii="Calibri" w:hAnsi="Calibri"/>
                <w:bCs/>
                <w:color w:val="000000"/>
                <w:sz w:val="16"/>
                <w:szCs w:val="16"/>
              </w:rPr>
              <w:t>Valentini D, 2013</w:t>
            </w:r>
            <w:r w:rsidRPr="003E4C0E">
              <w:rPr>
                <w:rFonts w:ascii="Calibri" w:hAnsi="Calibri"/>
                <w:bCs/>
                <w:color w:val="000000"/>
                <w:sz w:val="16"/>
                <w:szCs w:val="16"/>
              </w:rPr>
              <w:fldChar w:fldCharType="end"/>
            </w:r>
          </w:p>
        </w:tc>
        <w:tc>
          <w:tcPr>
            <w:tcW w:w="994"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Prospective cohort study</w:t>
            </w:r>
          </w:p>
        </w:tc>
        <w:tc>
          <w:tcPr>
            <w:tcW w:w="991"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March 2010 to</w:t>
            </w:r>
            <w:r>
              <w:rPr>
                <w:rFonts w:ascii="Calibri" w:hAnsi="Calibri"/>
                <w:bCs/>
                <w:color w:val="000000"/>
                <w:sz w:val="16"/>
                <w:szCs w:val="16"/>
              </w:rPr>
              <w:t xml:space="preserve"> </w:t>
            </w:r>
            <w:r w:rsidRPr="003E4C0E">
              <w:rPr>
                <w:rFonts w:ascii="Calibri" w:hAnsi="Calibri"/>
                <w:bCs/>
                <w:color w:val="000000"/>
                <w:sz w:val="16"/>
                <w:szCs w:val="16"/>
              </w:rPr>
              <w:t>April 2011</w:t>
            </w:r>
          </w:p>
        </w:tc>
        <w:tc>
          <w:tcPr>
            <w:tcW w:w="426"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w:t>
            </w:r>
          </w:p>
        </w:tc>
        <w:tc>
          <w:tcPr>
            <w:tcW w:w="850"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Italy</w:t>
            </w:r>
          </w:p>
        </w:tc>
        <w:tc>
          <w:tcPr>
            <w:tcW w:w="711"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pacing w:val="-14"/>
                <w:sz w:val="16"/>
                <w:szCs w:val="16"/>
              </w:rPr>
            </w:pPr>
            <w:r w:rsidRPr="003E4C0E">
              <w:rPr>
                <w:rFonts w:ascii="Calibri" w:hAnsi="Calibri"/>
                <w:bCs/>
                <w:color w:val="000000"/>
                <w:spacing w:val="-14"/>
                <w:sz w:val="16"/>
                <w:szCs w:val="16"/>
              </w:rPr>
              <w:t>Inpatients</w:t>
            </w:r>
          </w:p>
        </w:tc>
        <w:tc>
          <w:tcPr>
            <w:tcW w:w="991"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N=232 between 1 month and 16 years of age admitted for AGE</w:t>
            </w:r>
          </w:p>
        </w:tc>
        <w:tc>
          <w:tcPr>
            <w:tcW w:w="1215"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color w:val="000000"/>
                <w:sz w:val="16"/>
                <w:szCs w:val="16"/>
              </w:rPr>
              <w:t>—</w:t>
            </w:r>
          </w:p>
        </w:tc>
        <w:tc>
          <w:tcPr>
            <w:tcW w:w="982"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color w:val="000000"/>
                <w:sz w:val="16"/>
                <w:szCs w:val="16"/>
              </w:rPr>
              <w:t>Collection of clinical data and stool samples</w:t>
            </w:r>
          </w:p>
        </w:tc>
        <w:tc>
          <w:tcPr>
            <w:tcW w:w="1063"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Coinfections vs Monoinfections</w:t>
            </w:r>
          </w:p>
        </w:tc>
        <w:tc>
          <w:tcPr>
            <w:tcW w:w="767"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color w:val="000000"/>
                <w:sz w:val="16"/>
                <w:szCs w:val="16"/>
              </w:rPr>
              <w:t>232/275</w:t>
            </w:r>
          </w:p>
        </w:tc>
        <w:tc>
          <w:tcPr>
            <w:tcW w:w="348"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No</w:t>
            </w: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Max. no of diarrhea stools/24 h (≥6)</w:t>
            </w:r>
          </w:p>
        </w:tc>
        <w:tc>
          <w:tcPr>
            <w:tcW w:w="850"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color w:val="000000"/>
                <w:sz w:val="16"/>
                <w:szCs w:val="16"/>
              </w:rPr>
              <w:t>—</w:t>
            </w:r>
          </w:p>
        </w:tc>
        <w:tc>
          <w:tcPr>
            <w:tcW w:w="1035"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color w:val="000000"/>
                <w:sz w:val="16"/>
                <w:szCs w:val="16"/>
              </w:rPr>
              <w:t>OR (95%CI)</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8.79 (3.32;23.28) p &lt;0.001</w:t>
            </w:r>
          </w:p>
        </w:tc>
        <w:tc>
          <w:tcPr>
            <w:tcW w:w="1181" w:type="dxa"/>
            <w:vMerge w:val="restart"/>
            <w:tcBorders>
              <w:top w:val="single" w:sz="4" w:space="0" w:color="auto"/>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Coinfection with different pathogens is associated with a more severe course of symptoms</w:t>
            </w:r>
          </w:p>
        </w:tc>
      </w:tr>
      <w:tr w:rsidR="0047766E" w:rsidRPr="003E4C0E" w:rsidTr="0047766E">
        <w:trPr>
          <w:cantSplit/>
        </w:trPr>
        <w:tc>
          <w:tcPr>
            <w:tcW w:w="920" w:type="dxa"/>
            <w:vMerge/>
            <w:tcBorders>
              <w:left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994"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99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426"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850"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71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pacing w:val="-14"/>
                <w:sz w:val="16"/>
                <w:szCs w:val="16"/>
              </w:rPr>
            </w:pPr>
          </w:p>
        </w:tc>
        <w:tc>
          <w:tcPr>
            <w:tcW w:w="99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1215"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767"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Duration of diarrhea (days) (≥5)</w:t>
            </w:r>
          </w:p>
        </w:tc>
        <w:tc>
          <w:tcPr>
            <w:tcW w:w="850"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3.81 (1.47;9.86) p= 0.006</w:t>
            </w:r>
          </w:p>
        </w:tc>
        <w:tc>
          <w:tcPr>
            <w:tcW w:w="118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r>
      <w:tr w:rsidR="0047766E" w:rsidRPr="003E4C0E" w:rsidTr="0047766E">
        <w:trPr>
          <w:cantSplit/>
        </w:trPr>
        <w:tc>
          <w:tcPr>
            <w:tcW w:w="920" w:type="dxa"/>
            <w:vMerge/>
            <w:tcBorders>
              <w:left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994"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99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426"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850"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71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pacing w:val="-14"/>
                <w:sz w:val="16"/>
                <w:szCs w:val="16"/>
              </w:rPr>
            </w:pPr>
          </w:p>
        </w:tc>
        <w:tc>
          <w:tcPr>
            <w:tcW w:w="99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1215"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767"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Duration of vomiting (days) (≥3)</w:t>
            </w:r>
          </w:p>
        </w:tc>
        <w:tc>
          <w:tcPr>
            <w:tcW w:w="850"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7.11 (2.74;18.42) p&lt;0.001</w:t>
            </w:r>
          </w:p>
        </w:tc>
        <w:tc>
          <w:tcPr>
            <w:tcW w:w="118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r>
      <w:tr w:rsidR="0047766E" w:rsidRPr="003E4C0E" w:rsidTr="0047766E">
        <w:trPr>
          <w:cantSplit/>
        </w:trPr>
        <w:tc>
          <w:tcPr>
            <w:tcW w:w="920" w:type="dxa"/>
            <w:vMerge/>
            <w:tcBorders>
              <w:left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994"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99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426"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850"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71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pacing w:val="-14"/>
                <w:sz w:val="16"/>
                <w:szCs w:val="16"/>
              </w:rPr>
            </w:pPr>
          </w:p>
        </w:tc>
        <w:tc>
          <w:tcPr>
            <w:tcW w:w="99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1215"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767"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Fever (≥38°)</w:t>
            </w:r>
          </w:p>
        </w:tc>
        <w:tc>
          <w:tcPr>
            <w:tcW w:w="850"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vMerge/>
            <w:tcBorders>
              <w:left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17.78 (2.32;136.17) p=0.006</w:t>
            </w:r>
          </w:p>
        </w:tc>
        <w:tc>
          <w:tcPr>
            <w:tcW w:w="1181" w:type="dxa"/>
            <w:vMerge/>
            <w:tcBorders>
              <w:left w:val="nil"/>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r>
      <w:tr w:rsidR="0047766E" w:rsidRPr="003E4C0E" w:rsidTr="0047766E">
        <w:trPr>
          <w:cantSplit/>
        </w:trPr>
        <w:tc>
          <w:tcPr>
            <w:tcW w:w="920" w:type="dxa"/>
            <w:vMerge/>
            <w:tcBorders>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994"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991"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426"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850"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711"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pacing w:val="-14"/>
                <w:sz w:val="16"/>
                <w:szCs w:val="16"/>
              </w:rPr>
            </w:pPr>
          </w:p>
        </w:tc>
        <w:tc>
          <w:tcPr>
            <w:tcW w:w="991"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1215"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767"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Severe dehydration (%)</w:t>
            </w:r>
          </w:p>
        </w:tc>
        <w:tc>
          <w:tcPr>
            <w:tcW w:w="850"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r w:rsidRPr="003E4C0E">
              <w:rPr>
                <w:rFonts w:ascii="Calibri" w:hAnsi="Calibri"/>
                <w:bCs/>
                <w:color w:val="000000"/>
                <w:sz w:val="16"/>
                <w:szCs w:val="16"/>
              </w:rPr>
              <w:t>28.70 (3.04;270.6) p=0.003</w:t>
            </w:r>
          </w:p>
        </w:tc>
        <w:tc>
          <w:tcPr>
            <w:tcW w:w="1181" w:type="dxa"/>
            <w:vMerge/>
            <w:tcBorders>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bCs/>
                <w:color w:val="000000"/>
                <w:sz w:val="16"/>
                <w:szCs w:val="16"/>
              </w:rPr>
            </w:pPr>
          </w:p>
        </w:tc>
      </w:tr>
      <w:tr w:rsidR="0047766E" w:rsidRPr="003E4C0E" w:rsidTr="0047766E">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&lt;EndNote&gt;&lt;Cite&gt;&lt;Author&gt;Friesema&lt;/Author&gt;&lt;Year&gt;2012&lt;/Year&gt;&lt;RecNum&gt;9316&lt;/RecNum&gt;&lt;record&gt;&lt;rec-number&gt;9316&lt;/rec-number&gt;&lt;ref-type name="Journal Article"&gt;17&lt;/ref-type&gt;&lt;contributors&gt;&lt;authors&gt;&lt;author&gt;Friesema, I. H.&lt;/author&gt;&lt;author&gt;de Boer, R. F.&lt;/author&gt;&lt;author&gt;Duizer, E.&lt;/author&gt;&lt;author&gt;Kortbeek, L. M.&lt;/author&gt;&lt;author&gt;Notermans, D. W.&lt;/author&gt;&lt;author&gt;Norbruis, O. F.&lt;/author&gt;&lt;author&gt;Bezemer, D. D.&lt;/author&gt;&lt;author&gt;van Heerbeek, H.&lt;/author&gt;&lt;author&gt;van Andel, R. N.&lt;/author&gt;&lt;author&gt;van Enk, J. G.&lt;/author&gt;&lt;author&gt;Fraaij, P. L.&lt;/author&gt;&lt;author&gt;Koopmans, M. P.&lt;/author&gt;&lt;author&gt;Kooistra-Smid, A. M.&lt;/author&gt;&lt;author&gt;van Duynhoven, Y. T.&lt;/author&gt;&lt;/authors&gt;&lt;/contributors&gt;&lt;auth-address&gt;National Institute for Public Health and the Environment, Centre for Infectious Disease Control, PBox 1, 3720 BA, Bilthoven, The Netherlands. ingrid.friesema@rivm.nl&lt;/auth-address&gt;&lt;titles&gt;&lt;title&gt;Etiology of acute gastroenteritis in children requiring hospitalization in the Netherlands&lt;/title&gt;&lt;secondary-title&gt;Eur J Clin Microbiol Infect Dis&lt;/secondary-title&gt;&lt;/titles&gt;&lt;periodical&gt;&lt;full-title&gt;Eur J Clin Microbiol Infect Dis&lt;/full-title&gt;&lt;/periodical&gt;&lt;pages&gt;405-15&lt;/pages&gt;&lt;volume&gt;31&lt;/volume&gt;&lt;number&gt;4&lt;/number&gt;&lt;keywords&gt;&lt;keyword&gt;Adolescent&lt;/keyword&gt;&lt;keyword&gt;Bacterial Infections/ epidemiology/microbiology&lt;/keyword&gt;&lt;keyword&gt;Case-Control Studies&lt;/keyword&gt;&lt;keyword&gt;Child&lt;/keyword&gt;&lt;keyword&gt;Child, Preschool&lt;/keyword&gt;&lt;keyword&gt;Feces/microbiology/parasitology/virology&lt;/keyword&gt;&lt;keyword&gt;Female&lt;/keyword&gt;&lt;keyword&gt;Gastroenteritis/ epidemiology/ etiology&lt;/keyword&gt;&lt;keyword&gt;Hospitalization/ statistics &amp;amp; numerical data&lt;/keyword&gt;&lt;keyword&gt;Hospitals&lt;/keyword&gt;&lt;keyword&gt;Humans&lt;/keyword&gt;&lt;keyword&gt;Incidence&lt;/keyword&gt;&lt;keyword&gt;Infant&lt;/keyword&gt;&lt;keyword&gt;Infant, Newborn&lt;/keyword&gt;&lt;keyword&gt;Male&lt;/keyword&gt;&lt;keyword&gt;Netherlands/epidemiology&lt;/keyword&gt;&lt;keyword&gt;Parasitic Diseases/ epidemiology/parasitology&lt;/keyword&gt;&lt;keyword&gt;Questionnaires&lt;/keyword&gt;&lt;keyword&gt;Virus Diseases/ epidemiology/virology&lt;/keyword&gt;&lt;keyword&gt;Viruses/classification/isolation &amp;amp; purification&lt;/keyword&gt;&lt;/keywords&gt;&lt;dates&gt;&lt;year&gt;2012&lt;/year&gt;&lt;pub-dates&gt;&lt;date&gt;Apr&lt;/date&gt;&lt;/pub-dates&gt;&lt;/dates&gt;&lt;isbn&gt;1435-4373 (Electronic)&amp;#xD;0934-9723 (Linking)&lt;/isbn&gt;&lt;accession-num&gt;21725865&lt;/accession-num&gt;&lt;urls&gt;&lt;/urls&gt;&lt;/record&gt;&lt;/Cite&gt;&lt;/EndNote&gt;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Friesema IH, 2012</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Case-control study</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May 2008 to November 2009</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The Netherlands</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Inpatients</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N=144 (+63 controls) children 0 -15 yr (73% being</w:t>
            </w:r>
            <w:r w:rsidRPr="003E4C0E">
              <w:rPr>
                <w:rFonts w:ascii="Calibri" w:hAnsi="Calibri"/>
                <w:color w:val="000000"/>
                <w:sz w:val="16"/>
                <w:szCs w:val="16"/>
              </w:rPr>
              <w:br/>
              <w:t>&lt;2 yr), admitted for severe AGE</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Collection of clinical data and stool samples</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Diarrhea vs not diarrhea</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143/144</w:t>
            </w:r>
          </w:p>
        </w:tc>
        <w:tc>
          <w:tcPr>
            <w:tcW w:w="348"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No</w:t>
            </w: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Pathogens isolated from children (0-1yr) hospitalized with gastroenteritis (N=51)</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Virus: 50/51(98%) [RV 65%, Adeno 31%, NV 23%]; Bacteria 12/51 (23%) [Campylobacter 4%, EPEC 16%, EAEC 4%]; Parasites 0%</w:t>
            </w:r>
          </w:p>
        </w:tc>
        <w:tc>
          <w:tcPr>
            <w:tcW w:w="118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Importance of viral pathogens, especially RV, in hospitalizations of children with gastroenteritis.</w:t>
            </w: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Pathogens isolated from children (1-2yr) hospitalized with gastroenteritis (N=23)</w:t>
            </w: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Virus: 21/23(91%) [RV 70%, Adeno 13%, NV 10%]; Bacteria 7/23 (30%) [Salmonella 10%, EPEC 13%]; Parasites 10%</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FA1368"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Pathogens isolated from children (2-4yr) hospitalized with gastroenteritis (N=16)</w:t>
            </w: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r w:rsidRPr="009049E0">
              <w:rPr>
                <w:rFonts w:ascii="Calibri" w:hAnsi="Calibri"/>
                <w:color w:val="000000"/>
                <w:sz w:val="16"/>
                <w:szCs w:val="16"/>
                <w:lang w:val="it-IT"/>
              </w:rPr>
              <w:t>Virus: 7/16 (44%) [RV 31%, Adeno 12%, NV 7%]; Bacteria 8/16 (50%) [Salmonella 31%]; Parasites 31%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pacing w:val="-14"/>
                <w:sz w:val="16"/>
                <w:szCs w:val="16"/>
                <w:lang w:val="it-IT"/>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9049E0" w:rsidRDefault="0047766E" w:rsidP="0047766E">
            <w:pPr>
              <w:rPr>
                <w:rFonts w:ascii="Calibri" w:hAnsi="Calibri"/>
                <w:color w:val="000000"/>
                <w:sz w:val="16"/>
                <w:szCs w:val="16"/>
                <w:lang w:val="it-IT"/>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Pathogens isolated from children (&gt;4yr) hospitalized with gastroenteritis (N=6)</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Virus: 1/6 (17%) [RV 17%]; Bacteria 4/6 (67%) [Salmonella 50%]; Parasites 20%</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Consumption of eggs</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OR (95%CI)</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4.25;  (1.06–17.06) p&lt;0.05</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Consumption of fish</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OR (95%CI)</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0.08; (0.01–0.97) p&lt;0.05</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&lt;EndNote&gt;&lt;Cite&gt;&lt;Author&gt;Oldak&lt;/Author&gt;&lt;Year&gt;2012&lt;/Year&gt;&lt;RecNum&gt;9315&lt;/RecNum&gt;&lt;record&gt;&lt;rec-number&gt;9315&lt;/rec-number&gt;&lt;ref-type name="Journal Article"&gt;17&lt;/ref-type&gt;&lt;contributors&gt;&lt;authors&gt;&lt;author&gt;Oldak, E.&lt;/author&gt;&lt;author&gt;Sulik, A.&lt;/author&gt;&lt;author&gt;Rozkiewicz, D.&lt;/author&gt;&lt;author&gt;Liwoch-Nienartowicz, N.&lt;/author&gt;&lt;/authors&gt;&lt;/contributors&gt;&lt;auth-address&gt;Department of Paediatric Infectious Diseases, Medical University of Bialystok, University Children&amp;apos;s Hospital, Waszyngtona 17, 15-274, Bialystok, Poland. elzbieta.oldak@umb.edu.pl&lt;/auth-address&gt;&lt;titles&gt;&lt;title&gt;Norovirus infections in children under 5 years of age hospitalized due to the acute viral gastroenteritis in northeastern Poland&lt;/title&gt;&lt;secondary-title&gt;Eur J Clin Microbiol Infect Dis&lt;/secondary-title&gt;&lt;/titles&gt;&lt;periodical&gt;&lt;full-title&gt;Eur J Clin Microbiol Infect Dis&lt;/full-title&gt;&lt;/periodical&gt;&lt;pages&gt;417-22&lt;/pages&gt;&lt;volume&gt;31&lt;/volume&gt;&lt;number&gt;4&lt;/number&gt;&lt;keywords&gt;&lt;keyword&gt;Caliciviridae Infections/ epidemiology/pathology/virology&lt;/keyword&gt;&lt;keyword&gt;Child, Preschool&lt;/keyword&gt;&lt;keyword&gt;Coinfection/epidemiology&lt;/keyword&gt;&lt;keyword&gt;Feces/virology&lt;/keyword&gt;&lt;keyword&gt;Female&lt;/keyword&gt;&lt;keyword&gt;Gastroenteritis/ epidemiology/ virology&lt;/keyword&gt;&lt;keyword&gt;Hospitalization/ statistics &amp;amp; numerical data&lt;/keyword&gt;&lt;keyword&gt;Humans&lt;/keyword&gt;&lt;keyword&gt;Infant&lt;/keyword&gt;&lt;keyword&gt;Male&lt;/keyword&gt;&lt;keyword&gt;Norovirus/ isolation &amp;amp; purification&lt;/keyword&gt;&lt;keyword&gt;Poland/epidemiology&lt;/keyword&gt;&lt;keyword&gt;Prevalence&lt;/keyword&gt;&lt;keyword&gt;Prospective Studies&lt;/keyword&gt;&lt;keyword&gt;Rotavirus/isolation &amp;amp; purification&lt;/keyword&gt;&lt;keyword&gt;Rotavirus Infections/epidemiology/pathology/virology&lt;/keyword&gt;&lt;keyword&gt;Seasons&lt;/keyword&gt;&lt;/keywords&gt;&lt;dates&gt;&lt;year&gt;2012&lt;/year&gt;&lt;pub-dates&gt;&lt;date&gt;Apr&lt;/date&gt;&lt;/pub-dates&gt;&lt;/dates&gt;&lt;isbn&gt;1435-4373 (Electronic)&amp;#xD;0934-9723 (Linking)&lt;/isbn&gt;&lt;accession-num&gt;21732202&lt;/accession-num&gt;&lt;urls&gt;&lt;/urls&gt;&lt;/record&gt;&lt;/Cite&gt;&lt;/EndNote&gt;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Oldak E, 2012</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Prospective cohort study</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July 2009 and June 2010</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Poland</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Inpatients</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N=242 children &lt;5yr of age admitted for AGE</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Collection of clinical data and stool samples</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vs NV infections</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242/242</w:t>
            </w:r>
          </w:p>
        </w:tc>
        <w:tc>
          <w:tcPr>
            <w:tcW w:w="348"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Yes</w:t>
            </w: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pathogens</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51/242 (21.1%) vs NV 35/242 (14.5%)</w:t>
            </w:r>
          </w:p>
        </w:tc>
        <w:tc>
          <w:tcPr>
            <w:tcW w:w="118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NV are a relevant cause of acute, community acquired gastroenteritis in Polish children</w:t>
            </w: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Duration of diarrhea (≥6 days)</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11/51 (21.6%) vs NV 4/35 (11.4%)p= 0.17</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Severity score (severe)</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22/51 (43%) vs NV 5/35 (14.3%) p&lt;0.01</w:t>
            </w:r>
          </w:p>
        </w:tc>
        <w:tc>
          <w:tcPr>
            <w:tcW w:w="118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&lt;EndNote&gt;&lt;Cite&gt;&lt;Author&gt;Ogilvie&lt;/Author&gt;&lt;Year&gt;2012&lt;/Year&gt;&lt;RecNum&gt;11909&lt;/RecNum&gt;&lt;record&gt;&lt;rec-number&gt;11909&lt;/rec-number&gt;&lt;ref-type name="Journal Article"&gt;17&lt;/ref-type&gt;&lt;contributors&gt;&lt;authors&gt;&lt;author&gt;Ogilvie, I.&lt;/author&gt;&lt;author&gt;Khoury, H.&lt;/author&gt;&lt;author&gt;Goetghebeur, M. M.&lt;/author&gt;&lt;author&gt;El Khoury, A. C.&lt;/author&gt;&lt;author&gt;Giaquinto, C.&lt;/author&gt;&lt;/authors&gt;&lt;/contributors&gt;&lt;auth-address&gt;BioMedCom Consultants Inc., Montreal, QC, Canada.&lt;/auth-address&gt;&lt;titles&gt;&lt;title&gt;Burden of community-acquired and nosocomial rotavirus gastroenteritis in the pediatric population of Western Europe: a scoping review&lt;/title&gt;&lt;secondary-title&gt;BMC Infect Dis&lt;/secondary-title&gt;&lt;/titles&gt;&lt;periodical&gt;&lt;full-title&gt;BMC Infect Dis&lt;/full-title&gt;&lt;/periodical&gt;&lt;pages&gt;62&lt;/pages&gt;&lt;volume&gt;12&lt;/volume&gt;&lt;keywords&gt;&lt;keyword&gt;Child, Preschool&lt;/keyword&gt;&lt;keyword&gt;Community-Acquired Infections/economics/ epidemiology&lt;/keyword&gt;&lt;keyword&gt;Cross Infection/economics/ epidemiology&lt;/keyword&gt;&lt;keyword&gt;Europe/epidemiology&lt;/keyword&gt;&lt;keyword&gt;Gastroenteritis/economics/ epidemiology/virology&lt;/keyword&gt;&lt;keyword&gt;Health Care Costs/statistics &amp;amp; numerical data&lt;/keyword&gt;&lt;keyword&gt;Humans&lt;/keyword&gt;&lt;keyword&gt;Infant&lt;/keyword&gt;&lt;keyword&gt;Infant, Newborn&lt;/keyword&gt;&lt;keyword&gt;Rotavirus/ isolation &amp;amp; purification&lt;/keyword&gt;&lt;keyword&gt;Rotavirus Infections/economics/ epidemiology&lt;/keyword&gt;&lt;/keywords&gt;&lt;dates&gt;&lt;year&gt;2012&lt;/year&gt;&lt;/dates&gt;&lt;isbn&gt;1471-2334 (Electronic)&amp;#xD;1471-2334 (Linking)&lt;/isbn&gt;&lt;accession-num&gt;22429601&lt;/accession-num&gt;&lt;urls&gt;&lt;/urls&gt;&lt;/record&gt;&lt;/Cite&gt;&lt;/EndNote&gt;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Ogilvie I, 2012</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2"/>
                <w:sz w:val="16"/>
                <w:szCs w:val="16"/>
              </w:rPr>
            </w:pPr>
            <w:r w:rsidRPr="003E4C0E">
              <w:rPr>
                <w:rFonts w:ascii="Calibri" w:hAnsi="Calibri"/>
                <w:color w:val="000000"/>
                <w:spacing w:val="-12"/>
                <w:sz w:val="16"/>
                <w:szCs w:val="16"/>
              </w:rPr>
              <w:t>Scoping review</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Western Europe</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Inpatients</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76 studies from 16 countries on European children &lt;5 yr of age with </w:t>
            </w:r>
            <w:r w:rsidRPr="003E4C0E">
              <w:rPr>
                <w:rFonts w:ascii="Calibri" w:hAnsi="Calibri"/>
                <w:color w:val="000000"/>
                <w:sz w:val="16"/>
                <w:szCs w:val="16"/>
              </w:rPr>
              <w:lastRenderedPageBreak/>
              <w:t>community-acquired and nosocomial diarrhea</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lastRenderedPageBreak/>
              <w:t>—</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Community acquired vs Nosocomial  diarrhea</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348"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Patients with severe nosocomial RVGE in France, Italy, Spain and the UK</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pacing w:val="-10"/>
                <w:sz w:val="16"/>
                <w:szCs w:val="16"/>
              </w:rPr>
            </w:pPr>
            <w:r w:rsidRPr="003E4C0E">
              <w:rPr>
                <w:rFonts w:ascii="Calibri" w:hAnsi="Calibri"/>
                <w:color w:val="000000"/>
                <w:spacing w:val="-10"/>
                <w:sz w:val="16"/>
                <w:szCs w:val="16"/>
              </w:rPr>
              <w:t>2 (n=3734; n=251)</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 (%)</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42.6%</w:t>
            </w:r>
          </w:p>
        </w:tc>
        <w:tc>
          <w:tcPr>
            <w:tcW w:w="11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RV gastroenteritis is a common disease associated with significant morbidity and </w:t>
            </w:r>
            <w:r w:rsidRPr="003E4C0E">
              <w:rPr>
                <w:rFonts w:ascii="Calibri" w:hAnsi="Calibri"/>
                <w:color w:val="000000"/>
                <w:sz w:val="16"/>
                <w:szCs w:val="16"/>
              </w:rPr>
              <w:lastRenderedPageBreak/>
              <w:t>costs</w:t>
            </w:r>
            <w:r w:rsidRPr="003E4C0E">
              <w:rPr>
                <w:rFonts w:ascii="Calibri" w:hAnsi="Calibri"/>
                <w:color w:val="000000"/>
                <w:sz w:val="16"/>
                <w:szCs w:val="16"/>
              </w:rPr>
              <w:br/>
              <w:t>across Western Europe</w:t>
            </w: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single" w:sz="4" w:space="0" w:color="000000"/>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Patients with severe nosocomial RVGE in Austria, Germany, and Switzerland</w:t>
            </w: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0"/>
                <w:sz w:val="16"/>
                <w:szCs w:val="16"/>
              </w:rPr>
            </w:pPr>
          </w:p>
        </w:tc>
        <w:tc>
          <w:tcPr>
            <w:tcW w:w="103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 (%)</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24.4%, 30.2% and 40%</w:t>
            </w:r>
          </w:p>
        </w:tc>
        <w:tc>
          <w:tcPr>
            <w:tcW w:w="1181" w:type="dxa"/>
            <w:vMerge/>
            <w:tcBorders>
              <w:top w:val="single" w:sz="4" w:space="0" w:color="000000"/>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single" w:sz="4" w:space="0" w:color="000000"/>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Severe dehydration in children with community-acquired vs nosocomial gastroenteritis</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pacing w:val="-10"/>
                <w:sz w:val="16"/>
                <w:szCs w:val="16"/>
              </w:rPr>
            </w:pPr>
            <w:r w:rsidRPr="003E4C0E">
              <w:rPr>
                <w:rFonts w:ascii="Calibri" w:hAnsi="Calibri"/>
                <w:color w:val="000000"/>
                <w:spacing w:val="-10"/>
                <w:sz w:val="16"/>
                <w:szCs w:val="16"/>
              </w:rPr>
              <w:t>2 (Ireland n=663; Sweden n=984)</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 (%)</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80% vs 55% (Ireland) 10.8% vs 0.8% (Sweden)</w:t>
            </w:r>
          </w:p>
        </w:tc>
        <w:tc>
          <w:tcPr>
            <w:tcW w:w="1181" w:type="dxa"/>
            <w:vMerge/>
            <w:tcBorders>
              <w:top w:val="single" w:sz="4" w:space="0" w:color="000000"/>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single" w:sz="4" w:space="0" w:color="000000"/>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Mortality due to nosocomial RVGE (&lt; vs &gt; 12mo)</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1(n=10,990)</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Incidence 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0.74 per 100,000 vs 0.16 per 100,000</w:t>
            </w:r>
          </w:p>
        </w:tc>
        <w:tc>
          <w:tcPr>
            <w:tcW w:w="1181" w:type="dxa"/>
            <w:vMerge/>
            <w:tcBorders>
              <w:top w:val="single" w:sz="4" w:space="0" w:color="000000"/>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&lt;EndNote&gt;&lt;Cite&gt;&lt;Author&gt;Lorrot&lt;/Author&gt;&lt;Year&gt;2011&lt;/Year&gt;&lt;RecNum&gt;9582&lt;/RecNum&gt;&lt;record&gt;&lt;rec-number&gt;9582&lt;/rec-number&gt;&lt;ref-type name="Journal Article"&gt;17&lt;/ref-type&gt;&lt;contributors&gt;&lt;authors&gt;&lt;author&gt;Lorrot, M.&lt;/author&gt;&lt;author&gt;Bon, F.&lt;/author&gt;&lt;author&gt;El Hajje, M. J.&lt;/author&gt;&lt;author&gt;Aho, S.&lt;/author&gt;&lt;author&gt;Wolfer, M.&lt;/author&gt;&lt;author&gt;Giraudon, H.&lt;/author&gt;&lt;author&gt;Kaplon, J.&lt;/author&gt;&lt;author&gt;Marc, E.&lt;/author&gt;&lt;author&gt;Raymond, J.&lt;/author&gt;&lt;author&gt;Lebon, P.&lt;/author&gt;&lt;author&gt;Pothier, P.&lt;/author&gt;&lt;author&gt;Gendrel, D.&lt;/author&gt;&lt;/authors&gt;&lt;/contributors&gt;&lt;auth-address&gt;Service de Pediatrie, Hopital Robert Debre (APHP), Faculte de Medecine Denis Diderot, Paris 7, Paris, France. mathie.lorrot@rdb.aphp.fr&lt;/auth-address&gt;&lt;titles&gt;&lt;title&gt;Epidemiology and clinical features of gastroenteritis in hospitalised children: prospective survey during a 2-year period in a Parisian hospital, France&lt;/title&gt;&lt;secondary-title&gt;Eur J Clin Microbiol Infect Dis&lt;/secondary-title&gt;&lt;/titles&gt;&lt;periodical&gt;&lt;full-title&gt;Eur J Clin Microbiol Infect Dis&lt;/full-title&gt;&lt;/periodical&gt;&lt;pages&gt;361-8&lt;/pages&gt;&lt;volume&gt;30&lt;/volume&gt;&lt;number&gt;3&lt;/number&gt;&lt;keywords&gt;&lt;keyword&gt;Adolescent&lt;/keyword&gt;&lt;keyword&gt;Bacterial Infections/ epidemiology/microbiology&lt;/keyword&gt;&lt;keyword&gt;Child&lt;/keyword&gt;&lt;keyword&gt;Child, Preschool&lt;/keyword&gt;&lt;keyword&gt;Diarrhea/microbiology/virology&lt;/keyword&gt;&lt;keyword&gt;Feces/ microbiology/ virology&lt;/keyword&gt;&lt;keyword&gt;France/epidemiology&lt;/keyword&gt;&lt;keyword&gt;Gastroenteritis/ epidemiology/microbiology/virology&lt;/keyword&gt;&lt;keyword&gt;Genotype&lt;/keyword&gt;&lt;keyword&gt;Humans&lt;/keyword&gt;&lt;keyword&gt;Infant&lt;/keyword&gt;&lt;keyword&gt;Infant, Newborn&lt;/keyword&gt;&lt;keyword&gt;Paris/epidemiology&lt;/keyword&gt;&lt;keyword&gt;Polymerase Chain Reaction&lt;/keyword&gt;&lt;keyword&gt;Prospective Studies&lt;/keyword&gt;&lt;keyword&gt;Rotavirus/isolation &amp;amp; purification&lt;/keyword&gt;&lt;keyword&gt;Rotavirus Infections/epidemiology/virology&lt;/keyword&gt;&lt;keyword&gt;Virus Diseases/ epidemiology/virology&lt;/keyword&gt;&lt;/keywords&gt;&lt;dates&gt;&lt;year&gt;2011&lt;/year&gt;&lt;pub-dates&gt;&lt;date&gt;Mar&lt;/date&gt;&lt;/pub-dates&gt;&lt;/dates&gt;&lt;isbn&gt;1435-4373 (Electronic)&amp;#xD;0934-9723 (Linking)&lt;/isbn&gt;&lt;accession-num&gt;21128089&lt;/accession-num&gt;&lt;urls&gt;&lt;/urls&gt;&lt;/record&gt;&lt;/Cite&gt;&lt;/EndNote&gt;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Lorrot M, 2011</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Prospective cohort study</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November 2001 to May 2004</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France</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Inpatients</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N=457 children 0-15 yr of age admitted for severe AGE (Patients with chronic </w:t>
            </w:r>
            <w:r>
              <w:rPr>
                <w:rFonts w:ascii="Calibri" w:hAnsi="Calibri"/>
                <w:color w:val="000000"/>
                <w:sz w:val="16"/>
                <w:szCs w:val="16"/>
              </w:rPr>
              <w:t>diarrhea</w:t>
            </w:r>
            <w:r w:rsidRPr="003E4C0E">
              <w:rPr>
                <w:rFonts w:ascii="Calibri" w:hAnsi="Calibri"/>
                <w:color w:val="000000"/>
                <w:sz w:val="16"/>
                <w:szCs w:val="16"/>
              </w:rPr>
              <w:t xml:space="preserve"> &gt;10 days were excluded)</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Collection of clinical data and stool samples</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vs NV infections</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457/457</w:t>
            </w:r>
          </w:p>
        </w:tc>
        <w:tc>
          <w:tcPr>
            <w:tcW w:w="348"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Yes</w:t>
            </w: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pathogens (0-6mo) N=177</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77 (43.5%) NV 15 (8.5%) Bacteria 8 (4%)</w:t>
            </w:r>
          </w:p>
        </w:tc>
        <w:tc>
          <w:tcPr>
            <w:tcW w:w="118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NV are the second leading causative agent of gastroenteritis in hospitali</w:t>
            </w:r>
            <w:r>
              <w:rPr>
                <w:rFonts w:ascii="Calibri" w:hAnsi="Calibri"/>
                <w:color w:val="000000"/>
                <w:sz w:val="16"/>
                <w:szCs w:val="16"/>
              </w:rPr>
              <w:t>z</w:t>
            </w:r>
            <w:r w:rsidRPr="003E4C0E">
              <w:rPr>
                <w:rFonts w:ascii="Calibri" w:hAnsi="Calibri"/>
                <w:color w:val="000000"/>
                <w:sz w:val="16"/>
                <w:szCs w:val="16"/>
              </w:rPr>
              <w:t>ed young children and such infections are less severe than those caused by RV</w:t>
            </w: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pathogens (6-12mo) N=106</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63 (59.4%) NV 10 (9.4%</w:t>
            </w:r>
            <w:proofErr w:type="gramStart"/>
            <w:r w:rsidRPr="003E4C0E">
              <w:rPr>
                <w:rFonts w:ascii="Calibri" w:hAnsi="Calibri"/>
                <w:color w:val="000000"/>
                <w:sz w:val="16"/>
                <w:szCs w:val="16"/>
              </w:rPr>
              <w:t>)Bacteria</w:t>
            </w:r>
            <w:proofErr w:type="gramEnd"/>
            <w:r w:rsidRPr="003E4C0E">
              <w:rPr>
                <w:rFonts w:ascii="Calibri" w:hAnsi="Calibri"/>
                <w:color w:val="000000"/>
                <w:sz w:val="16"/>
                <w:szCs w:val="16"/>
              </w:rPr>
              <w:t xml:space="preserve"> 2 (2%)</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pathogens (12-24mo) N=102</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59 (57.8%) NV 8 (7.8%) Bacteria 4 (4%)</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pathogens (24-60mo) N=49</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22 (44.9%) NV 3 (6.1%) Bacteria 6 (12%)</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pathogens (&gt;60mo) N=23</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4 (17.4%) NV 2 (8.7%) Bacteria 5 (20%)</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Length of hospitalization (days)  (RV vs NV)</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3.02 (1.54) 1.85 (1.03) p&lt;0.001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Severity score (Vesikari) RV vs NV</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12.6 (2.92) 10.47 (2.83) p&lt;0.001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Intravenous rehydration (%) RV vs NV (N=261, mixed infections excluded)</w:t>
            </w:r>
          </w:p>
        </w:tc>
        <w:tc>
          <w:tcPr>
            <w:tcW w:w="850"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172 (77.13%) 21 (55.26%) p=0.005</w:t>
            </w:r>
          </w:p>
        </w:tc>
        <w:tc>
          <w:tcPr>
            <w:tcW w:w="118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&lt;EndNote&gt;&lt;Cite&gt;&lt;Author&gt;Mrukowicz&lt;/Author&gt;&lt;Year&gt;1999&lt;/Year&gt;&lt;RecNum&gt;2587&lt;/RecNum&gt;&lt;record&gt;&lt;rec-number&gt;2587&lt;/rec-number&gt;&lt;ref-type name="Journal Article"&gt;17&lt;/ref-type&gt;&lt;contributors&gt;&lt;authors&gt;&lt;author&gt;Mrukowicz, J. Z.&lt;/author&gt;&lt;author&gt;Krobicka, B.&lt;/author&gt;&lt;author&gt;Duplaga, M.&lt;/author&gt;&lt;author&gt;Kowalska-Duplaga, K.&lt;/author&gt;&lt;author&gt;Domanski, J.&lt;/author&gt;&lt;author&gt;Szajewska, H.&lt;/author&gt;&lt;author&gt;Kantecki, M.&lt;/author&gt;&lt;author&gt;Iwanczak, F.&lt;/author&gt;&lt;author&gt;Pytrus, T.&lt;/author&gt;&lt;/authors&gt;&lt;/contributors&gt;&lt;auth-address&gt;Second Department of Paediatrics, Polish-American Children&amp;apos;s Hospital, Jagiellonian University, School of Medicine, Cracow, Poland.&lt;/auth-address&gt;&lt;titles&gt;&lt;title&gt;Epidemiology and impact of rotavirus diarrhoea in Poland&lt;/title&gt;&lt;secondary-title&gt;Acta Paediatr Suppl&lt;/secondary-title&gt;&lt;/titles&gt;&lt;periodical&gt;&lt;full-title&gt;Acta Paediatr Suppl&lt;/full-title&gt;&lt;/periodical&gt;&lt;pages&gt;53-60&lt;/pages&gt;&lt;volume&gt;88&lt;/volume&gt;&lt;number&gt;426&lt;/number&gt;&lt;keywords&gt;&lt;keyword&gt;Child, Preschool&lt;/keyword&gt;&lt;keyword&gt;Diarrhea/ epidemiology&lt;/keyword&gt;&lt;keyword&gt;Gastroenteritis/epidemiology/virology&lt;/keyword&gt;&lt;keyword&gt;Hospitalization/statistics &amp;amp; numerical data&lt;/keyword&gt;&lt;keyword&gt;Humans&lt;/keyword&gt;&lt;keyword&gt;Infant&lt;/keyword&gt;&lt;keyword&gt;Length of Stay&lt;/keyword&gt;&lt;keyword&gt;Poland/epidemiology&lt;/keyword&gt;&lt;keyword&gt;Retrospective Studies&lt;/keyword&gt;&lt;keyword&gt;Rotavirus Infections/ epidemiology&lt;/keyword&gt;&lt;keyword&gt;Seasons&lt;/keyword&gt;&lt;/keywords&gt;&lt;dates&gt;&lt;year&gt;1999&lt;/year&gt;&lt;pub-dates&gt;&lt;date&gt;Jan&lt;/date&gt;&lt;/pub-dates&gt;&lt;/dates&gt;&lt;isbn&gt;0803-5326 (Print)&lt;/isbn&gt;&lt;accession-num&gt;10088913&lt;/accession-num&gt;&lt;urls&gt;&lt;/urls&gt;&lt;/record&gt;&lt;/Cite&gt;&lt;/EndNote&gt;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Mrukowicz JZ, 1999</w:t>
            </w:r>
            <w:r w:rsidRPr="003E4C0E">
              <w:rPr>
                <w:rFonts w:ascii="Calibri" w:hAnsi="Calibri"/>
                <w:color w:val="000000"/>
                <w:sz w:val="16"/>
                <w:szCs w:val="16"/>
              </w:rPr>
              <w:fldChar w:fldCharType="end"/>
            </w:r>
            <w:r w:rsidR="0047766E" w:rsidRPr="003E4C0E">
              <w:rPr>
                <w:rFonts w:ascii="Calibri" w:hAnsi="Calibri"/>
                <w:color w:val="000000"/>
                <w:sz w:val="16"/>
                <w:szCs w:val="16"/>
              </w:rPr>
              <w:t>*</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Retrospective cohort study</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1994-96</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Poland</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Inpatients</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N=953 children hospitalized for AGE</w:t>
            </w:r>
          </w:p>
        </w:tc>
        <w:tc>
          <w:tcPr>
            <w:tcW w:w="12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Hospital discharge data</w:t>
            </w:r>
          </w:p>
        </w:tc>
        <w:tc>
          <w:tcPr>
            <w:tcW w:w="10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vs not RV</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3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Severe clinical conditions (Vesikari score &gt;11) in children with RV associated diarrhea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3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94% (61.6% of cases younger than five years) p&lt;0.001</w:t>
            </w:r>
          </w:p>
        </w:tc>
        <w:tc>
          <w:tcPr>
            <w:tcW w:w="11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is a leading aetiological agent of severe gastroenteritis in young children in Poland and that the burden of this infection is significant (1999)</w:t>
            </w:r>
          </w:p>
        </w:tc>
      </w:tr>
      <w:tr w:rsidR="0047766E" w:rsidRPr="003E4C0E" w:rsidTr="0047766E">
        <w:trPr>
          <w:cantSplit/>
        </w:trPr>
        <w:tc>
          <w:tcPr>
            <w:tcW w:w="920"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Duration of hospitalization (days)</w:t>
            </w:r>
          </w:p>
        </w:tc>
        <w:tc>
          <w:tcPr>
            <w:tcW w:w="850"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9.5 d (+/-9.8 d)</w:t>
            </w:r>
          </w:p>
        </w:tc>
        <w:tc>
          <w:tcPr>
            <w:tcW w:w="118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15539" w:type="dxa"/>
            <w:gridSpan w:val="17"/>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*Ogilvie 2011 (systematic review) cited this study and concluded that  data on the burden of RVGE in terms of mortality, morbidity and economic burden is limited for Central and Eastern Europe.</w:t>
            </w:r>
          </w:p>
        </w:tc>
      </w:tr>
      <w:tr w:rsidR="0047766E" w:rsidRPr="003E4C0E" w:rsidTr="0047766E">
        <w:trPr>
          <w:cantSplit/>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&lt;EndNote&gt;&lt;Cite&gt;&lt;Author&gt;Rimoldi&lt;/Author&gt;&lt;Year&gt;2011&lt;/Year&gt;&lt;RecNum&gt;12228&lt;/RecNum&gt;&lt;record&gt;&lt;rec-number&gt;12228&lt;/rec-number&gt;&lt;ref-type name="Journal Article"&gt;17&lt;/ref-type&gt;&lt;contributors&gt;&lt;authors&gt;&lt;author&gt;Rimoldi, S. G.&lt;/author&gt;&lt;author&gt;Stefani, F.&lt;/author&gt;&lt;author&gt;Pagani, C.&lt;/author&gt;&lt;author&gt;Chenal, L. L.&lt;/author&gt;&lt;author&gt;Zanchetta, N.&lt;/author&gt;&lt;author&gt;Di Bartolo, I.&lt;/author&gt;&lt;author&gt;Lombardi, A.&lt;/author&gt;&lt;author&gt;Ruggeri, F. M.&lt;/author&gt;&lt;author&gt;Di Lillo, D.&lt;/author&gt;&lt;author&gt;Zuccotti, G. V.&lt;/author&gt;&lt;author&gt;Gismondo, M. R.&lt;/author&gt;&lt;/authors&gt;&lt;/contributors&gt;&lt;auth-address&gt;Microbiology Unit, University Hospital L. Sacco, Milan, Italy. Rimoldi.sara@hsacco.it&lt;/auth-address&gt;&lt;titles&gt;&lt;title&gt;Epidemiological and clinical characteristics of pediatric gastroenteritis associated with new viral agents&lt;/title&gt;&lt;secondary-title&gt;Arch Virol&lt;/secondary-title&gt;&lt;/titles&gt;&lt;periodical&gt;&lt;full-title&gt;Arch Virol&lt;/full-title&gt;&lt;/periodical&gt;&lt;pages&gt;1583-9&lt;/pages&gt;&lt;volume&gt;156&lt;/volume&gt;&lt;number&gt;9&lt;/number&gt;&lt;keywords&gt;&lt;keyword&gt;Adolescent&lt;/keyword&gt;&lt;keyword&gt;Child&lt;/keyword&gt;&lt;keyword&gt;Child, Preschool&lt;/keyword&gt;&lt;keyword&gt;Feces/virology&lt;/keyword&gt;&lt;keyword&gt;Gastroenteritis/ epidemiology/ virology&lt;/keyword&gt;&lt;keyword&gt;Human bocavirus/ isolation &amp;amp; purification&lt;/keyword&gt;&lt;keyword&gt;Humans&lt;/keyword&gt;&lt;keyword&gt;Infant&lt;/keyword&gt;&lt;keyword&gt;Infant, Newborn&lt;/keyword&gt;&lt;keyword&gt;Italy/epidemiology&lt;/keyword&gt;&lt;keyword&gt;Norovirus/ isolation &amp;amp; purification&lt;/keyword&gt;&lt;keyword&gt;Sapovirus/ isolation &amp;amp; purification&lt;/keyword&gt;&lt;keyword&gt;Time Factors&lt;/keyword&gt;&lt;keyword&gt;Young Adult&lt;/keyword&gt;&lt;/keywords&gt;&lt;dates&gt;&lt;year&gt;2011&lt;/year&gt;&lt;pub-dates&gt;&lt;date&gt;Sep&lt;/date&gt;&lt;/pub-dates&gt;&lt;/dates&gt;&lt;isbn&gt;1432-8798 (Electronic)&amp;#xD;0304-8608 (Linking)&lt;/isbn&gt;&lt;accession-num&gt;21643788&lt;/accession-num&gt;&lt;urls&gt;&lt;/urls&gt;&lt;/record&gt;&lt;/Cite&gt;&lt;/EndNote&gt;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Rimoldi SG, 2011</w:t>
            </w:r>
            <w:r w:rsidRPr="003E4C0E">
              <w:rPr>
                <w:rFonts w:ascii="Calibri" w:hAnsi="Calibri"/>
                <w:color w:val="000000"/>
                <w:sz w:val="16"/>
                <w:szCs w:val="16"/>
              </w:rPr>
              <w:fldChar w:fldCharType="end"/>
            </w:r>
          </w:p>
        </w:tc>
        <w:tc>
          <w:tcPr>
            <w:tcW w:w="994"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Prospective cohort study</w:t>
            </w:r>
          </w:p>
        </w:tc>
        <w:tc>
          <w:tcPr>
            <w:tcW w:w="991"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January 2008 to October 2009</w:t>
            </w:r>
          </w:p>
        </w:tc>
        <w:tc>
          <w:tcPr>
            <w:tcW w:w="426"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Italy</w:t>
            </w:r>
          </w:p>
        </w:tc>
        <w:tc>
          <w:tcPr>
            <w:tcW w:w="711"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Inpatients</w:t>
            </w:r>
          </w:p>
        </w:tc>
        <w:tc>
          <w:tcPr>
            <w:tcW w:w="991"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N=273 children, suffering from acute gastroenteritis, in the age range from 0 to 222 mo</w:t>
            </w:r>
          </w:p>
        </w:tc>
        <w:tc>
          <w:tcPr>
            <w:tcW w:w="121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98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Clinical data and stool samples</w:t>
            </w:r>
          </w:p>
        </w:tc>
        <w:tc>
          <w:tcPr>
            <w:tcW w:w="106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Different viruses-associated diarrhea</w:t>
            </w:r>
          </w:p>
        </w:tc>
        <w:tc>
          <w:tcPr>
            <w:tcW w:w="767"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348"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Severe clinical conditions (Vesikari score) in children 1-18mo with diarrhea</w:t>
            </w:r>
          </w:p>
        </w:tc>
        <w:tc>
          <w:tcPr>
            <w:tcW w:w="850"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3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2.9±2.8 vs NV 3.1±3.5 Boca 11.5±4.5 Adeno 0.2 (Adeno vs others p&lt;0.001)</w:t>
            </w:r>
          </w:p>
        </w:tc>
        <w:tc>
          <w:tcPr>
            <w:tcW w:w="1181"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The severity of AdV-associated infection was lower than for NoV, HRV and HBoV.</w:t>
            </w:r>
          </w:p>
        </w:tc>
      </w:tr>
      <w:tr w:rsidR="0047766E" w:rsidRPr="003E4C0E" w:rsidTr="0047766E">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&lt;EndNote&gt;&lt;Cite&gt;&lt;Author&gt;Gimenez-Sanchez&lt;/Author&gt;&lt;Year&gt;2010&lt;/Year&gt;&lt;RecNum&gt;9956&lt;/RecNum&gt;&lt;record&gt;&lt;rec-number&gt;9956&lt;/rec-number&gt;&lt;ref-type name="Journal Article"&gt;17&lt;/ref-type&gt;&lt;contributors&gt;&lt;authors&gt;&lt;author&gt;Gimenez-Sanchez, F.&lt;/author&gt;&lt;author&gt;Delgado-Rubio, A.&lt;/author&gt;&lt;author&gt;Martinon-Torres, F.&lt;/author&gt;&lt;author&gt;Bernaola-Iturbe, E.&lt;/author&gt;&lt;/authors&gt;&lt;/contributors&gt;&lt;auth-address&gt;.Pediatric Infectious Diseases Unit, Hospital Torrecardenas, Almeria, Spain. dr.gimenez@cajamar.es&lt;/auth-address&gt;&lt;titles&gt;&lt;title&gt;Multicenter prospective study analysing the role of rotavirus on acute gastroenteritis in Spain&lt;/title&gt;&lt;secondary-title&gt;Acta Paediatr&lt;/secondary-title&gt;&lt;/titles&gt;&lt;periodical&gt;&lt;full-title&gt;Acta Paediatr&lt;/full-title&gt;&lt;/periodical&gt;&lt;pages&gt;738-42&lt;/pages&gt;&lt;volume&gt;99&lt;/volume&gt;&lt;number&gt;5&lt;/number&gt;&lt;keywords&gt;&lt;keyword&gt;Acute Disease&lt;/keyword&gt;&lt;keyword&gt;Child, Preschool&lt;/keyword&gt;&lt;keyword&gt;Feces/virology&lt;/keyword&gt;&lt;keyword&gt;Female&lt;/keyword&gt;&lt;keyword&gt;Gastroenteritis/ virology&lt;/keyword&gt;&lt;keyword&gt;Hospitalization/statistics &amp;amp; numerical data&lt;/keyword&gt;&lt;keyword&gt;Humans&lt;/keyword&gt;&lt;keyword&gt;Immunoassay&lt;/keyword&gt;&lt;keyword&gt;Infant&lt;/keyword&gt;&lt;keyword&gt;Male&lt;/keyword&gt;&lt;keyword&gt;Prospective Studies&lt;/keyword&gt;&lt;keyword&gt;Rotavirus/ isolation &amp;amp; purification/pathogenicity&lt;/keyword&gt;&lt;keyword&gt;Rotavirus Infections/ complications&lt;/keyword&gt;&lt;keyword&gt;Severity of Illness Index&lt;/keyword&gt;&lt;keyword&gt;Spain&lt;/keyword&gt;&lt;/keywords&gt;&lt;dates&gt;&lt;year&gt;2010&lt;/year&gt;&lt;pub-dates&gt;&lt;date&gt;May&lt;/date&gt;&lt;/pub-dates&gt;&lt;/dates&gt;&lt;isbn&gt;1651-2227 (Electronic)&amp;#xD;0803-5253 (Linking)&lt;/isbn&gt;&lt;accession-num&gt;20096025&lt;/accession-num&gt;&lt;urls&gt;&lt;/urls&gt;&lt;/record&gt;&lt;/Cite&gt;&lt;/EndNote&gt;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Gimenez-Sanchez F, 2010</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Prospective cohort study</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January, February and March of 2006</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Spain</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Inpatients</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N=1192 children &lt;5yr of age</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Clinical data and stool samples</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(n = 584) vs not RV (n = 503)</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348"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Severe clinical conditions (Merck scale) in children &lt;5yr with diarrhea</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14.2 (3.8) vs 11.0 (4.2) p&lt;0.001</w:t>
            </w:r>
          </w:p>
        </w:tc>
        <w:tc>
          <w:tcPr>
            <w:tcW w:w="118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 is the primary causal agent of AGE in children under the age of 2 years in Spain and that it produces a more severe manifestation</w:t>
            </w: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Severe clinical conditions (Merck scale) in children &lt;5yr with diarrhea</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30% vs 12% p&lt;0.001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CE5970">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Severe dehydration (degree &gt;6%)</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51 (20.2%) 10 (11%) NS</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CE5970">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&lt;EndNote&gt;&lt;Cite&gt;&lt;Author&gt;Wiegering&lt;/Author&gt;&lt;Year&gt;2011&lt;/Year&gt;&lt;RecNum&gt;11907&lt;/RecNum&gt;&lt;record&gt;&lt;rec-number&gt;11907&lt;/rec-number&gt;&lt;ref-type name="Journal Article"&gt;17&lt;/ref-type&gt;&lt;contributors&gt;&lt;authors&gt;&lt;author&gt;Wiegering, V.&lt;/author&gt;&lt;author&gt;Kaiser, J.&lt;/author&gt;&lt;author&gt;Tappe, D.&lt;/author&gt;&lt;author&gt;Weissbrich, B.&lt;/author&gt;&lt;author&gt;Morbach, H.&lt;/author&gt;&lt;author&gt;Girschick, H. J.&lt;/author&gt;&lt;/authors&gt;&lt;/contributors&gt;&lt;auth-address&gt;Pediatric Stem Cell Transplantation and Oncology Unit, Department of Pediatrics, University Hospital Wurzburg, Josef-Schneider-Str. 2, 97080 Wurzburg, Germany. Wiegering_V@klinik.uni-wuerzburg.de&lt;/auth-address&gt;&lt;titles&gt;&lt;title&gt;Gastroenteritis in childhood: a retrospective study of 650 hospitalized pediatric patients&lt;/title&gt;&lt;secondary-title&gt;Int J Infect Dis&lt;/secondary-title&gt;&lt;/titles&gt;&lt;periodical&gt;&lt;full-title&gt;Int J Infect Dis&lt;/full-title&gt;&lt;/periodical&gt;&lt;pages&gt;e401-7&lt;/pages&gt;&lt;volume&gt;15&lt;/volume&gt;&lt;number&gt;6&lt;/number&gt;&lt;keywords&gt;&lt;keyword&gt;Adenoviridae/isolation &amp;amp; purification&lt;/keyword&gt;&lt;keyword&gt;Adenoviridae Infections/epidemiology/physiopathology/virology&lt;/keyword&gt;&lt;keyword&gt;Adolescent&lt;/keyword&gt;&lt;keyword&gt;Caliciviridae Infections/epidemiology/physiopathology/virology&lt;/keyword&gt;&lt;keyword&gt;Child&lt;/keyword&gt;&lt;keyword&gt;Child, Preschool&lt;/keyword&gt;&lt;keyword&gt;Cross Infection/epidemiology/microbiology/physiopathology/virology&lt;/keyword&gt;&lt;keyword&gt;Diarrhea/epidemiology/microbiology/virology&lt;/keyword&gt;&lt;keyword&gt;Female&lt;/keyword&gt;&lt;keyword&gt;Gastroenteritis/ epidemiology/microbiology/ physiopathology/virology&lt;/keyword&gt;&lt;keyword&gt;Germany/epidemiology&lt;/keyword&gt;&lt;keyword&gt;Hospitalization/ statistics &amp;amp; numerical data&lt;/keyword&gt;&lt;keyword&gt;Hospitals, Pediatric/ statistics &amp;amp; numerical data&lt;/keyword&gt;&lt;keyword&gt;Humans&lt;/keyword&gt;&lt;keyword&gt;Infant&lt;/keyword&gt;&lt;keyword&gt;Infant, Newborn&lt;/keyword&gt;&lt;keyword&gt;Male&lt;/keyword&gt;&lt;keyword&gt;Norovirus/isolation &amp;amp; purification&lt;/keyword&gt;&lt;keyword&gt;Retrospective Studies&lt;/keyword&gt;&lt;keyword&gt;Rotavirus/isolation &amp;amp; purification&lt;/keyword&gt;&lt;keyword&gt;Rotavirus Infections/epidemiology/physiopathology/virology&lt;/keyword&gt;&lt;keyword&gt;Salmonella Infections/epidemiology/microbiology/physiopathology&lt;/keyword&gt;&lt;keyword&gt;Severity of Illness Index&lt;/keyword&gt;&lt;/keywords&gt;&lt;dates&gt;&lt;year&gt;2011&lt;/year&gt;&lt;pub-dates&gt;&lt;date&gt;Jun&lt;/date&gt;&lt;/pub-dates&gt;&lt;/dates&gt;&lt;isbn&gt;1878-3511 (Electronic)&amp;#xD;1201-9712 (Linking)&lt;/isbn&gt;&lt;accession-num&gt;21489842&lt;/accession-num&gt;&lt;urls&gt;&lt;/urls&gt;&lt;/record&gt;&lt;/Cite&gt;&lt;/EndNote&gt;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Wiegering V, 2011</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Retrospective cohort study</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April 1, 2005 to May 31, 2008</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Germany</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Inpatients</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650 charts of children with AGE. 262 (43.8%) </w:t>
            </w:r>
            <w:r w:rsidRPr="003E4C0E">
              <w:rPr>
                <w:rFonts w:ascii="Calibri" w:hAnsi="Calibri"/>
                <w:color w:val="000000"/>
                <w:sz w:val="16"/>
                <w:szCs w:val="16"/>
              </w:rPr>
              <w:lastRenderedPageBreak/>
              <w:t xml:space="preserve">had RV, 188 (31.4%) NV, 58 (9.7%) </w:t>
            </w:r>
            <w:r>
              <w:rPr>
                <w:rFonts w:ascii="Calibri" w:hAnsi="Calibri"/>
                <w:color w:val="000000"/>
                <w:sz w:val="16"/>
                <w:szCs w:val="16"/>
              </w:rPr>
              <w:t>AV</w:t>
            </w:r>
            <w:r w:rsidRPr="003E4C0E">
              <w:rPr>
                <w:rFonts w:ascii="Calibri" w:hAnsi="Calibri"/>
                <w:color w:val="000000"/>
                <w:sz w:val="16"/>
                <w:szCs w:val="16"/>
              </w:rPr>
              <w:t>, 47(7.9%) Salmonella.</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lastRenderedPageBreak/>
              <w:t>—</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Comparisons between all viral infections and </w:t>
            </w:r>
            <w:r w:rsidRPr="003E4C0E">
              <w:rPr>
                <w:rFonts w:ascii="Calibri" w:hAnsi="Calibri"/>
                <w:color w:val="000000"/>
                <w:sz w:val="16"/>
                <w:szCs w:val="16"/>
              </w:rPr>
              <w:lastRenderedPageBreak/>
              <w:t>Salmonella infection</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lastRenderedPageBreak/>
              <w:t>—</w:t>
            </w:r>
          </w:p>
        </w:tc>
        <w:tc>
          <w:tcPr>
            <w:tcW w:w="348" w:type="dxa"/>
            <w:vMerge w:val="restart"/>
            <w:tcBorders>
              <w:top w:val="nil"/>
              <w:left w:val="nil"/>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Duration of diarrhea (all viral vs Salmonella)</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Mean number ±SD</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3.4±0.1 vs 6.1±0.4, p&lt;0.001</w:t>
            </w:r>
          </w:p>
        </w:tc>
        <w:tc>
          <w:tcPr>
            <w:tcW w:w="118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Children with viral infection had significanlty </w:t>
            </w:r>
            <w:r w:rsidRPr="003E4C0E">
              <w:rPr>
                <w:rFonts w:ascii="Calibri" w:hAnsi="Calibri"/>
                <w:color w:val="000000"/>
                <w:sz w:val="16"/>
                <w:szCs w:val="16"/>
              </w:rPr>
              <w:lastRenderedPageBreak/>
              <w:t>more respiratory associated symptoms and vomiting, but less episodes of diarrhea and total duration of diarrhea when compared to children with Salmonella infection.</w:t>
            </w:r>
          </w:p>
        </w:tc>
      </w:tr>
      <w:tr w:rsidR="0047766E" w:rsidRPr="003E4C0E" w:rsidTr="00CE5970">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nil"/>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single" w:sz="4" w:space="0" w:color="auto"/>
              <w:left w:val="nil"/>
              <w:bottom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Diarrhea events (all viral vs Salmonella)</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mean number ±SD</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3.8±0.1 vs 10.4±0.5, p&lt;0.001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nil"/>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single" w:sz="4" w:space="0" w:color="auto"/>
              <w:left w:val="nil"/>
              <w:bottom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Vomiting events (all viral vs Samonella)</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mean number ±SD</w:t>
            </w:r>
          </w:p>
        </w:tc>
        <w:tc>
          <w:tcPr>
            <w:tcW w:w="1203" w:type="dxa"/>
            <w:tcBorders>
              <w:top w:val="nil"/>
              <w:left w:val="nil"/>
              <w:bottom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2.6±0.2 vs 1±0.4, p&lt;0.001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nil"/>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Airway inflammation score (all viral vs Salmonella)</w:t>
            </w:r>
          </w:p>
        </w:tc>
        <w:tc>
          <w:tcPr>
            <w:tcW w:w="850"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mean number ±SD</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1.8±0.1 vs 0.6±0.3; p&lt;0.001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nil"/>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single" w:sz="4" w:space="0" w:color="auto"/>
              <w:left w:val="nil"/>
              <w:bottom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Gastroenteritis score (all viral vs Samonella and RV vs AV and NV)</w:t>
            </w: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single" w:sz="4" w:space="0" w:color="auto"/>
              <w:left w:val="nil"/>
              <w:bottom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mean number ±SD</w:t>
            </w:r>
          </w:p>
        </w:tc>
        <w:tc>
          <w:tcPr>
            <w:tcW w:w="1203" w:type="dxa"/>
            <w:tcBorders>
              <w:top w:val="single" w:sz="4" w:space="0" w:color="auto"/>
              <w:left w:val="nil"/>
              <w:bottom w:val="nil"/>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All viral 12.7±0.1 vs Salmonella 13.4±0.5, p=NS; RV 13.5± 0.2 vs AV and NV 11.9± 0.2 and 11.5±0.4 , p&lt;0.001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&lt;EndNote&gt;&lt;Cite&gt;&lt;Author&gt;Muhsen&lt;/Author&gt;&lt;Year&gt;2009&lt;/Year&gt;&lt;RecNum&gt;10071&lt;/RecNum&gt;&lt;record&gt;&lt;rec-number&gt;10071&lt;/rec-number&gt;&lt;ref-type name="Journal Article"&gt;17&lt;/ref-type&gt;&lt;contributors&gt;&lt;authors&gt;&lt;author&gt;Muhsen, K.&lt;/author&gt;&lt;author&gt;Shulman, L.&lt;/author&gt;&lt;author&gt;Rubinstein, U.&lt;/author&gt;&lt;author&gt;Kasem, E.&lt;/author&gt;&lt;author&gt;Kremer, A.&lt;/author&gt;&lt;author&gt;Goren, S.&lt;/author&gt;&lt;author&gt;Zilberstein, I.&lt;/author&gt;&lt;author&gt;Chodick, G.&lt;/author&gt;&lt;author&gt;Ephros, M.&lt;/author&gt;&lt;author&gt;Cohen, D.&lt;/author&gt;&lt;/authors&gt;&lt;/contributors&gt;&lt;auth-address&gt;Department of Epidemiology and Preventive Medicine, School of Public Health, Sackler Faculty of Medicine, Tel Aviv University, Tel Aviv, Israel.&lt;/auth-address&gt;&lt;titles&gt;&lt;title&gt;Incidence, characteristics, and economic burden of rotavirus gastroenteritis associated with hospitalization of israeli children &amp;lt;5 years of age, 2007-2008&lt;/title&gt;&lt;secondary-title&gt;J Infect Dis&lt;/secondary-title&gt;&lt;/titles&gt;&lt;periodical&gt;&lt;full-title&gt;J Infect Dis&lt;/full-title&gt;&lt;/periodical&gt;&lt;pages&gt;S254-63&lt;/pages&gt;&lt;volume&gt;200 Suppl 1&lt;/volume&gt;&lt;keywords&gt;&lt;keyword&gt;Child, Preschool&lt;/keyword&gt;&lt;keyword&gt;Cost of Illness&lt;/keyword&gt;&lt;keyword&gt;Female&lt;/keyword&gt;&lt;keyword&gt;Gastroenteritis/economics/ epidemiology/virology&lt;/keyword&gt;&lt;keyword&gt;Genotype&lt;/keyword&gt;&lt;keyword&gt;Health Expenditures&lt;/keyword&gt;&lt;keyword&gt;Hospitalization/ economics&lt;/keyword&gt;&lt;keyword&gt;Humans&lt;/keyword&gt;&lt;keyword&gt;Incidence&lt;/keyword&gt;&lt;keyword&gt;Infant&lt;/keyword&gt;&lt;keyword&gt;Infant, Newborn&lt;/keyword&gt;&lt;keyword&gt;Israel/epidemiology&lt;/keyword&gt;&lt;keyword&gt;Male&lt;/keyword&gt;&lt;keyword&gt;Prospective Studies&lt;/keyword&gt;&lt;keyword&gt;Public Health&lt;/keyword&gt;&lt;keyword&gt;Rotavirus/classification/genetics&lt;/keyword&gt;&lt;keyword&gt;Rotavirus Infections/economics/ epidemiology/virology&lt;/keyword&gt;&lt;keyword&gt;Time Factors&lt;/keyword&gt;&lt;/keywords&gt;&lt;dates&gt;&lt;year&gt;2009&lt;/year&gt;&lt;pub-dates&gt;&lt;date&gt;Nov 1&lt;/date&gt;&lt;/pub-dates&gt;&lt;/dates&gt;&lt;isbn&gt;1537-6613 (Electronic)&amp;#xD;0022-1899 (Linking)&lt;/isbn&gt;&lt;accession-num&gt;19817606&lt;/accession-num&gt;&lt;urls&gt;&lt;/urls&gt;&lt;/record&gt;&lt;/Cite&gt;&lt;/EndNote&gt;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Muhsen K, 2009</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MA</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1970s through 2009</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Developing countries</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Inpatients and Outpatients</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N=17030 mostly &lt;6yr of age (1 case-control study 0-14 yr; 1 case-control study all ages); 13 case-control studies and 2 cohort studies</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Detailed clinical history and laboratory investigations</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Acute vs persistent diarrhea vs controls</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348"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Association between Giardia Lamblia and PD</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4 case-control, 1 cohort study</w:t>
            </w:r>
          </w:p>
        </w:tc>
        <w:tc>
          <w:tcPr>
            <w:tcW w:w="103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OR (95%CI)</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3.18 (1.50-6.76) p&lt;0.0001</w:t>
            </w:r>
          </w:p>
        </w:tc>
        <w:tc>
          <w:tcPr>
            <w:tcW w:w="118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G. lamblia was not associated with acute diarrhea. However, limited data suggest that initial</w:t>
            </w:r>
            <w:r w:rsidRPr="003E4C0E">
              <w:rPr>
                <w:rFonts w:ascii="Calibri" w:hAnsi="Calibri"/>
                <w:color w:val="000000"/>
                <w:sz w:val="16"/>
                <w:szCs w:val="16"/>
              </w:rPr>
              <w:br w:type="page"/>
              <w:t>Giardia infections in early infancy may be positively associated with diarrhea. Meta-analysis of 5 persistent diarrhea studies showed a positive link with Giardia</w:t>
            </w: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Association between Giardia Lamblia and AD</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OR (95%CI)</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0.60 (0.38-0.94) p=0.03</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&lt;EndNote&gt;&lt;Cite&gt;&lt;Author&gt;Abba&lt;/Author&gt;&lt;Year&gt;2009&lt;/Year&gt;&lt;RecNum&gt;10308&lt;/RecNum&gt;&lt;record&gt;&lt;rec-number&gt;10308&lt;/rec-number&gt;&lt;ref-type name="Journal Article"&gt;17&lt;/ref-type&gt;&lt;contributors&gt;&lt;authors&gt;&lt;author&gt;Abba, K.&lt;/author&gt;&lt;author&gt;Sinfield, R.&lt;/author&gt;&lt;author&gt;Hart, C. A.&lt;/author&gt;&lt;author&gt;Garner, P.&lt;/author&gt;&lt;/authors&gt;&lt;/contributors&gt;&lt;auth-address&gt;Liverpool School of Tropical Medicine, Pembroke Place, Liverpool, UK. K.abba@liverpool.ac.uk&lt;/auth-address&gt;&lt;titles&gt;&lt;title&gt;Antimicrobial drugs for persistent diarrhoea of unknown or non-specific cause in children under six in low and middle income countries: systematic review of randomized controlled trials&lt;/title&gt;&lt;secondary-title&gt;BMC Infect Dis&lt;/secondary-title&gt;&lt;/titles&gt;&lt;periodical&gt;&lt;full-title&gt;BMC Infect Dis&lt;/full-title&gt;&lt;/periodical&gt;&lt;pages&gt;24&lt;/pages&gt;&lt;volume&gt;9&lt;/volume&gt;&lt;keywords&gt;&lt;keyword&gt;Anti-Infective Agents/ therapeutic use&lt;/keyword&gt;&lt;keyword&gt;Asia, Southeastern/epidemiology&lt;/keyword&gt;&lt;keyword&gt;Child, Preschool&lt;/keyword&gt;&lt;keyword&gt;Developing Countries&lt;/keyword&gt;&lt;keyword&gt;Diarrhea/ drug therapy/epidemiology&lt;/keyword&gt;&lt;keyword&gt;Gentamicins/therapeutic use&lt;/keyword&gt;&lt;keyword&gt;Guatemala/epidemiology&lt;/keyword&gt;&lt;keyword&gt;Humans&lt;/keyword&gt;&lt;keyword&gt;Infant&lt;/keyword&gt;&lt;keyword&gt;Metronidazole/therapeutic use&lt;/keyword&gt;&lt;keyword&gt;Poverty&lt;/keyword&gt;&lt;keyword&gt;Randomized Controlled Trials as Topic&lt;/keyword&gt;&lt;keyword&gt;Treatment Outcome&lt;/keyword&gt;&lt;keyword&gt;Trimethoprim-Sulfamethoxazole Combination/therapeutic use&lt;/keyword&gt;&lt;/keywords&gt;&lt;dates&gt;&lt;year&gt;2009&lt;/year&gt;&lt;/dates&gt;&lt;isbn&gt;1471-2334 (Electronic)&amp;#xD;1471-2334 (Linking)&lt;/isbn&gt;&lt;accession-num&gt;19257885&lt;/accession-num&gt;&lt;urls&gt;&lt;/urls&gt;&lt;/record&gt;&lt;/Cite&gt;&lt;/EndNote&gt;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Abba K, 2009</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Systematic review</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Search date: May 20, 2008 (none after 2000)</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Developing countries</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Inpatients and Outpatients</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N=3832 children &lt;6yr of age</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Sample stools</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Persistent Diarrhea vs no diarrhea</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348"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RV</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Weighted mean percentage</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PD 5% vs no diarrhea 3%</w:t>
            </w:r>
          </w:p>
        </w:tc>
        <w:tc>
          <w:tcPr>
            <w:tcW w:w="118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There is no evidence that any particular pathogen or type of pathogen is </w:t>
            </w:r>
            <w:r w:rsidRPr="003E4C0E">
              <w:rPr>
                <w:rFonts w:ascii="Calibri" w:hAnsi="Calibri"/>
                <w:color w:val="000000"/>
                <w:sz w:val="16"/>
                <w:szCs w:val="16"/>
              </w:rPr>
              <w:lastRenderedPageBreak/>
              <w:t xml:space="preserve">associated with persistent </w:t>
            </w:r>
            <w:r>
              <w:rPr>
                <w:rFonts w:ascii="Calibri" w:hAnsi="Calibri"/>
                <w:color w:val="000000"/>
                <w:sz w:val="16"/>
                <w:szCs w:val="16"/>
              </w:rPr>
              <w:t>diarrhea</w:t>
            </w:r>
            <w:r w:rsidRPr="003E4C0E">
              <w:rPr>
                <w:rFonts w:ascii="Calibri" w:hAnsi="Calibri"/>
                <w:color w:val="000000"/>
                <w:sz w:val="16"/>
                <w:szCs w:val="16"/>
              </w:rPr>
              <w:t xml:space="preserve"> in children under the age of six in low and middle income countries. There is therefore no evidence to justify routine antimicrobial use for children with persistent </w:t>
            </w:r>
            <w:r>
              <w:rPr>
                <w:rFonts w:ascii="Calibri" w:hAnsi="Calibri"/>
                <w:color w:val="000000"/>
                <w:sz w:val="16"/>
                <w:szCs w:val="16"/>
              </w:rPr>
              <w:t>diarrhea</w:t>
            </w:r>
            <w:r w:rsidRPr="003E4C0E">
              <w:rPr>
                <w:rFonts w:ascii="Calibri" w:hAnsi="Calibri"/>
                <w:color w:val="000000"/>
                <w:sz w:val="16"/>
                <w:szCs w:val="16"/>
              </w:rPr>
              <w:t xml:space="preserve"> of unknown cause, in keeping with current guidelines.</w:t>
            </w: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Enteric Adenovirus</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Weighted mean percentage</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PD 5% vs no diarrhea 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Campylobacter</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Weighted mean percentage</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PD 6% vs no diarrhea 8%</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Shigella</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7 (680 cases and 1021 controls)</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Weighted mean percentage</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PD 4% vs no diarrhea 2%</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Salmonella</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6 (510 cases and 857 controls)</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Weighted mean percentage</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PD 4% vs no diarrhea 0%</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Vibrio Cholerae</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3 (405 cases and 813 controls)</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Weighted mean percentage</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PD 0% vs no diarrhea 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EPEC</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7 (550 cases and 604 controls)</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Weighted mean percentage</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PD 41% vs no diarrhea 30%</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EHEC</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2 (143cases and 143 controls)</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Weighted mean percentage</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PD 0% vs no diarrhea 0%</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Giardia</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8 (688cases and 1062 controls)</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Weighted mean percentage</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PD 10% vs no diarrhea 7%</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Cryptosporidium</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0</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Entamoeba histolytica</w:t>
            </w:r>
          </w:p>
        </w:tc>
        <w:tc>
          <w:tcPr>
            <w:tcW w:w="850"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5 (688 cases and 1063 controls)</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Weighted mean percentage</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PD 2% vs no diarrhea 3%</w:t>
            </w:r>
          </w:p>
        </w:tc>
        <w:tc>
          <w:tcPr>
            <w:tcW w:w="118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&lt;EndNote&gt;&lt;Cite&gt;&lt;Author&gt;Ochoa&lt;/Author&gt;&lt;Year&gt;2009&lt;/Year&gt;&lt;RecNum&gt;10049&lt;/RecNum&gt;&lt;record&gt;&lt;rec-number&gt;10049&lt;/rec-number&gt;&lt;ref-type name="Journal Article"&gt;17&lt;/ref-type&gt;&lt;contributors&gt;&lt;authors&gt;&lt;author&gt;Ochoa, T. J.&lt;/author&gt;&lt;author&gt;Ecker, L.&lt;/author&gt;&lt;author&gt;Barletta, F.&lt;/author&gt;&lt;author&gt;Mispireta, M. L.&lt;/author&gt;&lt;author&gt;Gil, A. I.&lt;/author&gt;&lt;author&gt;Contreras, C.&lt;/author&gt;&lt;author&gt;Molina, M.&lt;/author&gt;&lt;author&gt;Amemiya, I.&lt;/author&gt;&lt;author&gt;Verastegui, H.&lt;/author&gt;&lt;author&gt;Hall, E. R.&lt;/author&gt;&lt;author&gt;Cleary, T. G.&lt;/author&gt;&lt;author&gt;Lanata, C. F.&lt;/author&gt;&lt;/authors&gt;&lt;/contributors&gt;&lt;auth-address&gt;Universidad Peruana Cayetano Heredia, Lima, Peru.&lt;/auth-address&gt;&lt;titles&gt;&lt;title&gt;Age-related susceptibility to infection with diarrheagenic Escherichia coli among infants from Periurban areas in Lima, Peru&lt;/title&gt;&lt;secondary-title&gt;Clin Infect Dis&lt;/secondary-title&gt;&lt;/titles&gt;&lt;periodical&gt;&lt;full-title&gt;Clin Infect Dis&lt;/full-title&gt;&lt;/periodical&gt;&lt;pages&gt;1694-702&lt;/pages&gt;&lt;volume&gt;49&lt;/volume&gt;&lt;number&gt;11&lt;/number&gt;&lt;keywords&gt;&lt;keyword&gt;Age Factors&lt;/keyword&gt;&lt;keyword&gt;Diarrhea, Infantile/ epidemiology/ microbiology&lt;/keyword&gt;&lt;keyword&gt;Escherichia coli/genetics/ physiology&lt;/keyword&gt;&lt;keyword&gt;Escherichia coli Infections/ epidemiology/ microbiology&lt;/keyword&gt;&lt;keyword&gt;Female&lt;/keyword&gt;&lt;keyword&gt;Humans&lt;/keyword&gt;&lt;keyword&gt;Infant&lt;/keyword&gt;&lt;keyword&gt;Male&lt;/keyword&gt;&lt;keyword&gt;Peru/epidemiology&lt;/keyword&gt;&lt;keyword&gt;Population Surveillance&lt;/keyword&gt;&lt;keyword&gt;Prevalence&lt;/keyword&gt;&lt;/keywords&gt;&lt;dates&gt;&lt;year&gt;2009&lt;/year&gt;&lt;pub-dates&gt;&lt;date&gt;Dec 1&lt;/date&gt;&lt;/pub-dates&gt;&lt;/dates&gt;&lt;isbn&gt;1537-6591 (Electronic)&amp;#xD;1058-4838 (Linking)&lt;/isbn&gt;&lt;accession-num&gt;19857163&lt;/accession-num&gt;&lt;urls&gt;&lt;/urls&gt;&lt;/record&gt;&lt;/Cite&gt;&lt;/EndNote&gt;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Ochoa TJ, 2009</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Prospective cohort study</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September-2006 and December-2007</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Perù</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Outpatients</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N=1034 children from 2 to 12 months of age</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Controls were selected randomly*</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A field worker visited control children at home to collect stool samples. A field worker visited children with diarrhea at home at least once a </w:t>
            </w:r>
            <w:r w:rsidRPr="003E4C0E">
              <w:rPr>
                <w:rFonts w:ascii="Calibri" w:hAnsi="Calibri"/>
                <w:color w:val="000000"/>
                <w:sz w:val="16"/>
                <w:szCs w:val="16"/>
              </w:rPr>
              <w:lastRenderedPageBreak/>
              <w:t>week until the episode ended.</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lastRenderedPageBreak/>
              <w:t>Diarrhea vs not diarrhea</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992/1034</w:t>
            </w:r>
          </w:p>
        </w:tc>
        <w:tc>
          <w:tcPr>
            <w:tcW w:w="348"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No</w:t>
            </w: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Duration of diarrhea in accordance to age*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Mean±SD</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7.1 ± 6.1 (children &lt; 6mo) vs 4.9 ± 3.8 (children ≥ 6mo)</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Persistent diarrhea was more frequent in infants &lt; 6mo of age. No specific bacterial species was associated with persistent diarrhea</w:t>
            </w: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Persistent diarrhea**</w:t>
            </w: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13.5% (children &lt; 6mo) vs 3.6% (children ≥ 6mo)</w:t>
            </w:r>
          </w:p>
        </w:tc>
        <w:tc>
          <w:tcPr>
            <w:tcW w:w="1181" w:type="dxa"/>
            <w:vMerge/>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EAEC in stool coltures in children with persistent diarrhea</w:t>
            </w: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14.1% (12/85)</w:t>
            </w:r>
          </w:p>
        </w:tc>
        <w:tc>
          <w:tcPr>
            <w:tcW w:w="1181" w:type="dxa"/>
            <w:vMerge/>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EPEC in stool coltures in children with persistent diarrhea</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7.9% (3/38)</w:t>
            </w:r>
          </w:p>
        </w:tc>
        <w:tc>
          <w:tcPr>
            <w:tcW w:w="1181" w:type="dxa"/>
            <w:vMerge/>
            <w:tcBorders>
              <w:top w:val="single" w:sz="4" w:space="0" w:color="auto"/>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DAEC in stool coltures in children with persistent diarrhea</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15% (3/20)</w:t>
            </w:r>
          </w:p>
        </w:tc>
        <w:tc>
          <w:tcPr>
            <w:tcW w:w="118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ETEC in stool coltures in children with persistent diarrhea</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18.8% (3/16)</w:t>
            </w:r>
          </w:p>
        </w:tc>
        <w:tc>
          <w:tcPr>
            <w:tcW w:w="118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Campylobacter in stool coltures in children with persistent diarrhea</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2.9% (3/103)</w:t>
            </w:r>
          </w:p>
        </w:tc>
        <w:tc>
          <w:tcPr>
            <w:tcW w:w="118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Roatvirus in stool coltures in children with persistent diarrhea</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1.2% (1/85)</w:t>
            </w:r>
          </w:p>
        </w:tc>
        <w:tc>
          <w:tcPr>
            <w:tcW w:w="118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mixed pathogens in children with persistent diarrhea</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3.7% (4/109)</w:t>
            </w:r>
          </w:p>
        </w:tc>
        <w:tc>
          <w:tcPr>
            <w:tcW w:w="118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15539" w:type="dxa"/>
            <w:gridSpan w:val="17"/>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*not specified how</w:t>
            </w:r>
          </w:p>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**diarrhea lasting &gt; 14 days was considered persistent</w:t>
            </w:r>
          </w:p>
        </w:tc>
      </w:tr>
      <w:tr w:rsidR="0047766E" w:rsidRPr="003E4C0E" w:rsidTr="0047766E">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&lt;EndNote&gt;&lt;Cite&gt;&lt;Author&gt;Rivera&lt;/Author&gt;&lt;Year&gt;2010&lt;/Year&gt;&lt;RecNum&gt;9768&lt;/RecNum&gt;&lt;record&gt;&lt;rec-number&gt;9768&lt;/rec-number&gt;&lt;ref-type name="Journal Article"&gt;17&lt;/ref-type&gt;&lt;contributors&gt;&lt;authors&gt;&lt;author&gt;Rivera, F. P.&lt;/author&gt;&lt;author&gt;Ochoa, T. J.&lt;/author&gt;&lt;author&gt;Maves, R. C.&lt;/author&gt;&lt;author&gt;Bernal, M.&lt;/author&gt;&lt;author&gt;Medina, A. M.&lt;/author&gt;&lt;author&gt;Meza, R.&lt;/author&gt;&lt;author&gt;Barletta, F.&lt;/author&gt;&lt;author&gt;Mercado, E.&lt;/author&gt;&lt;author&gt;Ecker, L.&lt;/author&gt;&lt;author&gt;Gil, A. I.&lt;/author&gt;&lt;author&gt;Hall, E. R.&lt;/author&gt;&lt;author&gt;Huicho, L.&lt;/author&gt;&lt;author&gt;Lanata, C. F.&lt;/author&gt;&lt;/authors&gt;&lt;/contributors&gt;&lt;auth-address&gt;Universidad Peruana Cayetano Heredia, Lima, Peru.&lt;/auth-address&gt;&lt;titles&gt;&lt;title&gt;Genotypic and phenotypic characterization of enterotoxigenic Escherichia coli strains isolated from Peruvian children&lt;/title&gt;&lt;secondary-title&gt;J Clin Microbiol&lt;/secondary-title&gt;&lt;/titles&gt;&lt;periodical&gt;&lt;full-title&gt;J Clin Microbiol&lt;/full-title&gt;&lt;/periodical&gt;&lt;pages&gt;3198-203&lt;/pages&gt;&lt;volume&gt;48&lt;/volume&gt;&lt;number&gt;9&lt;/number&gt;&lt;keywords&gt;&lt;keyword&gt;Anti-Bacterial Agents/pharmacology&lt;/keyword&gt;&lt;keyword&gt;Antibodies, Bacterial/diagnostic use&lt;/keyword&gt;&lt;keyword&gt;Antibodies, Monoclonal/diagnostic use&lt;/keyword&gt;&lt;keyword&gt;Bacterial Toxins/biosynthesis/genetics&lt;/keyword&gt;&lt;keyword&gt;Case-Control Studies&lt;/keyword&gt;&lt;keyword&gt;Child, Preschool&lt;/keyword&gt;&lt;keyword&gt;Diarrhea/microbiology&lt;/keyword&gt;&lt;keyword&gt;Enterotoxigenic Escherichia coli/ classification/genetics/ isolation &amp;amp;&lt;/keyword&gt;&lt;keyword&gt;purification/metabolism&lt;/keyword&gt;&lt;keyword&gt;Enterotoxins/biosynthesis/genetics&lt;/keyword&gt;&lt;keyword&gt;Enzyme-Linked Immunosorbent Assay/methods&lt;/keyword&gt;&lt;keyword&gt;Escherichia coli Infections/ microbiology&lt;/keyword&gt;&lt;keyword&gt;Escherichia coli Proteins/biosynthesis/genetics&lt;/keyword&gt;&lt;keyword&gt;Female&lt;/keyword&gt;&lt;keyword&gt;Humans&lt;/keyword&gt;&lt;keyword&gt;Infant&lt;/keyword&gt;&lt;keyword&gt;Male&lt;/keyword&gt;&lt;keyword&gt;Microbial Sensitivity Tests&lt;/keyword&gt;&lt;keyword&gt;Peru&lt;/keyword&gt;&lt;keyword&gt;Polymerase Chain Reaction/methods&lt;/keyword&gt;&lt;keyword&gt;Virulence Factors/biosynthesis/genetics&lt;/keyword&gt;&lt;/keywords&gt;&lt;dates&gt;&lt;year&gt;2010&lt;/year&gt;&lt;pub-dates&gt;&lt;date&gt;Sep&lt;/date&gt;&lt;/pub-dates&gt;&lt;/dates&gt;&lt;isbn&gt;1098-660X (Electronic)&amp;#xD;0095-1137 (Linking)&lt;/isbn&gt;&lt;accession-num&gt;20631096&lt;/accession-num&gt;&lt;urls&gt;&lt;/urls&gt;&lt;/record&gt;&lt;/Cite&gt;&lt;/EndNote&gt;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Rivera FP, 2010</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Prospective cohort study</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26 months (September 2006-July 2008)</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Perù</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2"/>
                <w:sz w:val="16"/>
                <w:szCs w:val="16"/>
              </w:rPr>
            </w:pPr>
            <w:r w:rsidRPr="003E4C0E">
              <w:rPr>
                <w:rFonts w:ascii="Calibri" w:hAnsi="Calibri"/>
                <w:color w:val="000000"/>
                <w:spacing w:val="-12"/>
                <w:sz w:val="16"/>
                <w:szCs w:val="16"/>
              </w:rPr>
              <w:t>Outpatients</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N=1873 (1129 cases and 744 controls) children 2-24 months of age</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Collection of stool samples</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Diarrhea vs not diarrhea</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NO</w:t>
            </w:r>
          </w:p>
        </w:tc>
        <w:tc>
          <w:tcPr>
            <w:tcW w:w="348"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No</w:t>
            </w:r>
          </w:p>
        </w:tc>
        <w:tc>
          <w:tcPr>
            <w:tcW w:w="101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Clinical and epidemiological characteristics of ETEC diarrhea</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3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Isolated ETEC strains in cases (60/1129; 5.3%) and controls (32/</w:t>
            </w:r>
            <w:proofErr w:type="gramStart"/>
            <w:r w:rsidRPr="003E4C0E">
              <w:rPr>
                <w:rFonts w:ascii="Calibri" w:hAnsi="Calibri"/>
                <w:color w:val="000000"/>
                <w:sz w:val="16"/>
                <w:szCs w:val="16"/>
              </w:rPr>
              <w:t>744 ;</w:t>
            </w:r>
            <w:proofErr w:type="gramEnd"/>
            <w:r w:rsidRPr="003E4C0E">
              <w:rPr>
                <w:rFonts w:ascii="Calibri" w:hAnsi="Calibri"/>
                <w:color w:val="000000"/>
                <w:sz w:val="16"/>
                <w:szCs w:val="16"/>
              </w:rPr>
              <w:t xml:space="preserve"> 4.3%)</w:t>
            </w:r>
          </w:p>
        </w:tc>
        <w:tc>
          <w:tcPr>
            <w:tcW w:w="11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The duration of diarrhea caused by ETEC-LT strains tended to be longer (up to 24 days).</w:t>
            </w: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Persistent diarrhea* (single ETEC strain, N=38): 11%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Persistent diarrhea (all ETEC isolates N=60): 8%</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Presence of ST (heat-stable toxin) and LT (heat-labile toxin)</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Persistent diarrhea (ETEC-LT strain, N=31): 6%</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Persistent diarrhea (ETEC-ST isolates N=15): 0%*</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15539" w:type="dxa"/>
            <w:gridSpan w:val="17"/>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*diarrhea lasting &gt; 14 days was considered persistent</w:t>
            </w:r>
          </w:p>
        </w:tc>
      </w:tr>
      <w:tr w:rsidR="0047766E" w:rsidRPr="003E4C0E" w:rsidTr="0047766E">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fldChar w:fldCharType="begin"/>
            </w:r>
            <w:r w:rsidR="0047766E" w:rsidRPr="003E4C0E">
              <w:rPr>
                <w:rFonts w:ascii="Calibri" w:hAnsi="Calibri"/>
                <w:color w:val="000000"/>
                <w:sz w:val="16"/>
                <w:szCs w:val="16"/>
              </w:rPr>
              <w:instrText xml:space="preserve"> ADDIN EN.CITE &lt;EndNote&gt;&lt;Cite&gt;&lt;Author&gt;Moore&lt;/Author&gt;&lt;Year&gt;2010&lt;/Year&gt;&lt;RecNum&gt;9760&lt;/RecNum&gt;&lt;record&gt;&lt;rec-number&gt;9760&lt;/rec-number&gt;&lt;ref-type name="Journal Article"&gt;17&lt;/ref-type&gt;&lt;contributors&gt;&lt;authors&gt;&lt;author&gt;Moore, S. R.&lt;/author&gt;&lt;author&gt;Lima, N. L.&lt;/author&gt;&lt;author&gt;Soares, A. M.&lt;/author&gt;&lt;author&gt;Oria, R. B.&lt;/author&gt;&lt;author&gt;Pinkerton, R. C.&lt;/author&gt;&lt;author&gt;Barrett, L. J.&lt;/author&gt;&lt;author&gt;Guerrant, R. L.&lt;/author&gt;&lt;author&gt;Lima, A. A.&lt;/author&gt;&lt;/authors&gt;&lt;/contributors&gt;&lt;auth-address&gt;Division of Gastroenterology, Hepatology, and Nutrition, Cincinnati Children&amp;apos;s Hospital Medical Center, Cincinnati, Ohio, USA. sean.moore@cchmc.org&lt;/auth-address&gt;&lt;titles&gt;&lt;title&gt;Prolonged episodes of acute diarrhea reduce growth and increase risk of persistent diarrhea in children&lt;/title&gt;&lt;secondary-title&gt;Gastroenterology&lt;/secondary-title&gt;&lt;/titles&gt;&lt;periodical&gt;&lt;full-title&gt;Gastroenterology&lt;/full-title&gt;&lt;/periodical&gt;&lt;pages&gt;1156-64&lt;/pages&gt;&lt;volume&gt;139&lt;/volume&gt;&lt;number&gt;4&lt;/number&gt;&lt;keywords&gt;&lt;keyword&gt;Acute Disease&lt;/keyword&gt;&lt;keyword&gt;Ascariasis/complications&lt;/keyword&gt;&lt;keyword&gt;Breast Feeding&lt;/keyword&gt;&lt;keyword&gt;Child&lt;/keyword&gt;&lt;keyword&gt;Child, Preschool&lt;/keyword&gt;&lt;keyword&gt;Cohort Studies&lt;/keyword&gt;&lt;keyword&gt;Diarrhea/ etiology&lt;/keyword&gt;&lt;keyword&gt;Female&lt;/keyword&gt;&lt;keyword&gt;Growth Disorders/ etiology&lt;/keyword&gt;&lt;keyword&gt;Humans&lt;/keyword&gt;&lt;keyword&gt;Infant&lt;/keyword&gt;&lt;keyword&gt;Male&lt;/keyword&gt;&lt;keyword&gt;Malnutrition/etiology&lt;/keyword&gt;&lt;keyword&gt;Proportional Hazards Models&lt;/keyword&gt;&lt;keyword&gt;Risk&lt;/keyword&gt;&lt;keyword&gt;Risk Factors&lt;/keyword&gt;&lt;/keywords&gt;&lt;dates&gt;&lt;year&gt;2010&lt;/year&gt;&lt;pub-dates&gt;&lt;date&gt;Oct&lt;/date&gt;&lt;/pub-dates&gt;&lt;/dates&gt;&lt;isbn&gt;1528-0012 (Electronic)&amp;#xD;0016-5085 (Linking)&lt;/isbn&gt;&lt;accession-num&gt;20638937&lt;/accession-num&gt;&lt;urls&gt;&lt;/urls&gt;&lt;/record&gt;&lt;/Cite&gt;&lt;/EndNote&gt;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Moore SR, 2010</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Prospective cohort study</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127 months (August 1989-March 2000)</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Brazil</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O</w:t>
            </w:r>
            <w:r w:rsidRPr="003E4C0E">
              <w:rPr>
                <w:rFonts w:ascii="Calibri" w:hAnsi="Calibri"/>
                <w:color w:val="000000"/>
                <w:spacing w:val="-12"/>
                <w:sz w:val="16"/>
                <w:szCs w:val="16"/>
              </w:rPr>
              <w:t>utpatients</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N=414 children ≤ 5 years of age and newborns between August 1989 and March 2000</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Nurses visit home of each newborn child 3 times a week for the first 45 mo. Then twice a week. Children with diarrhea were visited daily</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Diarrhea vs not diarrhea</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414/414</w:t>
            </w:r>
          </w:p>
        </w:tc>
        <w:tc>
          <w:tcPr>
            <w:tcW w:w="348"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Yes</w:t>
            </w: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Cryptosporidium species in stool coltures</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12/98 (12.2%) vs 15/289 (5.2%)</w:t>
            </w:r>
          </w:p>
        </w:tc>
        <w:tc>
          <w:tcPr>
            <w:tcW w:w="118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Shigella and Cryptosporidium are significantly associated with prolonged episodes* of diarrhea, and both of them are related with growth faltering, especially in tropical and developing regions. Ascaris and multiple pathogens were found to be more frequent in controls than in children with persistent diarrhea**, due to a possible mitigating effect on the duration of intestinal infections by altering immune response.</w:t>
            </w: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Ascaris species in stool coltures</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7/132 (5.3%) vs 61/442 (13.8%)</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bacteria in stool coltures (all species)</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16/132 (12.1%) vs 8/442 (1.8%)</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Isolation of Shigella species in stool coltures</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6/132 (4.5%) vs 5/440 (1.1%)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Fecal Leukocytes</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67/132 (50.8%) vs 28/442 (6.3%)</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Lactoferrin</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27/35 (77.1%) vs 47/95 (49.5%)</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Multiple pathogens</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26/98 (26.5%) vs 82/194 (40.7%)</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15539" w:type="dxa"/>
            <w:gridSpan w:val="17"/>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*Prolonged diarrhea= 7-13th day</w:t>
            </w:r>
          </w:p>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**Diarrhea lasting &gt; 14 days was considered persistent</w:t>
            </w:r>
          </w:p>
        </w:tc>
      </w:tr>
      <w:tr w:rsidR="0047766E" w:rsidRPr="003E4C0E" w:rsidTr="0047766E">
        <w:trPr>
          <w:cantSplit/>
        </w:trPr>
        <w:tc>
          <w:tcPr>
            <w:tcW w:w="92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084B85" w:rsidP="0047766E">
            <w:pPr>
              <w:rPr>
                <w:rFonts w:ascii="Calibri" w:hAnsi="Calibri"/>
                <w:color w:val="000000"/>
                <w:sz w:val="16"/>
                <w:szCs w:val="16"/>
              </w:rPr>
            </w:pPr>
            <w:r w:rsidRPr="003E4C0E">
              <w:rPr>
                <w:rFonts w:ascii="Calibri" w:hAnsi="Calibri"/>
                <w:color w:val="000000"/>
                <w:sz w:val="16"/>
                <w:szCs w:val="16"/>
              </w:rPr>
              <w:lastRenderedPageBreak/>
              <w:fldChar w:fldCharType="begin"/>
            </w:r>
            <w:r w:rsidR="0047766E" w:rsidRPr="003E4C0E">
              <w:rPr>
                <w:rFonts w:ascii="Calibri" w:hAnsi="Calibri"/>
                <w:color w:val="000000"/>
                <w:sz w:val="16"/>
                <w:szCs w:val="16"/>
              </w:rPr>
              <w:instrText xml:space="preserve"> ADDIN EN.CITE &lt;EndNote&gt;&lt;Cite&gt;&lt;Author&gt;Allison&lt;/Author&gt;&lt;Year&gt;2011&lt;/Year&gt;&lt;RecNum&gt;9314&lt;/RecNum&gt;&lt;record&gt;&lt;rec-number&gt;9314&lt;/rec-number&gt;&lt;ref-type name="Journal Article"&gt;17&lt;/ref-type&gt;&lt;contributors&gt;&lt;authors&gt;&lt;author&gt;Allison, G. M.&lt;/author&gt;&lt;author&gt;Rogers, K. A.&lt;/author&gt;&lt;author&gt;Borad, A.&lt;/author&gt;&lt;author&gt;Ahmed, S.&lt;/author&gt;&lt;author&gt;Karim, M. M.&lt;/author&gt;&lt;author&gt;Kane, A. V.&lt;/author&gt;&lt;author&gt;Hibberd, P. L.&lt;/author&gt;&lt;author&gt;Naumova, E. N.&lt;/author&gt;&lt;author&gt;Calderwood, S. B.&lt;/author&gt;&lt;author&gt;Ryan, E. T.&lt;/author&gt;&lt;author&gt;Khan, W. A.&lt;/author&gt;&lt;author&gt;Ward, H. D.&lt;/author&gt;&lt;/authors&gt;&lt;/contributors&gt;&lt;auth-address&gt;Division of Geographic Medicine and Infectious Diseases, Tufts Medical Center and Department of Public Health and Community Medicine, Tufts University School of Medicine, Boston, Massachusetts 02111, USA. gallison@tuftsmedicalcenter.org&lt;/auth-address&gt;&lt;titles&gt;&lt;title&gt;Antibody responses to the immunodominant Cryptosporidium gp15 antigen and gp15 polymorphisms in a case-control study of cryptosporidiosis in children in Bangladesh&lt;/title&gt;&lt;secondary-title&gt;Am J Trop Med Hyg&lt;/secondary-title&gt;&lt;/titles&gt;&lt;periodical&gt;&lt;full-title&gt;Am J Trop Med Hyg&lt;/full-title&gt;&lt;/periodical&gt;&lt;pages&gt;97-104&lt;/pages&gt;&lt;volume&gt;85&lt;/volume&gt;&lt;number&gt;1&lt;/number&gt;&lt;keywords&gt;&lt;keyword&gt;Animals&lt;/keyword&gt;&lt;keyword&gt;Antibodies, Protozoan/ biosynthesis&lt;/keyword&gt;&lt;keyword&gt;Antigens, Protozoan/genetics/ immunology&lt;/keyword&gt;&lt;keyword&gt;Bangladesh&lt;/keyword&gt;&lt;keyword&gt;Case-Control Studies&lt;/keyword&gt;&lt;keyword&gt;Child, Preschool&lt;/keyword&gt;&lt;keyword&gt;Cryptosporidiosis/ immunology&lt;/keyword&gt;&lt;keyword&gt;Cryptosporidium/ immunology&lt;/keyword&gt;&lt;keyword&gt;Diarrhea/ immunology/parasitology&lt;/keyword&gt;&lt;keyword&gt;Enzyme-Linked Immunosorbent Assay&lt;/keyword&gt;&lt;keyword&gt;Humans&lt;/keyword&gt;&lt;keyword&gt;Immunoglobulin G/biosynthesis&lt;/keyword&gt;&lt;keyword&gt;Infant&lt;/keyword&gt;&lt;keyword&gt;Infant, Newborn&lt;/keyword&gt;&lt;keyword&gt;Polymorphism, Genetic&lt;/keyword&gt;&lt;/keywords&gt;&lt;dates&gt;&lt;year&gt;2011&lt;/year&gt;&lt;pub-dates&gt;&lt;date&gt;Jul&lt;/date&gt;&lt;/pub-dates&gt;&lt;/dates&gt;&lt;isbn&gt;1476-1645 (Electronic)&amp;#xD;0002-9637 (Linking)&lt;/isbn&gt;&lt;accession-num&gt;21734132&lt;/accession-num&gt;&lt;urls&gt;&lt;/urls&gt;&lt;/record&gt;&lt;/Cite&gt;&lt;/EndNote&gt;</w:instrText>
            </w:r>
            <w:r w:rsidRPr="003E4C0E">
              <w:rPr>
                <w:rFonts w:ascii="Calibri" w:hAnsi="Calibri"/>
                <w:color w:val="000000"/>
                <w:sz w:val="16"/>
                <w:szCs w:val="16"/>
              </w:rPr>
              <w:fldChar w:fldCharType="separate"/>
            </w:r>
            <w:r w:rsidR="0047766E" w:rsidRPr="003E4C0E">
              <w:rPr>
                <w:rFonts w:ascii="Calibri" w:hAnsi="Calibri"/>
                <w:color w:val="000000"/>
                <w:sz w:val="16"/>
                <w:szCs w:val="16"/>
              </w:rPr>
              <w:t>Allison GM, 2011</w:t>
            </w:r>
            <w:r w:rsidRPr="003E4C0E">
              <w:rPr>
                <w:rFonts w:ascii="Calibri" w:hAnsi="Calibri"/>
                <w:color w:val="000000"/>
                <w:sz w:val="16"/>
                <w:szCs w:val="16"/>
              </w:rPr>
              <w:fldChar w:fldCharType="end"/>
            </w: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Case-control study</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Bangladesh</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pacing w:val="-14"/>
                <w:sz w:val="16"/>
                <w:szCs w:val="16"/>
              </w:rPr>
            </w:pPr>
            <w:r w:rsidRPr="003E4C0E">
              <w:rPr>
                <w:rFonts w:ascii="Calibri" w:hAnsi="Calibri"/>
                <w:color w:val="000000"/>
                <w:spacing w:val="-14"/>
                <w:sz w:val="16"/>
                <w:szCs w:val="16"/>
              </w:rPr>
              <w:t>Inpatients</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N=92  children from 15 days to 60 mo of age with diarrhea (46 controls with negative stool coltures for Cryptosporidium; subsequently 7 controls were founf positive for PCR and were thus considered cases)</w:t>
            </w:r>
          </w:p>
        </w:tc>
        <w:tc>
          <w:tcPr>
            <w:tcW w:w="1215"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982"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Detailed clinical history and laboratory investigations</w:t>
            </w:r>
          </w:p>
        </w:tc>
        <w:tc>
          <w:tcPr>
            <w:tcW w:w="1063"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 xml:space="preserve">Positive for Cryptosp. </w:t>
            </w:r>
            <w:proofErr w:type="gramStart"/>
            <w:r w:rsidRPr="003E4C0E">
              <w:rPr>
                <w:rFonts w:ascii="Calibri" w:hAnsi="Calibri"/>
                <w:color w:val="000000"/>
                <w:sz w:val="16"/>
                <w:szCs w:val="16"/>
              </w:rPr>
              <w:t>vs</w:t>
            </w:r>
            <w:proofErr w:type="gramEnd"/>
            <w:r w:rsidRPr="003E4C0E">
              <w:rPr>
                <w:rFonts w:ascii="Calibri" w:hAnsi="Calibri"/>
                <w:color w:val="000000"/>
                <w:sz w:val="16"/>
                <w:szCs w:val="16"/>
              </w:rPr>
              <w:t xml:space="preserve"> Negative for Cryptosp.</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50/92 (33 cases) - 3 weeks</w:t>
            </w:r>
          </w:p>
        </w:tc>
        <w:tc>
          <w:tcPr>
            <w:tcW w:w="348"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No</w:t>
            </w: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N° of persistent diarrhea* (Cases vs controls)</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w:t>
            </w: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Rates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37% (18/47) vs 0% (0/39)</w:t>
            </w:r>
          </w:p>
        </w:tc>
        <w:tc>
          <w:tcPr>
            <w:tcW w:w="1181" w:type="dxa"/>
            <w:vMerge w:val="restart"/>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In Bangladesh, where</w:t>
            </w:r>
            <w:r w:rsidRPr="003E4C0E">
              <w:rPr>
                <w:rFonts w:ascii="Calibri" w:hAnsi="Calibri"/>
                <w:color w:val="000000"/>
                <w:sz w:val="16"/>
                <w:szCs w:val="16"/>
              </w:rPr>
              <w:br/>
              <w:t>cryptosporidiosis is endemic, it is associated with persistent diarrhea*. Although the dominant antibody response appears to be targeted to conserved peptide epitopes of g15, antibody responses to polymorphic, species- or subtype specific epitopes may also occur. These findings have implications for development of gp15 as a putative vaccine candidate</w:t>
            </w: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Antibody (IgG) levels to Cryptosporidium parvum gp15 (Initial-follow-up period)</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Median [25th-75th percentiles]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68 [28; 110] vs 4 [0; 10]</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Antibody (IgM) levels to Cryptosporidium parvum gp15 (Initial-follow-up period)</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Median [25th-75th percentiles]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−29 [–97; 13] vs 0 [–; 0]</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Antibody (IgA) levels to Cryptosporidium parvum gp15 (Initial-follow-up period)</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Median [25th-75th percentiles]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83 [19; 243] vs 40 [3; 61]</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Antibody (IgG) levels to Cryptosporidium hominis gp15 (Initial-follow-up period)</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Median [25th-75th percentiles]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62 [19; 124] vs 0 [–7; 7]</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Antibody (IgM) levels to Cryptosporidium hominis gp15 (Initial-follow-up period)</w:t>
            </w:r>
          </w:p>
        </w:tc>
        <w:tc>
          <w:tcPr>
            <w:tcW w:w="850"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Median [25th-75th percentiles]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2 [–20; 20] vs 0 [–7; –8]</w:t>
            </w:r>
          </w:p>
        </w:tc>
        <w:tc>
          <w:tcPr>
            <w:tcW w:w="1181" w:type="dxa"/>
            <w:vMerge/>
            <w:tcBorders>
              <w:top w:val="nil"/>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920"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4"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426"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1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9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215"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982"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63"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767"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348"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Antibody (IgA) levels to Cryptosporidium hominis gp15 (Initial-follow-up period)</w:t>
            </w:r>
          </w:p>
        </w:tc>
        <w:tc>
          <w:tcPr>
            <w:tcW w:w="850"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c>
          <w:tcPr>
            <w:tcW w:w="1035"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Median [25th-75th percentiles]</w:t>
            </w:r>
          </w:p>
        </w:tc>
        <w:tc>
          <w:tcPr>
            <w:tcW w:w="1203" w:type="dxa"/>
            <w:tcBorders>
              <w:top w:val="nil"/>
              <w:left w:val="nil"/>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50 [10; 138] vs 4 [–1; 24]</w:t>
            </w:r>
          </w:p>
        </w:tc>
        <w:tc>
          <w:tcPr>
            <w:tcW w:w="1181" w:type="dxa"/>
            <w:vMerge/>
            <w:tcBorders>
              <w:top w:val="nil"/>
              <w:left w:val="single" w:sz="4" w:space="0" w:color="auto"/>
              <w:bottom w:val="single" w:sz="4" w:space="0" w:color="auto"/>
              <w:right w:val="single" w:sz="4" w:space="0" w:color="auto"/>
            </w:tcBorders>
            <w:shd w:val="clear" w:color="auto" w:fill="auto"/>
            <w:hideMark/>
          </w:tcPr>
          <w:p w:rsidR="0047766E" w:rsidRPr="003E4C0E" w:rsidRDefault="0047766E" w:rsidP="0047766E">
            <w:pPr>
              <w:rPr>
                <w:rFonts w:ascii="Calibri" w:hAnsi="Calibri"/>
                <w:color w:val="000000"/>
                <w:sz w:val="16"/>
                <w:szCs w:val="16"/>
              </w:rPr>
            </w:pPr>
          </w:p>
        </w:tc>
      </w:tr>
      <w:tr w:rsidR="0047766E" w:rsidRPr="003E4C0E" w:rsidTr="0047766E">
        <w:trPr>
          <w:cantSplit/>
        </w:trPr>
        <w:tc>
          <w:tcPr>
            <w:tcW w:w="15539" w:type="dxa"/>
            <w:gridSpan w:val="17"/>
            <w:tcBorders>
              <w:top w:val="single" w:sz="4" w:space="0" w:color="auto"/>
              <w:left w:val="single" w:sz="4" w:space="0" w:color="auto"/>
              <w:bottom w:val="single" w:sz="4" w:space="0" w:color="000000"/>
              <w:right w:val="single" w:sz="4" w:space="0" w:color="auto"/>
            </w:tcBorders>
            <w:shd w:val="clear" w:color="auto" w:fill="auto"/>
            <w:hideMark/>
          </w:tcPr>
          <w:p w:rsidR="0047766E" w:rsidRPr="003E4C0E" w:rsidRDefault="0047766E" w:rsidP="0047766E">
            <w:pPr>
              <w:rPr>
                <w:rFonts w:ascii="Calibri" w:hAnsi="Calibri"/>
                <w:color w:val="000000"/>
                <w:sz w:val="16"/>
                <w:szCs w:val="16"/>
              </w:rPr>
            </w:pPr>
            <w:r w:rsidRPr="003E4C0E">
              <w:rPr>
                <w:rFonts w:ascii="Calibri" w:hAnsi="Calibri"/>
                <w:color w:val="000000"/>
                <w:sz w:val="16"/>
                <w:szCs w:val="16"/>
              </w:rPr>
              <w:t>*Diarrhea lasting &gt; 14 days was considered persistent</w:t>
            </w:r>
          </w:p>
        </w:tc>
      </w:tr>
    </w:tbl>
    <w:p w:rsidR="008A3983" w:rsidRPr="003E4C0E" w:rsidRDefault="00B27F20">
      <w:pPr>
        <w:rPr>
          <w:rFonts w:asciiTheme="minorHAnsi" w:hAnsiTheme="minorHAnsi"/>
        </w:rPr>
      </w:pPr>
      <w:r>
        <w:rPr>
          <w:rFonts w:asciiTheme="minorHAnsi" w:hAnsiTheme="minorHAnsi"/>
        </w:rPr>
        <w:t xml:space="preserve">AGE= Acute gastroenteritis; AV= </w:t>
      </w:r>
      <w:r w:rsidRPr="00B27F20">
        <w:rPr>
          <w:rFonts w:asciiTheme="minorHAnsi" w:hAnsiTheme="minorHAnsi"/>
        </w:rPr>
        <w:t>Adenovirus</w:t>
      </w:r>
      <w:r>
        <w:rPr>
          <w:rFonts w:asciiTheme="minorHAnsi" w:hAnsiTheme="minorHAnsi"/>
        </w:rPr>
        <w:t>;</w:t>
      </w:r>
      <w:r w:rsidRPr="00B27F20">
        <w:rPr>
          <w:rFonts w:asciiTheme="minorHAnsi" w:hAnsiTheme="minorHAnsi"/>
        </w:rPr>
        <w:t xml:space="preserve"> </w:t>
      </w:r>
      <w:r>
        <w:rPr>
          <w:rFonts w:asciiTheme="minorHAnsi" w:hAnsiTheme="minorHAnsi"/>
        </w:rPr>
        <w:t xml:space="preserve">DAEC= diffusely adherent </w:t>
      </w:r>
      <w:r w:rsidRPr="003E4C0E">
        <w:rPr>
          <w:rFonts w:asciiTheme="minorHAnsi" w:hAnsiTheme="minorHAnsi"/>
          <w:i/>
        </w:rPr>
        <w:t>Escherichia coli</w:t>
      </w:r>
      <w:r>
        <w:rPr>
          <w:rFonts w:asciiTheme="minorHAnsi" w:hAnsiTheme="minorHAnsi"/>
        </w:rPr>
        <w:t xml:space="preserve">; </w:t>
      </w:r>
      <w:r w:rsidR="00AC37F7" w:rsidRPr="003E4C0E">
        <w:rPr>
          <w:rFonts w:asciiTheme="minorHAnsi" w:hAnsiTheme="minorHAnsi"/>
        </w:rPr>
        <w:t xml:space="preserve">EAEC=Enteroaggregative </w:t>
      </w:r>
      <w:r w:rsidR="00AC37F7" w:rsidRPr="003E4C0E">
        <w:rPr>
          <w:rFonts w:asciiTheme="minorHAnsi" w:hAnsiTheme="minorHAnsi"/>
          <w:i/>
        </w:rPr>
        <w:t>Escherichia coli</w:t>
      </w:r>
      <w:r w:rsidR="00AC37F7" w:rsidRPr="003E4C0E">
        <w:rPr>
          <w:rFonts w:asciiTheme="minorHAnsi" w:hAnsiTheme="minorHAnsi"/>
        </w:rPr>
        <w:t xml:space="preserve">; EPEC=enteropathogenic </w:t>
      </w:r>
      <w:r w:rsidR="00AC37F7" w:rsidRPr="003E4C0E">
        <w:rPr>
          <w:rFonts w:asciiTheme="minorHAnsi" w:hAnsiTheme="minorHAnsi"/>
          <w:i/>
        </w:rPr>
        <w:t>Escherichia coli</w:t>
      </w:r>
      <w:r w:rsidR="00AC37F7" w:rsidRPr="003E4C0E">
        <w:rPr>
          <w:rFonts w:asciiTheme="minorHAnsi" w:hAnsiTheme="minorHAnsi"/>
        </w:rPr>
        <w:t xml:space="preserve">; </w:t>
      </w:r>
      <w:r>
        <w:rPr>
          <w:rFonts w:asciiTheme="minorHAnsi" w:hAnsiTheme="minorHAnsi"/>
        </w:rPr>
        <w:t xml:space="preserve">ETEC= Enterotoxigenic </w:t>
      </w:r>
      <w:r w:rsidRPr="00B27F20">
        <w:rPr>
          <w:rFonts w:asciiTheme="minorHAnsi" w:hAnsiTheme="minorHAnsi"/>
          <w:i/>
        </w:rPr>
        <w:t>Escherichia coli</w:t>
      </w:r>
      <w:r w:rsidRPr="00B27F20">
        <w:rPr>
          <w:rFonts w:asciiTheme="minorHAnsi" w:hAnsiTheme="minorHAnsi"/>
        </w:rPr>
        <w:t xml:space="preserve">; </w:t>
      </w:r>
      <w:r>
        <w:rPr>
          <w:rFonts w:asciiTheme="minorHAnsi" w:hAnsiTheme="minorHAnsi"/>
        </w:rPr>
        <w:t>LT=heat-labile toxin;</w:t>
      </w:r>
      <w:r w:rsidRPr="003E4C0E">
        <w:rPr>
          <w:rFonts w:asciiTheme="minorHAnsi" w:hAnsiTheme="minorHAnsi"/>
        </w:rPr>
        <w:t xml:space="preserve"> </w:t>
      </w:r>
      <w:r w:rsidR="005D138A" w:rsidRPr="003E4C0E">
        <w:rPr>
          <w:rFonts w:asciiTheme="minorHAnsi" w:hAnsiTheme="minorHAnsi"/>
        </w:rPr>
        <w:t xml:space="preserve">NV= Norovirus; </w:t>
      </w:r>
      <w:r w:rsidRPr="003E4C0E">
        <w:rPr>
          <w:rFonts w:asciiTheme="minorHAnsi" w:hAnsiTheme="minorHAnsi"/>
        </w:rPr>
        <w:t xml:space="preserve">OR=odd ratio; </w:t>
      </w:r>
      <w:r w:rsidR="001A02AF" w:rsidRPr="003E4C0E">
        <w:rPr>
          <w:rFonts w:asciiTheme="minorHAnsi" w:hAnsiTheme="minorHAnsi"/>
        </w:rPr>
        <w:t>QoS=Quality of Study</w:t>
      </w:r>
      <w:r w:rsidR="005D138A" w:rsidRPr="003E4C0E">
        <w:rPr>
          <w:rFonts w:asciiTheme="minorHAnsi" w:hAnsiTheme="minorHAnsi"/>
        </w:rPr>
        <w:t>; RV=Rotavirus</w:t>
      </w:r>
      <w:r w:rsidR="00D25E08" w:rsidRPr="003E4C0E">
        <w:rPr>
          <w:rFonts w:asciiTheme="minorHAnsi" w:hAnsiTheme="minorHAnsi"/>
        </w:rPr>
        <w:t xml:space="preserve">; </w:t>
      </w:r>
      <w:r>
        <w:rPr>
          <w:rFonts w:asciiTheme="minorHAnsi" w:hAnsiTheme="minorHAnsi"/>
        </w:rPr>
        <w:t xml:space="preserve">RVGE= </w:t>
      </w:r>
      <w:r w:rsidRPr="003E4C0E">
        <w:rPr>
          <w:rFonts w:asciiTheme="minorHAnsi" w:hAnsiTheme="minorHAnsi"/>
        </w:rPr>
        <w:t xml:space="preserve">Rotavirus </w:t>
      </w:r>
      <w:r>
        <w:rPr>
          <w:rFonts w:asciiTheme="minorHAnsi" w:hAnsiTheme="minorHAnsi"/>
        </w:rPr>
        <w:t xml:space="preserve">gastroenteritis; </w:t>
      </w:r>
      <w:r w:rsidR="00D25E08" w:rsidRPr="003E4C0E">
        <w:rPr>
          <w:rFonts w:asciiTheme="minorHAnsi" w:hAnsiTheme="minorHAnsi"/>
        </w:rPr>
        <w:t>SD=standard deviation</w:t>
      </w:r>
      <w:r>
        <w:rPr>
          <w:rFonts w:asciiTheme="minorHAnsi" w:hAnsiTheme="minorHAnsi"/>
        </w:rPr>
        <w:t>; ST=</w:t>
      </w:r>
      <w:r w:rsidRPr="00B27F20">
        <w:t xml:space="preserve"> </w:t>
      </w:r>
      <w:r>
        <w:rPr>
          <w:rFonts w:asciiTheme="minorHAnsi" w:hAnsiTheme="minorHAnsi"/>
        </w:rPr>
        <w:t>heat-stable toxin.</w:t>
      </w:r>
      <w:r w:rsidRPr="00B27F20">
        <w:rPr>
          <w:rFonts w:asciiTheme="minorHAnsi" w:hAnsiTheme="minorHAnsi"/>
        </w:rPr>
        <w:t xml:space="preserve"> </w:t>
      </w:r>
    </w:p>
    <w:p w:rsidR="006C1CF8" w:rsidRPr="003E4C0E" w:rsidRDefault="006C1CF8"/>
    <w:p w:rsidR="006C1CF8" w:rsidRPr="003E4C0E" w:rsidRDefault="00F81877" w:rsidP="006C1CF8">
      <w:pPr>
        <w:rPr>
          <w:b/>
        </w:rPr>
      </w:pPr>
      <w:r w:rsidRPr="003E4C0E">
        <w:rPr>
          <w:b/>
        </w:rPr>
        <w:t xml:space="preserve">1.2. </w:t>
      </w:r>
      <w:r w:rsidR="006C1CF8" w:rsidRPr="003E4C0E">
        <w:rPr>
          <w:b/>
        </w:rPr>
        <w:t>Is there a relationship between host-related factors and risk of severe or persistent diarrhea?</w:t>
      </w:r>
    </w:p>
    <w:p w:rsidR="006C1CF8" w:rsidRPr="003E4C0E" w:rsidRDefault="006C1CF8" w:rsidP="006C1CF8">
      <w:pPr>
        <w:rPr>
          <w:b/>
        </w:rPr>
      </w:pPr>
    </w:p>
    <w:p w:rsidR="006C1CF8" w:rsidRPr="003E4C0E" w:rsidRDefault="006C1CF8" w:rsidP="006C1CF8">
      <w:pPr>
        <w:rPr>
          <w:b/>
        </w:rPr>
      </w:pPr>
      <w:proofErr w:type="gramStart"/>
      <w:r w:rsidRPr="003E4C0E">
        <w:rPr>
          <w:b/>
          <w:bCs/>
        </w:rPr>
        <w:t>Table 1.2.1.</w:t>
      </w:r>
      <w:proofErr w:type="gramEnd"/>
      <w:r w:rsidRPr="003E4C0E">
        <w:rPr>
          <w:b/>
          <w:bCs/>
        </w:rPr>
        <w:t xml:space="preserve">  </w:t>
      </w:r>
      <w:r w:rsidR="00F81877" w:rsidRPr="003E4C0E">
        <w:rPr>
          <w:b/>
        </w:rPr>
        <w:t>Risk factor: younger age</w:t>
      </w:r>
    </w:p>
    <w:p w:rsidR="006C1CF8" w:rsidRPr="003E4C0E" w:rsidRDefault="006C1CF8" w:rsidP="006C1CF8">
      <w:pPr>
        <w:rPr>
          <w:b/>
          <w:bCs/>
        </w:rPr>
      </w:pPr>
    </w:p>
    <w:tbl>
      <w:tblPr>
        <w:tblW w:w="5000" w:type="pct"/>
        <w:tblCellMar>
          <w:left w:w="70" w:type="dxa"/>
          <w:right w:w="70" w:type="dxa"/>
        </w:tblCellMar>
        <w:tblLook w:val="04A0" w:firstRow="1" w:lastRow="0" w:firstColumn="1" w:lastColumn="0" w:noHBand="0" w:noVBand="1"/>
      </w:tblPr>
      <w:tblGrid>
        <w:gridCol w:w="1172"/>
        <w:gridCol w:w="923"/>
        <w:gridCol w:w="963"/>
        <w:gridCol w:w="413"/>
        <w:gridCol w:w="945"/>
        <w:gridCol w:w="920"/>
        <w:gridCol w:w="1367"/>
        <w:gridCol w:w="1200"/>
        <w:gridCol w:w="985"/>
        <w:gridCol w:w="780"/>
        <w:gridCol w:w="370"/>
        <w:gridCol w:w="1507"/>
        <w:gridCol w:w="951"/>
        <w:gridCol w:w="1330"/>
        <w:gridCol w:w="1712"/>
      </w:tblGrid>
      <w:tr w:rsidR="00614201" w:rsidRPr="003E4C0E" w:rsidTr="00614201">
        <w:trPr>
          <w:cantSplit/>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Reference</w:t>
            </w:r>
          </w:p>
        </w:tc>
        <w:tc>
          <w:tcPr>
            <w:tcW w:w="297"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Study type</w:t>
            </w:r>
          </w:p>
        </w:tc>
        <w:tc>
          <w:tcPr>
            <w:tcW w:w="310"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Period of observation</w:t>
            </w:r>
          </w:p>
        </w:tc>
        <w:tc>
          <w:tcPr>
            <w:tcW w:w="133"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QoS</w:t>
            </w:r>
          </w:p>
        </w:tc>
        <w:tc>
          <w:tcPr>
            <w:tcW w:w="304"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Country</w:t>
            </w:r>
          </w:p>
        </w:tc>
        <w:tc>
          <w:tcPr>
            <w:tcW w:w="29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In/Out Patients</w:t>
            </w:r>
          </w:p>
        </w:tc>
        <w:tc>
          <w:tcPr>
            <w:tcW w:w="440"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Population</w:t>
            </w:r>
          </w:p>
        </w:tc>
        <w:tc>
          <w:tcPr>
            <w:tcW w:w="38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Intervention</w:t>
            </w:r>
          </w:p>
        </w:tc>
        <w:tc>
          <w:tcPr>
            <w:tcW w:w="317"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Comparison</w:t>
            </w:r>
          </w:p>
        </w:tc>
        <w:tc>
          <w:tcPr>
            <w:tcW w:w="251"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FU n/N</w:t>
            </w:r>
          </w:p>
        </w:tc>
        <w:tc>
          <w:tcPr>
            <w:tcW w:w="119"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ITT</w:t>
            </w:r>
          </w:p>
        </w:tc>
        <w:tc>
          <w:tcPr>
            <w:tcW w:w="485"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Outcomes measures</w:t>
            </w:r>
          </w:p>
        </w:tc>
        <w:tc>
          <w:tcPr>
            <w:tcW w:w="30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Effect measure</w:t>
            </w:r>
          </w:p>
        </w:tc>
        <w:tc>
          <w:tcPr>
            <w:tcW w:w="428"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 xml:space="preserve">Effect size </w:t>
            </w:r>
          </w:p>
        </w:tc>
        <w:tc>
          <w:tcPr>
            <w:tcW w:w="551"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b/>
                <w:bCs/>
                <w:color w:val="000000"/>
                <w:sz w:val="16"/>
                <w:szCs w:val="16"/>
              </w:rPr>
            </w:pPr>
            <w:r w:rsidRPr="003E4C0E">
              <w:rPr>
                <w:rFonts w:ascii="Calibri" w:hAnsi="Calibri"/>
                <w:b/>
                <w:bCs/>
                <w:color w:val="000000"/>
                <w:sz w:val="16"/>
                <w:szCs w:val="16"/>
              </w:rPr>
              <w:t>Comments</w:t>
            </w:r>
          </w:p>
        </w:tc>
      </w:tr>
      <w:tr w:rsidR="00614201" w:rsidRPr="003E4C0E" w:rsidTr="00614201">
        <w:trPr>
          <w:cantSplit/>
        </w:trPr>
        <w:tc>
          <w:tcPr>
            <w:tcW w:w="377" w:type="pct"/>
            <w:vMerge w:val="restart"/>
            <w:tcBorders>
              <w:top w:val="nil"/>
              <w:left w:val="single" w:sz="4" w:space="0" w:color="auto"/>
              <w:bottom w:val="nil"/>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&lt;EndNote&gt;&lt;Cite&gt;&lt;Author&gt;Friesema&lt;/Author&gt;&lt;Year&gt;2012&lt;/Year&gt;&lt;RecNum&gt;9316&lt;/RecNum&gt;&lt;record&gt;&lt;rec-number&gt;9316&lt;/rec-number&gt;&lt;ref-type name="Journal Article"&gt;17&lt;/ref-type&gt;&lt;contributors&gt;&lt;authors&gt;&lt;author&gt;Friesema, I. H.&lt;/author&gt;&lt;author&gt;de Boer, R. F.&lt;/author&gt;&lt;author&gt;Duizer, E.&lt;/author&gt;&lt;author&gt;Kortbeek, L. M.&lt;/author&gt;&lt;author&gt;Notermans, D. W.&lt;/author&gt;&lt;author&gt;Norbruis, O. F.&lt;/author&gt;&lt;author&gt;Bezemer, D. D.&lt;/author&gt;&lt;author&gt;van Heerbeek, H.&lt;/author&gt;&lt;author&gt;van Andel, R. N.&lt;/author&gt;&lt;author&gt;van Enk, J. G.&lt;/author&gt;&lt;author&gt;Fraaij, P. L.&lt;/author&gt;&lt;author&gt;Koopmans, M. P.&lt;/author&gt;&lt;author&gt;Kooistra-Smid, A. M.&lt;/author&gt;&lt;author&gt;van Duynhoven, Y. T.&lt;/author&gt;&lt;/authors&gt;&lt;/contributors&gt;&lt;auth-address&gt;National Institute for Public Health and the Environment, Centre for Infectious Disease Control, PBox 1, 3720 BA, Bilthoven, The Netherlands. ingrid.friesema@rivm.nl&lt;/auth-address&gt;&lt;titles&gt;&lt;title&gt;Etiology of acute gastroenteritis in children requiring hospitalization in the Netherlands&lt;/title&gt;&lt;secondary-title&gt;Eur J Clin Microbiol Infect Dis&lt;/secondary-title&gt;&lt;/titles&gt;&lt;periodical&gt;&lt;full-title&gt;Eur J Clin Microbiol Infect Dis&lt;/full-title&gt;&lt;/periodical&gt;&lt;pages&gt;405-15&lt;/pages&gt;&lt;volume&gt;31&lt;/volume&gt;&lt;number&gt;4&lt;/number&gt;&lt;keywords&gt;&lt;keyword&gt;Adolescent&lt;/keyword&gt;&lt;keyword&gt;Bacterial Infections/ epidemiology/microbiology&lt;/keyword&gt;&lt;keyword&gt;Case-Control Studies&lt;/keyword&gt;&lt;keyword&gt;Child&lt;/keyword&gt;&lt;keyword&gt;Child, Preschool&lt;/keyword&gt;&lt;keyword&gt;Feces/microbiology/parasitology/virology&lt;/keyword&gt;&lt;keyword&gt;Female&lt;/keyword&gt;&lt;keyword&gt;Gastroenteritis/ epidemiology/ etiology&lt;/keyword&gt;&lt;keyword&gt;Hospitalization/ statistics &amp;amp; numerical data&lt;/keyword&gt;&lt;keyword&gt;Hospitals&lt;/keyword&gt;&lt;keyword&gt;Humans&lt;/keyword&gt;&lt;keyword&gt;Incidence&lt;/keyword&gt;&lt;keyword&gt;Infant&lt;/keyword&gt;&lt;keyword&gt;Infant, Newborn&lt;/keyword&gt;&lt;keyword&gt;Male&lt;/keyword&gt;&lt;keyword&gt;Netherlands/epidemiology&lt;/keyword&gt;&lt;keyword&gt;Parasitic Diseases/ epidemiology/parasitology&lt;/keyword&gt;&lt;keyword&gt;Questionnaires&lt;/keyword&gt;&lt;keyword&gt;Virus Diseases/ epidemiology/virology&lt;/keyword&gt;&lt;keyword&gt;Viruses/classification/isolation &amp;amp; purification&lt;/keyword&gt;&lt;/keywords&gt;&lt;dates&gt;&lt;year&gt;2012&lt;/year&gt;&lt;pub-dates&gt;&lt;date&gt;Apr&lt;/date&gt;&lt;/pub-dates&gt;&lt;/dates&gt;&lt;isbn&gt;1435-4373 (Electronic)&amp;#xD;0934-9723 (Linking)&lt;/isbn&gt;&lt;accession-num&gt;21725865&lt;/accession-num&gt;&lt;urls&gt;&lt;/urls&gt;&lt;/record&gt;&lt;/Cite&gt;&lt;/EndNote&gt;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Friesema IH, 2012</w:t>
            </w:r>
            <w:r w:rsidRPr="003E4C0E">
              <w:rPr>
                <w:rFonts w:ascii="Calibri" w:hAnsi="Calibri"/>
                <w:color w:val="000000"/>
                <w:sz w:val="16"/>
                <w:szCs w:val="16"/>
              </w:rPr>
              <w:fldChar w:fldCharType="end"/>
            </w:r>
          </w:p>
        </w:tc>
        <w:tc>
          <w:tcPr>
            <w:tcW w:w="297"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Case-control study</w:t>
            </w:r>
          </w:p>
        </w:tc>
        <w:tc>
          <w:tcPr>
            <w:tcW w:w="310"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May 2008 to November 2009</w:t>
            </w:r>
          </w:p>
        </w:tc>
        <w:tc>
          <w:tcPr>
            <w:tcW w:w="133"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304"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The Netherlands</w:t>
            </w:r>
          </w:p>
        </w:tc>
        <w:tc>
          <w:tcPr>
            <w:tcW w:w="296"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Inpatients</w:t>
            </w:r>
          </w:p>
        </w:tc>
        <w:tc>
          <w:tcPr>
            <w:tcW w:w="440"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N=144 (+63 controls) children 0 -15 yr (73% being &lt;2 yr), admitted for severe AGE</w:t>
            </w:r>
          </w:p>
        </w:tc>
        <w:tc>
          <w:tcPr>
            <w:tcW w:w="386"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Collection of clinical data and stool samples</w:t>
            </w:r>
          </w:p>
        </w:tc>
        <w:tc>
          <w:tcPr>
            <w:tcW w:w="317"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Diarrhea vs not diarrhea</w:t>
            </w:r>
          </w:p>
        </w:tc>
        <w:tc>
          <w:tcPr>
            <w:tcW w:w="251"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143/144</w:t>
            </w:r>
          </w:p>
        </w:tc>
        <w:tc>
          <w:tcPr>
            <w:tcW w:w="119"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No</w:t>
            </w: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Pathogens isolated from children (0-1yr) hospitalized with gastroenteritis (N=51)</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Virus: 50/51(98%) [RV 65%, Adeno 31%, NV 23%]; Bacteria 12/51 (23%) [Campylobacter 4%, EPEC 16%, EAEC 4%]; Parasites 0%</w:t>
            </w:r>
          </w:p>
        </w:tc>
        <w:tc>
          <w:tcPr>
            <w:tcW w:w="551"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Importance of viral pathogens, especially RV, in hospitalizated  children with gastroenteritis</w:t>
            </w:r>
          </w:p>
        </w:tc>
      </w:tr>
      <w:tr w:rsidR="00614201" w:rsidRPr="003E4C0E" w:rsidTr="00614201">
        <w:trPr>
          <w:cantSplit/>
        </w:trPr>
        <w:tc>
          <w:tcPr>
            <w:tcW w:w="377"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Pathogens isolated from children (1-2yr) hospitalized with gastroenteritis (N=23)</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Virus: 21/23(91%) [RV 70%, Adeno 13%, NV 10%]; Bacteria 7/23 (30%) [Salmonella 10%, EPEC 13%]; Parasites 10%</w:t>
            </w:r>
          </w:p>
        </w:tc>
        <w:tc>
          <w:tcPr>
            <w:tcW w:w="551"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FA1368" w:rsidTr="00614201">
        <w:trPr>
          <w:cantSplit/>
        </w:trPr>
        <w:tc>
          <w:tcPr>
            <w:tcW w:w="377"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Pathogens isolated from children (2-4yr) hospitalized with gastroenteritis (N=16)</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r w:rsidRPr="009049E0">
              <w:rPr>
                <w:rFonts w:ascii="Calibri" w:hAnsi="Calibri"/>
                <w:color w:val="000000"/>
                <w:sz w:val="16"/>
                <w:szCs w:val="16"/>
                <w:lang w:val="it-IT"/>
              </w:rPr>
              <w:t>Virus: 7/16 (44%) [RV 31%, Adeno 12%, NV 7%]; Bacteria 8/16 (50%) [Salmonella 31%]; Parasites 31%</w:t>
            </w:r>
          </w:p>
        </w:tc>
        <w:tc>
          <w:tcPr>
            <w:tcW w:w="551"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r>
      <w:tr w:rsidR="00614201" w:rsidRPr="003E4C0E" w:rsidTr="00614201">
        <w:trPr>
          <w:cantSplit/>
        </w:trPr>
        <w:tc>
          <w:tcPr>
            <w:tcW w:w="377"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c>
          <w:tcPr>
            <w:tcW w:w="297"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c>
          <w:tcPr>
            <w:tcW w:w="310"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c>
          <w:tcPr>
            <w:tcW w:w="133"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c>
          <w:tcPr>
            <w:tcW w:w="304"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c>
          <w:tcPr>
            <w:tcW w:w="296"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c>
          <w:tcPr>
            <w:tcW w:w="440"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c>
          <w:tcPr>
            <w:tcW w:w="386"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c>
          <w:tcPr>
            <w:tcW w:w="317"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c>
          <w:tcPr>
            <w:tcW w:w="251"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c>
          <w:tcPr>
            <w:tcW w:w="119" w:type="pct"/>
            <w:vMerge/>
            <w:tcBorders>
              <w:top w:val="nil"/>
              <w:left w:val="single" w:sz="4" w:space="0" w:color="auto"/>
              <w:bottom w:val="nil"/>
              <w:right w:val="single" w:sz="4" w:space="0" w:color="auto"/>
            </w:tcBorders>
            <w:shd w:val="clear" w:color="auto" w:fill="auto"/>
            <w:hideMark/>
          </w:tcPr>
          <w:p w:rsidR="00614201" w:rsidRPr="009049E0" w:rsidRDefault="00614201" w:rsidP="00614201">
            <w:pPr>
              <w:rPr>
                <w:rFonts w:ascii="Calibri" w:hAnsi="Calibri"/>
                <w:color w:val="000000"/>
                <w:sz w:val="16"/>
                <w:szCs w:val="16"/>
                <w:lang w:val="it-IT"/>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Pathogens isolated from children (&gt;4yr) hospitalized with gastroenteritis (N=6)</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Virus: 1/6 (17%) [RV 17%]; Bacteria 4/6 (67%) [Salmonella 50%]; Parasites 20%</w:t>
            </w:r>
          </w:p>
        </w:tc>
        <w:tc>
          <w:tcPr>
            <w:tcW w:w="551"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&lt;EndNote&gt;&lt;Cite&gt;&lt;Author&gt;Lorrot&lt;/Author&gt;&lt;Year&gt;2011&lt;/Year&gt;&lt;RecNum&gt;12347&lt;/RecNum&gt;&lt;record&gt;&lt;rec-number&gt;12347&lt;/rec-number&gt;&lt;ref-type name="Journal Article"&gt;17&lt;/ref-type&gt;&lt;contributors&gt;&lt;authors&gt;&lt;author&gt;Lorrot, M.&lt;/author&gt;&lt;author&gt;Bon, F.&lt;/author&gt;&lt;author&gt;El Hajje, M. J.&lt;/author&gt;&lt;author&gt;Aho, S.&lt;/author&gt;&lt;author&gt;Wolfer, M.&lt;/author&gt;&lt;author&gt;Giraudon, H.&lt;/author&gt;&lt;author&gt;Kaplon, J.&lt;/author&gt;&lt;author&gt;Marc, E.&lt;/author&gt;&lt;author&gt;Raymond, J.&lt;/author&gt;&lt;author&gt;Lebon, P.&lt;/author&gt;&lt;author&gt;Pothier, P.&lt;/author&gt;&lt;author&gt;Gendrel, D.&lt;/author&gt;&lt;/authors&gt;&lt;/contributors&gt;&lt;auth-address&gt;Service de Pediatrie, Hopital Robert Debre (APHP), Faculte de Medecine Denis Diderot, Paris 7, Paris, France. mathie.lorrot@rdb.aphp.fr&lt;/auth-address&gt;&lt;titles&gt;&lt;title&gt;Epidemiology and clinical features of gastroenteritis in hospitalised children: prospective survey during a 2-year period in a Parisian hospital, France&lt;/title&gt;&lt;secondary-title&gt;Eur J Clin Microbiol Infect Dis&lt;/secondary-title&gt;&lt;/titles&gt;&lt;periodical&gt;&lt;full-title&gt;Eur J Clin Microbiol Infect Dis&lt;/full-title&gt;&lt;/periodical&gt;&lt;pages&gt;361-8&lt;/pages&gt;&lt;volume&gt;30&lt;/volume&gt;&lt;number&gt;3&lt;/number&gt;&lt;keywords&gt;&lt;keyword&gt;Adolescent&lt;/keyword&gt;&lt;keyword&gt;Bacterial Infections/ epidemiology/microbiology&lt;/keyword&gt;&lt;keyword&gt;Child&lt;/keyword&gt;&lt;keyword&gt;Child, Preschool&lt;/keyword&gt;&lt;keyword&gt;Diarrhea/microbiology/virology&lt;/keyword&gt;&lt;keyword&gt;Feces/ microbiology/ virology&lt;/keyword&gt;&lt;keyword&gt;France/epidemiology&lt;/keyword&gt;&lt;keyword&gt;Gastroenteritis/ epidemiology/microbiology/virology&lt;/keyword&gt;&lt;keyword&gt;Genotype&lt;/keyword&gt;&lt;keyword&gt;Humans&lt;/keyword&gt;&lt;keyword&gt;Infant&lt;/keyword&gt;&lt;keyword&gt;Infant, Newborn&lt;/keyword&gt;&lt;keyword&gt;Paris/epidemiology&lt;/keyword&gt;&lt;keyword&gt;Polymerase Chain Reaction&lt;/keyword&gt;&lt;keyword&gt;Prospective Studies&lt;/keyword&gt;&lt;keyword&gt;Rotavirus/isolation &amp;amp; purification&lt;/keyword&gt;&lt;keyword&gt;Rotavirus Infections/epidemiology/virology&lt;/keyword&gt;&lt;keyword&gt;Virus Diseases/ epidemiology/virology&lt;/keyword&gt;&lt;/keywords&gt;&lt;dates&gt;&lt;year&gt;2011&lt;/year&gt;&lt;pub-dates&gt;&lt;date&gt;Mar&lt;/date&gt;&lt;/pub-dates&gt;&lt;/dates&gt;&lt;isbn&gt;1435-4373 (Electronic)&amp;#xD;0934-9723 (Linking)&lt;/isbn&gt;&lt;accession-num&gt;21128089&lt;/accession-num&gt;&lt;urls&gt;&lt;/urls&gt;&lt;/record&gt;&lt;/Cite&gt;&lt;/EndNote&gt;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Lorrot M, 2011</w:t>
            </w:r>
            <w:r w:rsidRPr="003E4C0E">
              <w:rPr>
                <w:rFonts w:ascii="Calibri" w:hAnsi="Calibri"/>
                <w:color w:val="000000"/>
                <w:sz w:val="16"/>
                <w:szCs w:val="16"/>
              </w:rPr>
              <w:fldChar w:fldCharType="end"/>
            </w:r>
          </w:p>
        </w:tc>
        <w:tc>
          <w:tcPr>
            <w:tcW w:w="29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Prospective cohort study</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November 2001 to May 2004</w:t>
            </w:r>
          </w:p>
        </w:tc>
        <w:tc>
          <w:tcPr>
            <w:tcW w:w="1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France</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Inpatients</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N=457 children 0-15 yr of age admitted for severe AGE (Patients with chronic </w:t>
            </w:r>
            <w:r>
              <w:rPr>
                <w:rFonts w:ascii="Calibri" w:hAnsi="Calibri"/>
                <w:color w:val="000000"/>
                <w:sz w:val="16"/>
                <w:szCs w:val="16"/>
              </w:rPr>
              <w:t>diarrhea</w:t>
            </w:r>
            <w:r w:rsidRPr="003E4C0E">
              <w:rPr>
                <w:rFonts w:ascii="Calibri" w:hAnsi="Calibri"/>
                <w:color w:val="000000"/>
                <w:sz w:val="16"/>
                <w:szCs w:val="16"/>
              </w:rPr>
              <w:t xml:space="preserve"> &gt;10 days were excluded)</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Collection of clinical data and stool samples</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Comparing children basing on clinical conditions and age</w:t>
            </w:r>
          </w:p>
        </w:tc>
        <w:tc>
          <w:tcPr>
            <w:tcW w:w="2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457/457</w:t>
            </w:r>
          </w:p>
        </w:tc>
        <w:tc>
          <w:tcPr>
            <w:tcW w:w="1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Yes</w:t>
            </w: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Isolation of pathogens (0-6mo) N=177</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RV 77 (43.5%) NV 15 (8.5%) Bacteria 8 (4%)</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Main role of RV in hospitali</w:t>
            </w:r>
            <w:r>
              <w:rPr>
                <w:rFonts w:ascii="Calibri" w:hAnsi="Calibri"/>
                <w:color w:val="000000"/>
                <w:sz w:val="16"/>
                <w:szCs w:val="16"/>
              </w:rPr>
              <w:t>z</w:t>
            </w:r>
            <w:r w:rsidRPr="003E4C0E">
              <w:rPr>
                <w:rFonts w:ascii="Calibri" w:hAnsi="Calibri"/>
                <w:color w:val="000000"/>
                <w:sz w:val="16"/>
                <w:szCs w:val="16"/>
              </w:rPr>
              <w:t>ed gastroenteritis among French</w:t>
            </w:r>
            <w:r w:rsidRPr="003E4C0E">
              <w:rPr>
                <w:rFonts w:ascii="Calibri" w:hAnsi="Calibri"/>
                <w:color w:val="000000"/>
                <w:sz w:val="16"/>
                <w:szCs w:val="16"/>
              </w:rPr>
              <w:br w:type="page"/>
              <w:t>children less than 2 years of age</w:t>
            </w: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Isolation of pathogens (6-12mo) N=106</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RV 63 (59.4%) NV 10 (9.4%</w:t>
            </w:r>
            <w:proofErr w:type="gramStart"/>
            <w:r w:rsidRPr="003E4C0E">
              <w:rPr>
                <w:rFonts w:ascii="Calibri" w:hAnsi="Calibri"/>
                <w:color w:val="000000"/>
                <w:sz w:val="16"/>
                <w:szCs w:val="16"/>
              </w:rPr>
              <w:t>)Bacteria</w:t>
            </w:r>
            <w:proofErr w:type="gramEnd"/>
            <w:r w:rsidRPr="003E4C0E">
              <w:rPr>
                <w:rFonts w:ascii="Calibri" w:hAnsi="Calibri"/>
                <w:color w:val="000000"/>
                <w:sz w:val="16"/>
                <w:szCs w:val="16"/>
              </w:rPr>
              <w:t xml:space="preserve"> 2 (2%)</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Isolation of pathogens (12-24mo) N=102</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RV 59 (57.8%) NV 8 (7.8%) Bacteria 4 (4%)</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Isolation of pathogens (24-60mo) N=49</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RV 22 (44.9%) NV 3 (6.1%) Bacteria 6 (12%)</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Isolation of pathogens (&gt;60mo) N=23</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RV 4 (17.4%) NV 2 (8.7%) Bacteria 5 (20%)</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Lenght of hospitalization (days) in children 0-6 mo (RV vs NV)</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RV 3.26 (±1.84) NV 2.17 (±1.06) p=0.0293</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Lenght of hospitalization (days) in children 6-24 mo (RV vs NV)</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RV 2.90 (±1.39) NV 1.78 (±1.06) p=0.0013</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Lenght of hospitalization (days) in children &gt;24mo (RV vs NV)</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RV 2.85 (±1.26) NV 1.2 (±0.45) p=0.0078 3.02</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Lenght of hospitalization (days)  (RV vs NV)</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3.02 (1.54) 1.85 (1.03) p&lt;0.001</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Severity score (Vesikari) in children 0-6 mo (RV vs NV)</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NS</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Severity score (Vesikari) in children 6-24 mo (RV vs NV)</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13.48 (±2.54) 11.39 (±3.05) p&lt;0.002</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Severity score (Vesikari) in children 24 mo (RV vs NV)</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Median </w:t>
            </w:r>
            <w:r w:rsidRPr="003E4C0E">
              <w:rPr>
                <w:rFonts w:ascii="Cambria" w:hAnsi="Cambria"/>
                <w:color w:val="000000"/>
                <w:sz w:val="16"/>
                <w:szCs w:val="16"/>
              </w:rPr>
              <w:t>± SD</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12.88 (±2.94) 8.8 (±2.28) p=0.007</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Intravenous rehydration (%) in children 0-6mo; RV vs NV (N=261, mixed infections excluded)</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NS</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Intravenous rehydration (%) in children 6-24mo; RV vs NV (N=261, mixed infections excluded)</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107 (87.7%) 12 (66.67%) p=0.031</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Intravenous rehydration (%) RV vs NV (N=261, mixed infections excluded)</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NS</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val="restart"/>
            <w:tcBorders>
              <w:top w:val="nil"/>
              <w:left w:val="single" w:sz="4" w:space="0" w:color="auto"/>
              <w:bottom w:val="nil"/>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&lt;EndNote&gt;&lt;Cite&gt;&lt;Author&gt;Moore&lt;/Author&gt;&lt;Year&gt;2010&lt;/Year&gt;&lt;RecNum&gt;9760&lt;/RecNum&gt;&lt;record&gt;&lt;rec-number&gt;9760&lt;/rec-number&gt;&lt;ref-type name="Journal Article"&gt;17&lt;/ref-type&gt;&lt;contributors&gt;&lt;authors&gt;&lt;author&gt;Moore, S. R.&lt;/author&gt;&lt;author&gt;Lima, N. L.&lt;/author&gt;&lt;author&gt;Soares, A. M.&lt;/author&gt;&lt;author&gt;Oria, R. B.&lt;/author&gt;&lt;author&gt;Pinkerton, R. C.&lt;/author&gt;&lt;author&gt;Barrett, L. J.&lt;/author&gt;&lt;author&gt;Guerrant, R. L.&lt;/author&gt;&lt;author&gt;Lima, A. A.&lt;/author&gt;&lt;/authors&gt;&lt;/contributors&gt;&lt;auth-address&gt;Division of Gastroenterology, Hepatology, and Nutrition, Cincinnati Children&amp;apos;s Hospital Medical Center, Cincinnati, Ohio, USA. sean.moore@cchmc.org&lt;/auth-address&gt;&lt;titles&gt;&lt;title&gt;Prolonged episodes of acute diarrhea reduce growth and increase risk of persistent diarrhea in children&lt;/title&gt;&lt;secondary-title&gt;Gastroenterology&lt;/secondary-title&gt;&lt;/titles&gt;&lt;periodical&gt;&lt;full-title&gt;Gastroenterology&lt;/full-title&gt;&lt;/periodical&gt;&lt;pages&gt;1156-64&lt;/pages&gt;&lt;volume&gt;139&lt;/volume&gt;&lt;number&gt;4&lt;/number&gt;&lt;keywords&gt;&lt;keyword&gt;Acute Disease&lt;/keyword&gt;&lt;keyword&gt;Ascariasis/complications&lt;/keyword&gt;&lt;keyword&gt;Breast Feeding&lt;/keyword&gt;&lt;keyword&gt;Child&lt;/keyword&gt;&lt;keyword&gt;Child, Preschool&lt;/keyword&gt;&lt;keyword&gt;Cohort Studies&lt;/keyword&gt;&lt;keyword&gt;Diarrhea/ etiology&lt;/keyword&gt;&lt;keyword&gt;Female&lt;/keyword&gt;&lt;keyword&gt;Growth Disorders/ etiology&lt;/keyword&gt;&lt;keyword&gt;Humans&lt;/keyword&gt;&lt;keyword&gt;Infant&lt;/keyword&gt;&lt;keyword&gt;Male&lt;/keyword&gt;&lt;keyword&gt;Malnutrition/etiology&lt;/keyword&gt;&lt;keyword&gt;Proportional Hazards Models&lt;/keyword&gt;&lt;keyword&gt;Risk&lt;/keyword&gt;&lt;keyword&gt;Risk Factors&lt;/keyword&gt;&lt;/keywords&gt;&lt;dates&gt;&lt;year&gt;2010&lt;/year&gt;&lt;pub-dates&gt;&lt;date&gt;Oct&lt;/date&gt;&lt;/pub-dates&gt;&lt;/dates&gt;&lt;isbn&gt;1528-0012 (Electronic)&amp;#xD;0016-5085 (Linking)&lt;/isbn&gt;&lt;accession-num&gt;20638937&lt;/accession-num&gt;&lt;urls&gt;&lt;/urls&gt;&lt;/record&gt;&lt;/Cite&gt;&lt;/EndNote&gt;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Moore SR, 2010</w:t>
            </w:r>
            <w:r w:rsidRPr="003E4C0E">
              <w:rPr>
                <w:rFonts w:ascii="Calibri" w:hAnsi="Calibri"/>
                <w:color w:val="000000"/>
                <w:sz w:val="16"/>
                <w:szCs w:val="16"/>
              </w:rPr>
              <w:fldChar w:fldCharType="end"/>
            </w:r>
          </w:p>
        </w:tc>
        <w:tc>
          <w:tcPr>
            <w:tcW w:w="297"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Prospective cohort study</w:t>
            </w:r>
          </w:p>
        </w:tc>
        <w:tc>
          <w:tcPr>
            <w:tcW w:w="310"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127 months (August 1989-March 2000)</w:t>
            </w:r>
          </w:p>
        </w:tc>
        <w:tc>
          <w:tcPr>
            <w:tcW w:w="133"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304"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Brazil</w:t>
            </w:r>
          </w:p>
        </w:tc>
        <w:tc>
          <w:tcPr>
            <w:tcW w:w="296"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Outpatients</w:t>
            </w:r>
          </w:p>
        </w:tc>
        <w:tc>
          <w:tcPr>
            <w:tcW w:w="440"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N=414 children ≤ 5 years of age and newborns between August 1989 and March 2000</w:t>
            </w:r>
          </w:p>
        </w:tc>
        <w:tc>
          <w:tcPr>
            <w:tcW w:w="386"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Nurses visit home of each newborn child 3 times a week for the first 45 mo. Then twice a week. Children with diarrhea were visited daily</w:t>
            </w:r>
          </w:p>
        </w:tc>
        <w:tc>
          <w:tcPr>
            <w:tcW w:w="317"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Diarrhea vs not diarrhea</w:t>
            </w:r>
          </w:p>
        </w:tc>
        <w:tc>
          <w:tcPr>
            <w:tcW w:w="251"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414/414</w:t>
            </w:r>
          </w:p>
        </w:tc>
        <w:tc>
          <w:tcPr>
            <w:tcW w:w="119" w:type="pct"/>
            <w:vMerge w:val="restart"/>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Yes</w:t>
            </w: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Age-specific attack rates</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Total, AD, and PD all peaked at 6-12 months of age (5.15, 4.22, and 0.68 episodes per child-year, respectively).</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Infants with Prolonged diarrhea have a higher risk of developing PD in later childhood. *</w:t>
            </w:r>
          </w:p>
        </w:tc>
      </w:tr>
      <w:tr w:rsidR="00614201" w:rsidRPr="003E4C0E" w:rsidTr="00614201">
        <w:trPr>
          <w:cantSplit/>
        </w:trPr>
        <w:tc>
          <w:tcPr>
            <w:tcW w:w="377"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nil"/>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Children with PD who experienced also ProD episode; children in the first year of life</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57/71 (80.3%); 30/57 (52.6%)</w:t>
            </w:r>
          </w:p>
        </w:tc>
        <w:tc>
          <w:tcPr>
            <w:tcW w:w="5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Risk to develop PD in children who experienced ProD in their first year of life </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OR</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2.2, 95% CI; [1.32-3.54], P=0.002</w:t>
            </w:r>
          </w:p>
        </w:tc>
        <w:tc>
          <w:tcPr>
            <w:tcW w:w="551" w:type="pct"/>
            <w:vMerge/>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*Prolonged diarrhea= 7-13th day, diarrhea lasting &gt; 14 days was considered persistent</w:t>
            </w:r>
          </w:p>
        </w:tc>
      </w:tr>
      <w:tr w:rsidR="00614201" w:rsidRPr="003E4C0E" w:rsidTr="00614201">
        <w:trPr>
          <w:cantSplit/>
        </w:trPr>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&lt;EndNote&gt;&lt;Cite&gt;&lt;Author&gt;Pathela&lt;/Author&gt;&lt;Year&gt;2006&lt;/Year&gt;&lt;RecNum&gt;12389&lt;/RecNum&gt;&lt;record&gt;&lt;rec-number&gt;12389&lt;/rec-number&gt;&lt;ref-type name="Journal Article"&gt;17&lt;/ref-type&gt;&lt;contributors&gt;&lt;authors&gt;&lt;author&gt;Pathela, P.&lt;/author&gt;&lt;author&gt;Zahid Hasan, K.&lt;/author&gt;&lt;author&gt;Roy, E.&lt;/author&gt;&lt;author&gt;Huq, F.&lt;/author&gt;&lt;author&gt;Kasem Siddique, A.&lt;/author&gt;&lt;author&gt;Bradley Sack, R.&lt;/author&gt;&lt;/authors&gt;&lt;/contributors&gt;&lt;auth-address&gt;Department of Epidemiology, Johns Hopkins University, Bloomberg School of Public Health, Baltimore, MD 21205, USA.&lt;/auth-address&gt;&lt;titles&gt;&lt;title&gt;Diarrheal illness in a cohort of children 0-2 years of age in rural Bangladesh: I. Incidence and risk factors&lt;/title&gt;&lt;secondary-title&gt;Acta Paediatr&lt;/secondary-title&gt;&lt;/titles&gt;&lt;periodical&gt;&lt;full-title&gt;Acta Paediatr&lt;/full-title&gt;&lt;/periodical&gt;&lt;pages&gt;430-7&lt;/pages&gt;&lt;volume&gt;95&lt;/volume&gt;&lt;number&gt;4&lt;/number&gt;&lt;keywords&gt;&lt;keyword&gt;Bangladesh&lt;/keyword&gt;&lt;keyword&gt;Cohort Studies&lt;/keyword&gt;&lt;keyword&gt;Diarrhea, Infantile/ epidemiology&lt;/keyword&gt;&lt;keyword&gt;Female&lt;/keyword&gt;&lt;keyword&gt;Humans&lt;/keyword&gt;&lt;keyword&gt;Incidence&lt;/keyword&gt;&lt;keyword&gt;Infant&lt;/keyword&gt;&lt;keyword&gt;Infant Nutritional Physiological Phenomena&lt;/keyword&gt;&lt;keyword&gt;Infant, Newborn&lt;/keyword&gt;&lt;keyword&gt;Male&lt;/keyword&gt;&lt;keyword&gt;Risk Factors&lt;/keyword&gt;&lt;keyword&gt;Rural Health&lt;/keyword&gt;&lt;keyword&gt;Seasons&lt;/keyword&gt;&lt;keyword&gt;Socioeconomic Factors&lt;/keyword&gt;&lt;keyword&gt;Water Supply&lt;/keyword&gt;&lt;/keywords&gt;&lt;dates&gt;&lt;year&gt;2006&lt;/year&gt;&lt;pub-dates&gt;&lt;date&gt;Apr&lt;/date&gt;&lt;/pub-dates&gt;&lt;/dates&gt;&lt;isbn&gt;0803-5253 (Print)&amp;#xD;0803-5253 (Linking)&lt;/isbn&gt;&lt;accession-num&gt;16720490&lt;/accession-num&gt;&lt;urls&gt;&lt;/urls&gt;&lt;/record&gt;&lt;/Cite&gt;&lt;/EndNote&gt;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Pathela P, 2006</w:t>
            </w:r>
            <w:r w:rsidRPr="003E4C0E">
              <w:rPr>
                <w:rFonts w:ascii="Calibri" w:hAnsi="Calibri"/>
                <w:color w:val="000000"/>
                <w:sz w:val="16"/>
                <w:szCs w:val="16"/>
              </w:rPr>
              <w:fldChar w:fldCharType="end"/>
            </w:r>
          </w:p>
        </w:tc>
        <w:tc>
          <w:tcPr>
            <w:tcW w:w="29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Prospective cohort study</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1993-1996</w:t>
            </w:r>
          </w:p>
        </w:tc>
        <w:tc>
          <w:tcPr>
            <w:tcW w:w="1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Bangladesh</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Outpatients</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 252 children &lt; 5yr of age</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Door-to-door census</w:t>
            </w:r>
            <w:r w:rsidRPr="003E4C0E">
              <w:rPr>
                <w:rFonts w:ascii="Calibri" w:hAnsi="Calibri"/>
                <w:color w:val="000000"/>
                <w:sz w:val="16"/>
                <w:szCs w:val="16"/>
              </w:rPr>
              <w:br/>
              <w:t>conducted by community health workers</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Age groups</w:t>
            </w:r>
          </w:p>
        </w:tc>
        <w:tc>
          <w:tcPr>
            <w:tcW w:w="2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244/252</w:t>
            </w:r>
          </w:p>
        </w:tc>
        <w:tc>
          <w:tcPr>
            <w:tcW w:w="1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YES</w:t>
            </w:r>
          </w:p>
        </w:tc>
        <w:tc>
          <w:tcPr>
            <w:tcW w:w="485"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Risk to develop PD (n° episodes per child year) in children 0-5 mo</w:t>
            </w:r>
          </w:p>
        </w:tc>
        <w:tc>
          <w:tcPr>
            <w:tcW w:w="30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Incidence Rates</w:t>
            </w:r>
          </w:p>
        </w:tc>
        <w:tc>
          <w:tcPr>
            <w:tcW w:w="428"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0.4 (45); p &lt; 0.001</w:t>
            </w:r>
          </w:p>
        </w:tc>
        <w:tc>
          <w:tcPr>
            <w:tcW w:w="551"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Significant differences between 0 /5-month age groups and all other age groups</w:t>
            </w: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Risk to develop PD in children 18-23 mo</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OR (95%CI)</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0.59 (0.48 /0.73); p&lt;0.001</w:t>
            </w:r>
          </w:p>
        </w:tc>
        <w:tc>
          <w:tcPr>
            <w:tcW w:w="551"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When adjustment for other</w:t>
            </w:r>
            <w:r w:rsidRPr="003E4C0E">
              <w:rPr>
                <w:rFonts w:ascii="Calibri" w:hAnsi="Calibri"/>
                <w:color w:val="000000"/>
                <w:sz w:val="16"/>
                <w:szCs w:val="16"/>
              </w:rPr>
              <w:br/>
              <w:t>covariates was done, the relative odds of diarrhea in the older age groups were lower compared to the youngest age group.</w:t>
            </w:r>
          </w:p>
        </w:tc>
      </w:tr>
      <w:tr w:rsidR="00614201" w:rsidRPr="003E4C0E" w:rsidTr="00614201">
        <w:trPr>
          <w:cantSplit/>
        </w:trPr>
        <w:tc>
          <w:tcPr>
            <w:tcW w:w="377"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&lt;EndNote&gt;&lt;Cite&gt;&lt;Author&gt;Pereira&lt;/Author&gt;&lt;Year&gt;2007&lt;/Year&gt;&lt;RecNum&gt;11085&lt;/RecNum&gt;&lt;record&gt;&lt;rec-number&gt;11085&lt;/rec-number&gt;&lt;ref-type name="Journal Article"&gt;17&lt;/ref-type&gt;&lt;contributors&gt;&lt;authors&gt;&lt;author&gt;Pereira, A. L.&lt;/author&gt;&lt;author&gt;Ferraz, L. R.&lt;/author&gt;&lt;author&gt;Silva, R. S.&lt;/author&gt;&lt;author&gt;Giugliano, L. G.&lt;/author&gt;&lt;/authors&gt;&lt;/contributors&gt;&lt;auth-address&gt;Laboratorio de Microbiologia, Departamento de Biologia Celular, Universidade de Brasilia, Brasilia, Brazil.&lt;/auth-address&gt;&lt;titles&gt;&lt;title&gt;Enteroaggregative Escherichia coli virulence markers: positive association with distinct clinical characteristics and segregation into 3 enteropathogenic E. coli serogroups&lt;/title&gt;&lt;secondary-title&gt;J Infect Dis&lt;/secondary-title&gt;&lt;/titles&gt;&lt;periodical&gt;&lt;full-title&gt;J Infect Dis&lt;/full-title&gt;&lt;/periodical&gt;&lt;pages&gt;366-74&lt;/pages&gt;&lt;volume&gt;195&lt;/volume&gt;&lt;number&gt;3&lt;/number&gt;&lt;keywords&gt;&lt;keyword&gt;Bacterial Adhesion/genetics&lt;/keyword&gt;&lt;keyword&gt;Bacterial Toxins/genetics&lt;/keyword&gt;&lt;keyword&gt;Brazil&lt;/keyword&gt;&lt;keyword&gt;Case-Control Studies&lt;/keyword&gt;&lt;keyword&gt;Diarrhea, Infantile/ microbiology&lt;/keyword&gt;&lt;keyword&gt;Enterotoxins/genetics&lt;/keyword&gt;&lt;keyword&gt;Escherichia coli Infections/ microbiology/pathology&lt;/keyword&gt;&lt;keyword&gt;Escherichia coli O157/chemistry/ classification/pathogenicity&lt;/keyword&gt;&lt;keyword&gt;Escherichia coli Proteins/ genetics&lt;/keyword&gt;&lt;keyword&gt;Fimbriae Proteins/genetics&lt;/keyword&gt;&lt;keyword&gt;Humans&lt;/keyword&gt;&lt;keyword&gt;Infant&lt;/keyword&gt;&lt;keyword&gt;Serotyping&lt;/keyword&gt;&lt;keyword&gt;Species Specificity&lt;/keyword&gt;&lt;keyword&gt;Virulence&lt;/keyword&gt;&lt;/keywords&gt;&lt;dates&gt;&lt;year&gt;2007&lt;/year&gt;&lt;pub-dates&gt;&lt;date&gt;Feb 1&lt;/date&gt;&lt;/pub-dates&gt;&lt;/dates&gt;&lt;isbn&gt;0022-1899 (Print)&amp;#xD;0022-1899 (Linking)&lt;/isbn&gt;&lt;accession-num&gt;17205475&lt;/accession-num&gt;&lt;urls&gt;&lt;/urls&gt;&lt;/record&gt;&lt;/Cite&gt;&lt;/EndNote&gt;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Pereira AL, 2007</w:t>
            </w:r>
            <w:r w:rsidRPr="003E4C0E">
              <w:rPr>
                <w:rFonts w:ascii="Calibri" w:hAnsi="Calibri"/>
                <w:color w:val="000000"/>
                <w:sz w:val="16"/>
                <w:szCs w:val="16"/>
              </w:rPr>
              <w:fldChar w:fldCharType="end"/>
            </w:r>
          </w:p>
        </w:tc>
        <w:tc>
          <w:tcPr>
            <w:tcW w:w="297"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Case-control study</w:t>
            </w:r>
          </w:p>
        </w:tc>
        <w:tc>
          <w:tcPr>
            <w:tcW w:w="310"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Not specified</w:t>
            </w:r>
          </w:p>
        </w:tc>
        <w:tc>
          <w:tcPr>
            <w:tcW w:w="133"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Brasil</w:t>
            </w:r>
          </w:p>
        </w:tc>
        <w:tc>
          <w:tcPr>
            <w:tcW w:w="296"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Inpatients</w:t>
            </w:r>
          </w:p>
        </w:tc>
        <w:tc>
          <w:tcPr>
            <w:tcW w:w="440"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N=261 (134 cases and 127 controls) ≤ 5 years of age; controls were defined as children who did not present with diarrhea in the 4 weeks before sample collection</w:t>
            </w:r>
          </w:p>
        </w:tc>
        <w:tc>
          <w:tcPr>
            <w:tcW w:w="386"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Collection of stool samples</w:t>
            </w:r>
          </w:p>
        </w:tc>
        <w:tc>
          <w:tcPr>
            <w:tcW w:w="317"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Acute vs persistent diarrhea vs controls</w:t>
            </w:r>
          </w:p>
        </w:tc>
        <w:tc>
          <w:tcPr>
            <w:tcW w:w="251"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119"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YES</w:t>
            </w:r>
          </w:p>
        </w:tc>
        <w:tc>
          <w:tcPr>
            <w:tcW w:w="485" w:type="pct"/>
            <w:tcBorders>
              <w:top w:val="nil"/>
              <w:left w:val="nil"/>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Detection of EAEC virulance markers in fecal samples </w:t>
            </w:r>
          </w:p>
        </w:tc>
        <w:tc>
          <w:tcPr>
            <w:tcW w:w="306" w:type="pct"/>
            <w:tcBorders>
              <w:top w:val="nil"/>
              <w:left w:val="nil"/>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CVD432</w:t>
            </w:r>
            <w:proofErr w:type="gramStart"/>
            <w:r w:rsidRPr="003E4C0E">
              <w:rPr>
                <w:rFonts w:ascii="Calibri" w:hAnsi="Calibri"/>
                <w:color w:val="000000"/>
                <w:sz w:val="16"/>
                <w:szCs w:val="16"/>
                <w:vertAlign w:val="superscript"/>
              </w:rPr>
              <w:t>+</w:t>
            </w:r>
            <w:r w:rsidRPr="003E4C0E">
              <w:rPr>
                <w:rFonts w:ascii="Calibri" w:hAnsi="Calibri"/>
                <w:color w:val="000000"/>
                <w:sz w:val="16"/>
                <w:szCs w:val="16"/>
              </w:rPr>
              <w:t xml:space="preserve"> :</w:t>
            </w:r>
            <w:proofErr w:type="gramEnd"/>
            <w:r w:rsidRPr="003E4C0E">
              <w:rPr>
                <w:rFonts w:ascii="Calibri" w:hAnsi="Calibri"/>
                <w:color w:val="000000"/>
                <w:sz w:val="16"/>
                <w:szCs w:val="16"/>
              </w:rPr>
              <w:t xml:space="preserve"> Acute (11.1%) Persistent (</w:t>
            </w:r>
            <w:proofErr w:type="gramStart"/>
            <w:r w:rsidRPr="003E4C0E">
              <w:rPr>
                <w:rFonts w:ascii="Calibri" w:hAnsi="Calibri"/>
                <w:color w:val="000000"/>
                <w:sz w:val="16"/>
                <w:szCs w:val="16"/>
              </w:rPr>
              <w:t>23.9%</w:t>
            </w:r>
            <w:proofErr w:type="gramEnd"/>
            <w:r w:rsidRPr="003E4C0E">
              <w:rPr>
                <w:rFonts w:ascii="Calibri" w:hAnsi="Calibri"/>
                <w:color w:val="000000"/>
                <w:sz w:val="16"/>
                <w:szCs w:val="16"/>
              </w:rPr>
              <w:t xml:space="preserve">%) Controls (9.7%) in children &lt; 12 mo of age </w:t>
            </w:r>
            <w:proofErr w:type="gramStart"/>
            <w:r w:rsidRPr="003E4C0E">
              <w:rPr>
                <w:rFonts w:ascii="Calibri" w:hAnsi="Calibri"/>
                <w:color w:val="000000"/>
                <w:sz w:val="16"/>
                <w:szCs w:val="16"/>
              </w:rPr>
              <w:t>vs  Acute</w:t>
            </w:r>
            <w:proofErr w:type="gramEnd"/>
            <w:r w:rsidRPr="003E4C0E">
              <w:rPr>
                <w:rFonts w:ascii="Calibri" w:hAnsi="Calibri"/>
                <w:color w:val="000000"/>
                <w:sz w:val="16"/>
                <w:szCs w:val="16"/>
              </w:rPr>
              <w:t xml:space="preserve"> (6.7%) Persistent (20.9%) Controls (12.7%) in children &gt; 12 mo of age</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The age-stratified analyses showed that different CVD432-related genotypes were associated with persistent diarrhea in the 2 groups studied. CVD432+ strains were associated with persistent diarrhea in children &lt;12 months of </w:t>
            </w:r>
            <w:r w:rsidRPr="003E4C0E">
              <w:rPr>
                <w:rFonts w:ascii="Calibri" w:hAnsi="Calibri"/>
                <w:color w:val="000000"/>
                <w:sz w:val="16"/>
                <w:szCs w:val="16"/>
              </w:rPr>
              <w:lastRenderedPageBreak/>
              <w:t>age, whereas, inchildren &gt;12 months of age, the genotype associated with protracted</w:t>
            </w:r>
            <w:r w:rsidRPr="003E4C0E">
              <w:rPr>
                <w:rFonts w:ascii="Calibri" w:hAnsi="Calibri"/>
                <w:color w:val="000000"/>
                <w:sz w:val="16"/>
                <w:szCs w:val="16"/>
              </w:rPr>
              <w:br w:type="page"/>
              <w:t>diarrhea was CVD432+EAST1+</w:t>
            </w:r>
          </w:p>
        </w:tc>
      </w:tr>
      <w:tr w:rsidR="00614201" w:rsidRPr="003E4C0E" w:rsidTr="00614201">
        <w:trPr>
          <w:cantSplit/>
        </w:trPr>
        <w:tc>
          <w:tcPr>
            <w:tcW w:w="37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Detection of EAEC specific genotypes in fecal samples </w:t>
            </w:r>
          </w:p>
        </w:tc>
        <w:tc>
          <w:tcPr>
            <w:tcW w:w="306" w:type="pct"/>
            <w:tcBorders>
              <w:top w:val="single" w:sz="4" w:space="0" w:color="auto"/>
              <w:left w:val="nil"/>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CVD432</w:t>
            </w:r>
            <w:proofErr w:type="gramStart"/>
            <w:r w:rsidRPr="003E4C0E">
              <w:rPr>
                <w:rFonts w:ascii="Calibri" w:hAnsi="Calibri"/>
                <w:color w:val="000000"/>
                <w:sz w:val="16"/>
                <w:szCs w:val="16"/>
                <w:vertAlign w:val="superscript"/>
              </w:rPr>
              <w:t>+</w:t>
            </w:r>
            <w:r w:rsidRPr="003E4C0E">
              <w:rPr>
                <w:rFonts w:ascii="Calibri" w:hAnsi="Calibri"/>
                <w:color w:val="000000"/>
                <w:sz w:val="16"/>
                <w:szCs w:val="16"/>
              </w:rPr>
              <w:t xml:space="preserve"> :</w:t>
            </w:r>
            <w:proofErr w:type="gramEnd"/>
            <w:r w:rsidRPr="003E4C0E">
              <w:rPr>
                <w:rFonts w:ascii="Calibri" w:hAnsi="Calibri"/>
                <w:color w:val="000000"/>
                <w:sz w:val="16"/>
                <w:szCs w:val="16"/>
              </w:rPr>
              <w:t xml:space="preserve"> Acute (6.8%) Persistent (</w:t>
            </w:r>
            <w:proofErr w:type="gramStart"/>
            <w:r w:rsidRPr="003E4C0E">
              <w:rPr>
                <w:rFonts w:ascii="Calibri" w:hAnsi="Calibri"/>
                <w:color w:val="000000"/>
                <w:sz w:val="16"/>
                <w:szCs w:val="16"/>
              </w:rPr>
              <w:t>15.2%</w:t>
            </w:r>
            <w:proofErr w:type="gramEnd"/>
            <w:r w:rsidRPr="003E4C0E">
              <w:rPr>
                <w:rFonts w:ascii="Calibri" w:hAnsi="Calibri"/>
                <w:color w:val="000000"/>
                <w:sz w:val="16"/>
                <w:szCs w:val="16"/>
              </w:rPr>
              <w:t xml:space="preserve">%) Controls (3.8%) in children &lt; 12 mo of age </w:t>
            </w:r>
            <w:proofErr w:type="gramStart"/>
            <w:r w:rsidRPr="003E4C0E">
              <w:rPr>
                <w:rFonts w:ascii="Calibri" w:hAnsi="Calibri"/>
                <w:color w:val="000000"/>
                <w:sz w:val="16"/>
                <w:szCs w:val="16"/>
              </w:rPr>
              <w:t>vs  Acute</w:t>
            </w:r>
            <w:proofErr w:type="gramEnd"/>
            <w:r w:rsidRPr="003E4C0E">
              <w:rPr>
                <w:rFonts w:ascii="Calibri" w:hAnsi="Calibri"/>
                <w:color w:val="000000"/>
                <w:sz w:val="16"/>
                <w:szCs w:val="16"/>
              </w:rPr>
              <w:t xml:space="preserve"> (3.8%) Persistent (9.3%) Controls (8.1%) in children &gt; 12 mo of age</w:t>
            </w:r>
          </w:p>
        </w:tc>
        <w:tc>
          <w:tcPr>
            <w:tcW w:w="5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6" w:type="pct"/>
            <w:tcBorders>
              <w:top w:val="single" w:sz="4" w:space="0" w:color="auto"/>
              <w:left w:val="nil"/>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EAST1</w:t>
            </w:r>
            <w:r w:rsidRPr="003E4C0E">
              <w:rPr>
                <w:rFonts w:ascii="Calibri" w:hAnsi="Calibri"/>
                <w:color w:val="000000"/>
                <w:sz w:val="16"/>
                <w:szCs w:val="16"/>
                <w:vertAlign w:val="superscript"/>
              </w:rPr>
              <w:t>+</w:t>
            </w:r>
            <w:r w:rsidRPr="003E4C0E">
              <w:rPr>
                <w:rFonts w:ascii="Calibri" w:hAnsi="Calibri"/>
                <w:color w:val="000000"/>
                <w:sz w:val="16"/>
                <w:szCs w:val="16"/>
              </w:rPr>
              <w:t xml:space="preserve"> : diarrhea (13%) and controls (4%) in children 6-12 mo of age vs  diarrhea (8.2%) and controls (4.2%) in children  &lt; 6 mo of age</w:t>
            </w:r>
          </w:p>
        </w:tc>
        <w:tc>
          <w:tcPr>
            <w:tcW w:w="5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Height w:val="2023"/>
        </w:trPr>
        <w:tc>
          <w:tcPr>
            <w:tcW w:w="377" w:type="pct"/>
            <w:tcBorders>
              <w:top w:val="nil"/>
              <w:left w:val="single" w:sz="4" w:space="0" w:color="auto"/>
              <w:bottom w:val="single" w:sz="4" w:space="0" w:color="auto"/>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&lt;EndNote&gt;&lt;Cite&gt;&lt;Author&gt;Mukhopadhyay&lt;/Author&gt;&lt;Year&gt;2007&lt;/Year&gt;&lt;RecNum&gt;10960&lt;/RecNum&gt;&lt;record&gt;&lt;rec-number&gt;10960&lt;/rec-number&gt;&lt;ref-type name="Journal Article"&gt;17&lt;/ref-type&gt;&lt;contributors&gt;&lt;authors&gt;&lt;author&gt;Mukhopadhyay, C.&lt;/author&gt;&lt;author&gt;Wilson, G.&lt;/author&gt;&lt;author&gt;Pradhan, D.&lt;/author&gt;&lt;author&gt;Shivananda, P. G.&lt;/author&gt;&lt;/authors&gt;&lt;/contributors&gt;&lt;auth-address&gt;Department of Microbiology, Manipal College of Medical Sciences, Pokhara, Nepal. chiranjay@yahoo.co.in&lt;/auth-address&gt;&lt;titles&gt;&lt;title&gt;Intestinal protozoal infestation profile in persistent diarrhea in children below age 5 years in western Nepal&lt;/title&gt;&lt;secondary-title&gt;Southeast Asian J Trop Med Public Health&lt;/secondary-title&gt;&lt;/titles&gt;&lt;periodical&gt;&lt;full-title&gt;Southeast Asian J Trop Med Public Health&lt;/full-title&gt;&lt;/periodical&gt;&lt;pages&gt;13-9&lt;/pages&gt;&lt;volume&gt;38&lt;/volume&gt;&lt;number&gt;1&lt;/number&gt;&lt;keywords&gt;&lt;keyword&gt;Child&lt;/keyword&gt;&lt;keyword&gt;Diarrhea/epidemiology/etiology/ parasitology&lt;/keyword&gt;&lt;keyword&gt;Female&lt;/keyword&gt;&lt;keyword&gt;Humans&lt;/keyword&gt;&lt;keyword&gt;Male&lt;/keyword&gt;&lt;keyword&gt;Nepal/epidemiology&lt;/keyword&gt;&lt;keyword&gt;Protozoan Infections/complications/ epidemiology&lt;/keyword&gt;&lt;/keywords&gt;&lt;dates&gt;&lt;year&gt;2007&lt;/year&gt;&lt;pub-dates&gt;&lt;date&gt;Jan&lt;/date&gt;&lt;/pub-dates&gt;&lt;/dates&gt;&lt;isbn&gt;0125-1562 (Print)&amp;#xD;0125-1562 (Linking)&lt;/isbn&gt;&lt;accession-num&gt;17539240&lt;/accession-num&gt;&lt;urls&gt;&lt;/urls&gt;&lt;/record&gt;&lt;/Cite&gt;&lt;/EndNote&gt;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Mukhopadhyay C, 2007</w:t>
            </w:r>
            <w:r w:rsidRPr="003E4C0E">
              <w:rPr>
                <w:rFonts w:ascii="Calibri" w:hAnsi="Calibri"/>
                <w:color w:val="000000"/>
                <w:sz w:val="16"/>
                <w:szCs w:val="16"/>
              </w:rPr>
              <w:fldChar w:fldCharType="end"/>
            </w:r>
          </w:p>
        </w:tc>
        <w:tc>
          <w:tcPr>
            <w:tcW w:w="297"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Case-control study</w:t>
            </w:r>
          </w:p>
        </w:tc>
        <w:tc>
          <w:tcPr>
            <w:tcW w:w="310"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71 months (April 1998-March 2004)</w:t>
            </w:r>
          </w:p>
        </w:tc>
        <w:tc>
          <w:tcPr>
            <w:tcW w:w="133"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304"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Nepal</w:t>
            </w:r>
          </w:p>
        </w:tc>
        <w:tc>
          <w:tcPr>
            <w:tcW w:w="29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Inpatients</w:t>
            </w:r>
          </w:p>
        </w:tc>
        <w:tc>
          <w:tcPr>
            <w:tcW w:w="440"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N=508 &lt; 5 years of age (253 children with persistent diarrhea, 155 with acute diarrhea and 100 controls)</w:t>
            </w:r>
          </w:p>
        </w:tc>
        <w:tc>
          <w:tcPr>
            <w:tcW w:w="38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Collection of stool samples</w:t>
            </w:r>
          </w:p>
        </w:tc>
        <w:tc>
          <w:tcPr>
            <w:tcW w:w="317"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Persistent diarrhea vs acute diarrhea vs controls*</w:t>
            </w:r>
          </w:p>
        </w:tc>
        <w:tc>
          <w:tcPr>
            <w:tcW w:w="251"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119"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NO</w:t>
            </w: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 of intestinal protozoal infections in age groups (6-11; 12-23; 24-35; 36-60)</w:t>
            </w:r>
          </w:p>
        </w:tc>
        <w:tc>
          <w:tcPr>
            <w:tcW w:w="30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13.8%, 19.3%, 25.2%, and 33.2%</w:t>
            </w:r>
          </w:p>
        </w:tc>
        <w:tc>
          <w:tcPr>
            <w:tcW w:w="551"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 each age group, the rate of infection was significantly higher than the previous age group.</w:t>
            </w:r>
          </w:p>
        </w:tc>
      </w:tr>
      <w:tr w:rsidR="00614201" w:rsidRPr="003E4C0E" w:rsidTr="00614201">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*diarrhea lasting &gt; 14 days was considered persistent</w:t>
            </w:r>
          </w:p>
        </w:tc>
      </w:tr>
      <w:tr w:rsidR="00614201" w:rsidRPr="003E4C0E" w:rsidTr="00614201">
        <w:trPr>
          <w:cantSplit/>
        </w:trPr>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&lt;EndNote&gt;&lt;Cite&gt;&lt;Author&gt;Moyo&lt;/Author&gt;&lt;Year&gt;2007&lt;/Year&gt;&lt;RecNum&gt;10881&lt;/RecNum&gt;&lt;record&gt;&lt;rec-number&gt;10881&lt;/rec-number&gt;&lt;ref-type name="Journal Article"&gt;17&lt;/ref-type&gt;&lt;contributors&gt;&lt;authors&gt;&lt;author&gt;Moyo, S. J.&lt;/author&gt;&lt;author&gt;Maselle, S. Y.&lt;/author&gt;&lt;author&gt;Matee, M. I.&lt;/author&gt;&lt;author&gt;Langeland, N.&lt;/author&gt;&lt;author&gt;Mylvaganam, H.&lt;/author&gt;&lt;/authors&gt;&lt;/contributors&gt;&lt;auth-address&gt;Department of Microbiology and Immunology, School of Medicine, Muhimbili University College of Health Sciences, Dar es Salaam, Tanzania. sabmoyo26@yahoo.com&lt;/auth-address&gt;&lt;titles&gt;&lt;title&gt;Identification of diarrheagenic Escherichia coli isolated from infants and children in Dar es Salaam, Tanzania&lt;/title&gt;&lt;secondary-title&gt;BMC Infect Dis&lt;/secondary-title&gt;&lt;/titles&gt;&lt;periodical&gt;&lt;full-title&gt;BMC Infect Dis&lt;/full-title&gt;&lt;/periodical&gt;&lt;pages&gt;92&lt;/pages&gt;&lt;volume&gt;7&lt;/volume&gt;&lt;keywords&gt;&lt;keyword&gt;Acute Disease&lt;/keyword&gt;&lt;keyword&gt;Child, Preschool&lt;/keyword&gt;&lt;keyword&gt;Cross-Sectional Studies&lt;/keyword&gt;&lt;keyword&gt;Diarrhea, Infantile/ microbiology&lt;/keyword&gt;&lt;keyword&gt;Dysentery/ epidemiology/microbiology&lt;/keyword&gt;&lt;keyword&gt;Escherichia coli/classification/genetics/pathogenicity&lt;/keyword&gt;&lt;keyword&gt;Escherichia coli Infections/classification/ epidemiology&lt;/keyword&gt;&lt;keyword&gt;Genes, Bacterial&lt;/keyword&gt;&lt;keyword&gt;Humans&lt;/keyword&gt;&lt;keyword&gt;Infant&lt;/keyword&gt;&lt;keyword&gt;Polymerase Chain Reaction&lt;/keyword&gt;&lt;keyword&gt;Prospective Studies&lt;/keyword&gt;&lt;keyword&gt;Tanzania/epidemiology&lt;/keyword&gt;&lt;keyword&gt;Virulence Factors/genetics&lt;/keyword&gt;&lt;/keywords&gt;&lt;dates&gt;&lt;year&gt;2007&lt;/year&gt;&lt;/dates&gt;&lt;isbn&gt;1471-2334 (Electronic)&amp;#xD;1471-2334 (Linking)&lt;/isbn&gt;&lt;accession-num&gt;17688682&lt;/accession-num&gt;&lt;urls&gt;&lt;/urls&gt;&lt;/record&gt;&lt;/Cite&gt;&lt;/EndNote&gt;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Moyo SJ, 2007</w:t>
            </w:r>
            <w:r w:rsidRPr="003E4C0E">
              <w:rPr>
                <w:rFonts w:ascii="Calibri" w:hAnsi="Calibri"/>
                <w:color w:val="000000"/>
                <w:sz w:val="16"/>
                <w:szCs w:val="16"/>
              </w:rPr>
              <w:fldChar w:fldCharType="end"/>
            </w:r>
          </w:p>
        </w:tc>
        <w:tc>
          <w:tcPr>
            <w:tcW w:w="29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Prospective cross-sectional study</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December 2005 to February 2006.</w:t>
            </w:r>
          </w:p>
        </w:tc>
        <w:tc>
          <w:tcPr>
            <w:tcW w:w="1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Tanzania</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Inpatients</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N=218 children &lt;5yr of age, admitted for acute/persistent diarrhea</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Detailed clinical history and laboratory investigations</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Age groups</w:t>
            </w:r>
          </w:p>
        </w:tc>
        <w:tc>
          <w:tcPr>
            <w:tcW w:w="2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1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YES</w:t>
            </w:r>
          </w:p>
        </w:tc>
        <w:tc>
          <w:tcPr>
            <w:tcW w:w="485"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Detection of EAEC strains in children with acute/persistent diarrhea</w:t>
            </w:r>
          </w:p>
        </w:tc>
        <w:tc>
          <w:tcPr>
            <w:tcW w:w="30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EAEC: 0-6mo 27.5%; 7-12mo 15.6%; 13-24 6%; 25-60mo 7.4%</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EAEC and EPEC were significantly more prevalent among the age group 0–6 months</w:t>
            </w: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Detection of EPEC strains in children with acute/persistent diarrhea</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EPEC: 0-6mo 13.7%; 7-12mo 3%; 13-24 3%; 25-60mo 0%</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&lt;EndNote&gt;&lt;Cite&gt;&lt;Author&gt;Ochoa&lt;/Author&gt;&lt;Year&gt;2009&lt;/Year&gt;&lt;RecNum&gt;10049&lt;/RecNum&gt;&lt;record&gt;&lt;rec-number&gt;10049&lt;/rec-number&gt;&lt;ref-type name="Journal Article"&gt;17&lt;/ref-type&gt;&lt;contributors&gt;&lt;authors&gt;&lt;author&gt;Ochoa, T. J.&lt;/author&gt;&lt;author&gt;Ecker, L.&lt;/author&gt;&lt;author&gt;Barletta, F.&lt;/author&gt;&lt;author&gt;Mispireta, M. L.&lt;/author&gt;&lt;author&gt;Gil, A. I.&lt;/author&gt;&lt;author&gt;Contreras, C.&lt;/author&gt;&lt;author&gt;Molina, M.&lt;/author&gt;&lt;author&gt;Amemiya, I.&lt;/author&gt;&lt;author&gt;Verastegui, H.&lt;/author&gt;&lt;author&gt;Hall, E. R.&lt;/author&gt;&lt;author&gt;Cleary, T. G.&lt;/author&gt;&lt;author&gt;Lanata, C. F.&lt;/author&gt;&lt;/authors&gt;&lt;/contributors&gt;&lt;auth-address&gt;Universidad Peruana Cayetano Heredia, Lima, Peru.&lt;/auth-address&gt;&lt;titles&gt;&lt;title&gt;Age-related susceptibility to infection with diarrheagenic Escherichia coli among infants from Periurban areas in Lima, Peru&lt;/title&gt;&lt;secondary-title&gt;Clin Infect Dis&lt;/secondary-title&gt;&lt;/titles&gt;&lt;periodical&gt;&lt;full-title&gt;Clin Infect Dis&lt;/full-title&gt;&lt;/periodical&gt;&lt;pages&gt;1694-702&lt;/pages&gt;&lt;volume&gt;49&lt;/volume&gt;&lt;number&gt;11&lt;/number&gt;&lt;keywords&gt;&lt;keyword&gt;Age Factors&lt;/keyword&gt;&lt;keyword&gt;Diarrhea, Infantile/ epidemiology/ microbiology&lt;/keyword&gt;&lt;keyword&gt;Escherichia coli/genetics/ physiology&lt;/keyword&gt;&lt;keyword&gt;Escherichia coli Infections/ epidemiology/ microbiology&lt;/keyword&gt;&lt;keyword&gt;Female&lt;/keyword&gt;&lt;keyword&gt;Humans&lt;/keyword&gt;&lt;keyword&gt;Infant&lt;/keyword&gt;&lt;keyword&gt;Male&lt;/keyword&gt;&lt;keyword&gt;Peru/epidemiology&lt;/keyword&gt;&lt;keyword&gt;Population Surveillance&lt;/keyword&gt;&lt;keyword&gt;Prevalence&lt;/keyword&gt;&lt;/keywords&gt;&lt;dates&gt;&lt;year&gt;2009&lt;/year&gt;&lt;pub-dates&gt;&lt;date&gt;Dec 1&lt;/date&gt;&lt;/pub-dates&gt;&lt;/dates&gt;&lt;isbn&gt;1537-6591 (Electronic)&amp;#xD;1058-4838 (Linking)&lt;/isbn&gt;&lt;accession-num&gt;19857163&lt;/accession-num&gt;&lt;urls&gt;&lt;/urls&gt;&lt;/record&gt;&lt;/Cite&gt;&lt;/EndNote&gt;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Ochoa TJ, 2009</w:t>
            </w:r>
            <w:r w:rsidRPr="003E4C0E">
              <w:rPr>
                <w:rFonts w:ascii="Calibri" w:hAnsi="Calibri"/>
                <w:color w:val="000000"/>
                <w:sz w:val="16"/>
                <w:szCs w:val="16"/>
              </w:rPr>
              <w:fldChar w:fldCharType="end"/>
            </w:r>
          </w:p>
        </w:tc>
        <w:tc>
          <w:tcPr>
            <w:tcW w:w="297"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Prospective cohort study</w:t>
            </w:r>
          </w:p>
        </w:tc>
        <w:tc>
          <w:tcPr>
            <w:tcW w:w="310"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September-2006 to December-2007</w:t>
            </w:r>
          </w:p>
        </w:tc>
        <w:tc>
          <w:tcPr>
            <w:tcW w:w="133"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Perù</w:t>
            </w:r>
          </w:p>
        </w:tc>
        <w:tc>
          <w:tcPr>
            <w:tcW w:w="296"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Outpatients</w:t>
            </w:r>
          </w:p>
        </w:tc>
        <w:tc>
          <w:tcPr>
            <w:tcW w:w="440"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N=1034 children from 2 to 12 months of age</w:t>
            </w:r>
          </w:p>
        </w:tc>
        <w:tc>
          <w:tcPr>
            <w:tcW w:w="386"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A field worker visited control children at home to collect stool samples. A field worker visited children with diarrhea at </w:t>
            </w:r>
            <w:r w:rsidRPr="003E4C0E">
              <w:rPr>
                <w:rFonts w:ascii="Calibri" w:hAnsi="Calibri"/>
                <w:color w:val="000000"/>
                <w:sz w:val="16"/>
                <w:szCs w:val="16"/>
              </w:rPr>
              <w:lastRenderedPageBreak/>
              <w:t xml:space="preserve">home at least once a week until the episode ended. </w:t>
            </w:r>
          </w:p>
        </w:tc>
        <w:tc>
          <w:tcPr>
            <w:tcW w:w="317"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lastRenderedPageBreak/>
              <w:t>Diarrhea vs not diarrhea</w:t>
            </w:r>
          </w:p>
        </w:tc>
        <w:tc>
          <w:tcPr>
            <w:tcW w:w="251"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992/1034</w:t>
            </w:r>
          </w:p>
        </w:tc>
        <w:tc>
          <w:tcPr>
            <w:tcW w:w="119"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NO</w:t>
            </w: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Duration of diarrhea in accordance to age</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Mean±SD</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7.1 ± 6.1 (children &lt; 6mo) vs 4.9 ± 3.8 (children ≥ 6mo); p&lt; 0.0001</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Persistent diarrhea was more frequent in infants &lt; 6mo of age</w:t>
            </w:r>
            <w:proofErr w:type="gramStart"/>
            <w:r w:rsidRPr="003E4C0E">
              <w:rPr>
                <w:rFonts w:ascii="Calibri" w:hAnsi="Calibri"/>
                <w:color w:val="000000"/>
                <w:sz w:val="16"/>
                <w:szCs w:val="16"/>
              </w:rPr>
              <w:t>.*</w:t>
            </w:r>
            <w:proofErr w:type="gramEnd"/>
            <w:r w:rsidRPr="003E4C0E">
              <w:rPr>
                <w:rFonts w:ascii="Calibri" w:hAnsi="Calibri"/>
                <w:color w:val="000000"/>
                <w:sz w:val="16"/>
                <w:szCs w:val="16"/>
              </w:rPr>
              <w:t>*</w:t>
            </w:r>
          </w:p>
        </w:tc>
      </w:tr>
      <w:tr w:rsidR="00614201" w:rsidRPr="003E4C0E" w:rsidTr="00614201">
        <w:trPr>
          <w:cantSplit/>
        </w:trPr>
        <w:tc>
          <w:tcPr>
            <w:tcW w:w="37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Persistent diarrhea</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13.5% (children &lt; 6mo) vs 3.6% (children ≥ 6mo); p&lt; 0.0001</w:t>
            </w:r>
          </w:p>
        </w:tc>
        <w:tc>
          <w:tcPr>
            <w:tcW w:w="5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Passive surveillance diarrhea incidence, episodes/child/year</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Incidence 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1.26 (children &lt; 6 mo) vs 0.85 (children ≥ 6mo); p=0.0018</w:t>
            </w:r>
          </w:p>
        </w:tc>
        <w:tc>
          <w:tcPr>
            <w:tcW w:w="5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Isolation of RV in children with persistent diarrhea &lt;6mo and ≥ 6mo of age</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24/434 (5.9%) vs 137/530 (28.1%)</w:t>
            </w:r>
          </w:p>
        </w:tc>
        <w:tc>
          <w:tcPr>
            <w:tcW w:w="5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5000" w:type="pct"/>
            <w:gridSpan w:val="15"/>
            <w:tcBorders>
              <w:top w:val="nil"/>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*not specified how</w:t>
            </w:r>
            <w:r w:rsidRPr="003E4C0E">
              <w:rPr>
                <w:rFonts w:ascii="Calibri" w:hAnsi="Calibri"/>
                <w:color w:val="000000"/>
                <w:sz w:val="16"/>
                <w:szCs w:val="16"/>
              </w:rPr>
              <w:br/>
              <w:t>**diarrhea lasting &gt; 14 days was considered persistent</w:t>
            </w:r>
          </w:p>
        </w:tc>
      </w:tr>
      <w:tr w:rsidR="00614201" w:rsidRPr="003E4C0E" w:rsidTr="00614201">
        <w:trPr>
          <w:cantSplit/>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&lt;EndNote&gt;&lt;Cite&gt;&lt;Author&gt;Rivera&lt;/Author&gt;&lt;Year&gt;2010&lt;/Year&gt;&lt;RecNum&gt;9768&lt;/RecNum&gt;&lt;record&gt;&lt;rec-number&gt;9768&lt;/rec-number&gt;&lt;ref-type name="Journal Article"&gt;17&lt;/ref-type&gt;&lt;contributors&gt;&lt;authors&gt;&lt;author&gt;Rivera, F. P.&lt;/author&gt;&lt;author&gt;Ochoa, T. J.&lt;/author&gt;&lt;author&gt;Maves, R. C.&lt;/author&gt;&lt;author&gt;Bernal, M.&lt;/author&gt;&lt;author&gt;Medina, A. M.&lt;/author&gt;&lt;author&gt;Meza, R.&lt;/author&gt;&lt;author&gt;Barletta, F.&lt;/author&gt;&lt;author&gt;Mercado, E.&lt;/author&gt;&lt;author&gt;Ecker, L.&lt;/author&gt;&lt;author&gt;Gil, A. I.&lt;/author&gt;&lt;author&gt;Hall, E. R.&lt;/author&gt;&lt;author&gt;Huicho, L.&lt;/author&gt;&lt;author&gt;Lanata, C. F.&lt;/author&gt;&lt;/authors&gt;&lt;/contributors&gt;&lt;auth-address&gt;Universidad Peruana Cayetano Heredia, Lima, Peru.&lt;/auth-address&gt;&lt;titles&gt;&lt;title&gt;Genotypic and phenotypic characterization of enterotoxigenic Escherichia coli strains isolated from Peruvian children&lt;/title&gt;&lt;secondary-title&gt;J Clin Microbiol&lt;/secondary-title&gt;&lt;/titles&gt;&lt;periodical&gt;&lt;full-title&gt;J Clin Microbiol&lt;/full-title&gt;&lt;/periodical&gt;&lt;pages&gt;3198-203&lt;/pages&gt;&lt;volume&gt;48&lt;/volume&gt;&lt;number&gt;9&lt;/number&gt;&lt;keywords&gt;&lt;keyword&gt;Anti-Bacterial Agents/pharmacology&lt;/keyword&gt;&lt;keyword&gt;Antibodies, Bacterial/diagnostic use&lt;/keyword&gt;&lt;keyword&gt;Antibodies, Monoclonal/diagnostic use&lt;/keyword&gt;&lt;keyword&gt;Bacterial Toxins/biosynthesis/genetics&lt;/keyword&gt;&lt;keyword&gt;Case-Control Studies&lt;/keyword&gt;&lt;keyword&gt;Child, Preschool&lt;/keyword&gt;&lt;keyword&gt;Diarrhea/microbiology&lt;/keyword&gt;&lt;keyword&gt;Enterotoxigenic Escherichia coli/ classification/genetics/ isolation &amp;amp;&lt;/keyword&gt;&lt;keyword&gt;purification/metabolism&lt;/keyword&gt;&lt;keyword&gt;Enterotoxins/biosynthesis/genetics&lt;/keyword&gt;&lt;keyword&gt;Enzyme-Linked Immunosorbent Assay/methods&lt;/keyword&gt;&lt;keyword&gt;Escherichia coli Infections/ microbiology&lt;/keyword&gt;&lt;keyword&gt;Escherichia coli Proteins/biosynthesis/genetics&lt;/keyword&gt;&lt;keyword&gt;Female&lt;/keyword&gt;&lt;keyword&gt;Humans&lt;/keyword&gt;&lt;keyword&gt;Infant&lt;/keyword&gt;&lt;keyword&gt;Male&lt;/keyword&gt;&lt;keyword&gt;Microbial Sensitivity Tests&lt;/keyword&gt;&lt;keyword&gt;Peru&lt;/keyword&gt;&lt;keyword&gt;Polymerase Chain Reaction/methods&lt;/keyword&gt;&lt;keyword&gt;Virulence Factors/biosynthesis/genetics&lt;/keyword&gt;&lt;/keywords&gt;&lt;dates&gt;&lt;year&gt;2010&lt;/year&gt;&lt;pub-dates&gt;&lt;date&gt;Sep&lt;/date&gt;&lt;/pub-dates&gt;&lt;/dates&gt;&lt;isbn&gt;1098-660X (Electronic)&amp;#xD;0095-1137 (Linking)&lt;/isbn&gt;&lt;accession-num&gt;20631096&lt;/accession-num&gt;&lt;urls&gt;&lt;/urls&gt;&lt;/record&gt;&lt;/Cite&gt;&lt;/EndNote&gt;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Rivera FP, 2010</w:t>
            </w:r>
            <w:r w:rsidRPr="003E4C0E">
              <w:rPr>
                <w:rFonts w:ascii="Calibri" w:hAnsi="Calibri"/>
                <w:color w:val="000000"/>
                <w:sz w:val="16"/>
                <w:szCs w:val="16"/>
              </w:rPr>
              <w:fldChar w:fldCharType="end"/>
            </w:r>
          </w:p>
        </w:tc>
        <w:tc>
          <w:tcPr>
            <w:tcW w:w="297"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Prospective cohort study</w:t>
            </w:r>
          </w:p>
        </w:tc>
        <w:tc>
          <w:tcPr>
            <w:tcW w:w="310"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26 months (September 2006-July 2008)</w:t>
            </w:r>
          </w:p>
        </w:tc>
        <w:tc>
          <w:tcPr>
            <w:tcW w:w="133"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304"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Perù</w:t>
            </w:r>
          </w:p>
        </w:tc>
        <w:tc>
          <w:tcPr>
            <w:tcW w:w="29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Outpatients</w:t>
            </w:r>
          </w:p>
        </w:tc>
        <w:tc>
          <w:tcPr>
            <w:tcW w:w="440"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N=1873 (1129 cases and 744 controls) children 2-24 months of age</w:t>
            </w:r>
          </w:p>
        </w:tc>
        <w:tc>
          <w:tcPr>
            <w:tcW w:w="38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Collection of stool samples</w:t>
            </w:r>
          </w:p>
        </w:tc>
        <w:tc>
          <w:tcPr>
            <w:tcW w:w="317"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Diarrhea vs not diarrhea</w:t>
            </w:r>
          </w:p>
        </w:tc>
        <w:tc>
          <w:tcPr>
            <w:tcW w:w="251"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119"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NO</w:t>
            </w:r>
          </w:p>
        </w:tc>
        <w:tc>
          <w:tcPr>
            <w:tcW w:w="485"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Clinical and epidemiological characteristics of ETEC diarrhea</w:t>
            </w:r>
          </w:p>
        </w:tc>
        <w:tc>
          <w:tcPr>
            <w:tcW w:w="30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Isolated ETEC strains in cases (3.4%) and controls 1.2%) &lt; 12 mo of age vs cases (14.5%) and controls (8.4%) &gt; 12 mo of age</w:t>
            </w:r>
          </w:p>
        </w:tc>
        <w:tc>
          <w:tcPr>
            <w:tcW w:w="551"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The incidence of ETEC diarrhea in our sample was significantly more frequent in children &gt; 12 months of age than in younger children*</w:t>
            </w:r>
          </w:p>
        </w:tc>
      </w:tr>
      <w:tr w:rsidR="00614201" w:rsidRPr="003E4C0E" w:rsidTr="00614201">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*diarrhea lasting &gt; 14 days was considered persistent</w:t>
            </w:r>
          </w:p>
        </w:tc>
      </w:tr>
      <w:tr w:rsidR="00614201" w:rsidRPr="003E4C0E" w:rsidTr="00614201">
        <w:trPr>
          <w:cantSplit/>
        </w:trPr>
        <w:tc>
          <w:tcPr>
            <w:tcW w:w="377" w:type="pct"/>
            <w:vMerge w:val="restart"/>
            <w:tcBorders>
              <w:top w:val="single" w:sz="4" w:space="0" w:color="auto"/>
              <w:left w:val="single" w:sz="4" w:space="0" w:color="auto"/>
              <w:bottom w:val="nil"/>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&lt;EndNote&gt;&lt;Cite&gt;&lt;Author&gt;Umamaheswari&lt;/Author&gt;&lt;Year&gt;2010&lt;/Year&gt;&lt;RecNum&gt;9702&lt;/RecNum&gt;&lt;record&gt;&lt;rec-number&gt;9702&lt;/rec-number&gt;&lt;ref-type name="Journal Article"&gt;17&lt;/ref-type&gt;&lt;contributors&gt;&lt;authors&gt;&lt;author&gt;Umamaheswari, B.&lt;/author&gt;&lt;author&gt;Biswal, N.&lt;/author&gt;&lt;author&gt;Adhisivam, B.&lt;/author&gt;&lt;author&gt;Parija, S. C.&lt;/author&gt;&lt;author&gt;Srinivasan, S.&lt;/author&gt;&lt;/authors&gt;&lt;/contributors&gt;&lt;auth-address&gt;Department of Pediatrics, Jawaharlal Institute of Postgraduate Medical Education and Research (JIPMER), Pondicherry, India.&lt;/auth-address&gt;&lt;titles&gt;&lt;title&gt;Persistent diarrhea: risk factors and outcome&lt;/title&gt;&lt;secondary-title&gt;Indian J Pediatr&lt;/secondary-title&gt;&lt;/titles&gt;&lt;periodical&gt;&lt;full-title&gt;Indian J Pediatr&lt;/full-title&gt;&lt;/periodical&gt;&lt;pages&gt;885-8&lt;/pages&gt;&lt;volume&gt;77&lt;/volume&gt;&lt;number&gt;8&lt;/number&gt;&lt;keywords&gt;&lt;keyword&gt;Anemia/ complications&lt;/keyword&gt;&lt;keyword&gt;Anti-Bacterial Agents/therapeutic use&lt;/keyword&gt;&lt;keyword&gt;Case-Control Studies&lt;/keyword&gt;&lt;keyword&gt;Child&lt;/keyword&gt;&lt;keyword&gt;Child, Preschool&lt;/keyword&gt;&lt;keyword&gt;Chronic Disease&lt;/keyword&gt;&lt;keyword&gt;Diarrhea/drug therapy/ etiology/mortality&lt;/keyword&gt;&lt;keyword&gt;Female&lt;/keyword&gt;&lt;keyword&gt;Humans&lt;/keyword&gt;&lt;keyword&gt;Hyponatremia&lt;/keyword&gt;&lt;keyword&gt;Infant&lt;/keyword&gt;&lt;keyword&gt;Logistic Models&lt;/keyword&gt;&lt;keyword&gt;Male&lt;/keyword&gt;&lt;keyword&gt;Malnutrition/etiology&lt;/keyword&gt;&lt;keyword&gt;Multivariate Analysis&lt;/keyword&gt;&lt;keyword&gt;Odds Ratio&lt;/keyword&gt;&lt;keyword&gt;Prospective Studies&lt;/keyword&gt;&lt;keyword&gt;Respiratory Tract Infections&lt;/keyword&gt;&lt;keyword&gt;Risk Factors&lt;/keyword&gt;&lt;keyword&gt;Vitamin A Deficiency/ complications&lt;/keyword&gt;&lt;/keywords&gt;&lt;dates&gt;&lt;year&gt;2010&lt;/year&gt;&lt;pub-dates&gt;&lt;date&gt;Aug&lt;/date&gt;&lt;/pub-dates&gt;&lt;/dates&gt;&lt;isbn&gt;0973-7693 (Electronic)&amp;#xD;0019-5456 (Linking)&lt;/isbn&gt;&lt;accession-num&gt;20799078&lt;/accession-num&gt;&lt;urls&gt;&lt;/urls&gt;&lt;/record&gt;&lt;/Cite&gt;&lt;/EndNote&gt;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Umamaheswari B, 2010</w:t>
            </w:r>
            <w:r w:rsidRPr="003E4C0E">
              <w:rPr>
                <w:rFonts w:ascii="Calibri" w:hAnsi="Calibri"/>
                <w:color w:val="000000"/>
                <w:sz w:val="16"/>
                <w:szCs w:val="16"/>
              </w:rPr>
              <w:fldChar w:fldCharType="end"/>
            </w:r>
          </w:p>
        </w:tc>
        <w:tc>
          <w:tcPr>
            <w:tcW w:w="297" w:type="pct"/>
            <w:vMerge w:val="restart"/>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Case-control study</w:t>
            </w:r>
          </w:p>
        </w:tc>
        <w:tc>
          <w:tcPr>
            <w:tcW w:w="310" w:type="pct"/>
            <w:vMerge w:val="restart"/>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17 mo, November 2000-April 2002</w:t>
            </w:r>
          </w:p>
        </w:tc>
        <w:tc>
          <w:tcPr>
            <w:tcW w:w="133" w:type="pct"/>
            <w:vMerge w:val="restart"/>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304" w:type="pct"/>
            <w:vMerge w:val="restart"/>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India</w:t>
            </w:r>
          </w:p>
        </w:tc>
        <w:tc>
          <w:tcPr>
            <w:tcW w:w="296" w:type="pct"/>
            <w:vMerge w:val="restart"/>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Inpatients</w:t>
            </w:r>
          </w:p>
        </w:tc>
        <w:tc>
          <w:tcPr>
            <w:tcW w:w="440" w:type="pct"/>
            <w:vMerge w:val="restart"/>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N=120 children from 1 mo. to 10 yr. of age  with persistent* or acute diarrhea</w:t>
            </w:r>
          </w:p>
        </w:tc>
        <w:tc>
          <w:tcPr>
            <w:tcW w:w="386" w:type="pct"/>
            <w:vMerge w:val="restart"/>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Detailed clinical history and laboratory investigations</w:t>
            </w:r>
          </w:p>
        </w:tc>
        <w:tc>
          <w:tcPr>
            <w:tcW w:w="317" w:type="pct"/>
            <w:vMerge w:val="restart"/>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Persistent vs acute diarrhea</w:t>
            </w:r>
          </w:p>
        </w:tc>
        <w:tc>
          <w:tcPr>
            <w:tcW w:w="251" w:type="pct"/>
            <w:vMerge w:val="restart"/>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55/120 - 3 months</w:t>
            </w:r>
          </w:p>
        </w:tc>
        <w:tc>
          <w:tcPr>
            <w:tcW w:w="119" w:type="pct"/>
            <w:vMerge w:val="restart"/>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YES</w:t>
            </w:r>
          </w:p>
        </w:tc>
        <w:tc>
          <w:tcPr>
            <w:tcW w:w="485"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Children with PD and AD &lt; 1yr</w:t>
            </w:r>
          </w:p>
        </w:tc>
        <w:tc>
          <w:tcPr>
            <w:tcW w:w="30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PD 30/60(50%) vs AD 37/60 (61.7%)</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Persistent diarrhea was more frequent in infants &lt;5yr of age*</w:t>
            </w:r>
          </w:p>
        </w:tc>
      </w:tr>
      <w:tr w:rsidR="00614201" w:rsidRPr="003E4C0E" w:rsidTr="00614201">
        <w:trPr>
          <w:cantSplit/>
        </w:trPr>
        <w:tc>
          <w:tcPr>
            <w:tcW w:w="377"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Children with PD and AD 1-5yr</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PD 29/60(48.4%) vs AD 22/60 (36.7%)</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nil"/>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Children with PD and AD &gt;5yr</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PD 1/60(1.6%) vs AD 1/60 (1.6%)</w:t>
            </w:r>
          </w:p>
        </w:tc>
        <w:tc>
          <w:tcPr>
            <w:tcW w:w="5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Children with PD who died (all &lt;5yr of age)</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Rates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5/60 (8.3%)</w:t>
            </w:r>
          </w:p>
        </w:tc>
        <w:tc>
          <w:tcPr>
            <w:tcW w:w="551"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*diarrhea lasting &gt; 14 days was considered persistent</w:t>
            </w:r>
          </w:p>
        </w:tc>
      </w:tr>
      <w:tr w:rsidR="00614201" w:rsidRPr="003E4C0E" w:rsidTr="00614201">
        <w:trPr>
          <w:cantSplit/>
        </w:trPr>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&lt;EndNote&gt;&lt;Cite&gt;&lt;Author&gt;Sutra&lt;/Author&gt;&lt;Year&gt;2012&lt;/Year&gt;&lt;RecNum&gt;11938&lt;/RecNum&gt;&lt;record&gt;&lt;rec-number&gt;11938&lt;/rec-number&gt;&lt;ref-type name="Journal Article"&gt;17&lt;/ref-type&gt;&lt;contributors&gt;&lt;authors&gt;&lt;author&gt;Sutra, S.&lt;/author&gt;&lt;author&gt;Kosuwon, P.&lt;/author&gt;&lt;author&gt;Chirawatkul, A.&lt;/author&gt;&lt;author&gt;Thepsuthammarat, K.&lt;/author&gt;&lt;/authors&gt;&lt;/contributors&gt;&lt;auth-address&gt;Department of Pediatrics, Faculty of Medicine, Khon Kaen University, Khon Kaen, Thailand. sumitr@kku.ac.th&lt;/auth-address&gt;&lt;titles&gt;&lt;title&gt;Burden of acute, persistent and chronic diarrhea, Thailand, 2010&lt;/title&gt;&lt;secondary-title&gt;J Med Assoc Thai&lt;/secondary-title&gt;&lt;/titles&gt;&lt;periodical&gt;&lt;full-title&gt;J Med Assoc Thai&lt;/full-title&gt;&lt;/periodical&gt;&lt;pages&gt;S97-107&lt;/pages&gt;&lt;volume&gt;95 Suppl 7&lt;/volume&gt;&lt;keywords&gt;&lt;keyword&gt;Acute Disease&lt;/keyword&gt;&lt;keyword&gt;Child, Hospitalized/statistics &amp;amp; numerical data&lt;/keyword&gt;&lt;keyword&gt;Child, Preschool&lt;/keyword&gt;&lt;keyword&gt;Chronic Disease&lt;/keyword&gt;&lt;keyword&gt;Comorbidity&lt;/keyword&gt;&lt;keyword&gt;Diarrhea/ epidemiology&lt;/keyword&gt;&lt;keyword&gt;Dysentery/epidemiology&lt;/keyword&gt;&lt;keyword&gt;Female&lt;/keyword&gt;&lt;keyword&gt;Hospital Mortality/trends&lt;/keyword&gt;&lt;keyword&gt;Humans&lt;/keyword&gt;&lt;keyword&gt;Incidence&lt;/keyword&gt;&lt;keyword&gt;Infant&lt;/keyword&gt;&lt;keyword&gt;Infant, Newborn&lt;/keyword&gt;&lt;keyword&gt;International Classification of Diseases&lt;/keyword&gt;&lt;keyword&gt;Length of Stay/statistics &amp;amp; numerical data&lt;/keyword&gt;&lt;keyword&gt;Male&lt;/keyword&gt;&lt;keyword&gt;Risk Factors&lt;/keyword&gt;&lt;keyword&gt;Seasons&lt;/keyword&gt;&lt;/keywords&gt;&lt;dates&gt;&lt;year&gt;2012&lt;/year&gt;&lt;pub-dates&gt;&lt;date&gt;Jul&lt;/date&gt;&lt;/pub-dates&gt;&lt;/dates&gt;&lt;isbn&gt;0125-2208 (Print)&amp;#xD;0125-2208 (Linking)&lt;/isbn&gt;&lt;accession-num&gt;23130441&lt;/accession-num&gt;&lt;urls&gt;&lt;/urls&gt;&lt;/record&gt;&lt;/Cite&gt;&lt;/EndNote&gt;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Sutra S, 2012</w:t>
            </w:r>
            <w:r w:rsidRPr="003E4C0E">
              <w:rPr>
                <w:rFonts w:ascii="Calibri" w:hAnsi="Calibri"/>
                <w:color w:val="000000"/>
                <w:sz w:val="16"/>
                <w:szCs w:val="16"/>
              </w:rPr>
              <w:fldChar w:fldCharType="end"/>
            </w:r>
          </w:p>
        </w:tc>
        <w:tc>
          <w:tcPr>
            <w:tcW w:w="29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Cross-sectional study</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2011</w:t>
            </w:r>
          </w:p>
        </w:tc>
        <w:tc>
          <w:tcPr>
            <w:tcW w:w="1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Thailand</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Inpatients</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Children &lt; 5yr of age</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The authors investigated the number of OPD visits (756,552; 1:5 ), IPD (124,403 admissions; 1:30)</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2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1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Yes</w:t>
            </w:r>
          </w:p>
        </w:tc>
        <w:tc>
          <w:tcPr>
            <w:tcW w:w="485"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Persistent diarrhea</w:t>
            </w:r>
          </w:p>
        </w:tc>
        <w:tc>
          <w:tcPr>
            <w:tcW w:w="30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 of episodes and rates</w:t>
            </w:r>
          </w:p>
        </w:tc>
        <w:tc>
          <w:tcPr>
            <w:tcW w:w="428"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202 episodes (1.6 per 1,000 admissions)</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age, sepsis, anemia, chronic diseases, malnutrition and HIV are related to persistent diarrhea</w:t>
            </w:r>
          </w:p>
        </w:tc>
      </w:tr>
      <w:tr w:rsidR="00614201" w:rsidRPr="003E4C0E" w:rsidTr="00614201">
        <w:trPr>
          <w:cantSplit/>
        </w:trPr>
        <w:tc>
          <w:tcPr>
            <w:tcW w:w="37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Risk factors related to PD</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Multivariate analysis</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roofErr w:type="gramStart"/>
            <w:r w:rsidRPr="003E4C0E">
              <w:rPr>
                <w:rFonts w:ascii="Calibri" w:hAnsi="Calibri"/>
                <w:color w:val="000000"/>
                <w:sz w:val="16"/>
                <w:szCs w:val="16"/>
              </w:rPr>
              <w:t>age</w:t>
            </w:r>
            <w:proofErr w:type="gramEnd"/>
            <w:r w:rsidRPr="003E4C0E">
              <w:rPr>
                <w:rFonts w:ascii="Calibri" w:hAnsi="Calibri"/>
                <w:color w:val="000000"/>
                <w:sz w:val="16"/>
                <w:szCs w:val="16"/>
              </w:rPr>
              <w:t>, sepsis, anemia, chronic diseases, malnutrition and HIV. </w:t>
            </w:r>
          </w:p>
        </w:tc>
        <w:tc>
          <w:tcPr>
            <w:tcW w:w="551" w:type="pct"/>
            <w:vMerge/>
            <w:tcBorders>
              <w:top w:val="nil"/>
              <w:left w:val="single" w:sz="4" w:space="0" w:color="auto"/>
              <w:bottom w:val="single" w:sz="4" w:space="0" w:color="000000"/>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r w:rsidR="00614201" w:rsidRPr="003E4C0E" w:rsidTr="00614201">
        <w:trPr>
          <w:cantSplit/>
        </w:trPr>
        <w:tc>
          <w:tcPr>
            <w:tcW w:w="377"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084B85" w:rsidP="00614201">
            <w:pPr>
              <w:rPr>
                <w:rFonts w:ascii="Calibri" w:hAnsi="Calibri"/>
                <w:color w:val="000000"/>
                <w:sz w:val="16"/>
                <w:szCs w:val="16"/>
              </w:rPr>
            </w:pPr>
            <w:r w:rsidRPr="003E4C0E">
              <w:rPr>
                <w:rFonts w:ascii="Calibri" w:hAnsi="Calibri"/>
                <w:color w:val="000000"/>
                <w:sz w:val="16"/>
                <w:szCs w:val="16"/>
              </w:rPr>
              <w:fldChar w:fldCharType="begin"/>
            </w:r>
            <w:r w:rsidR="00614201" w:rsidRPr="003E4C0E">
              <w:rPr>
                <w:rFonts w:ascii="Calibri" w:hAnsi="Calibri"/>
                <w:color w:val="000000"/>
                <w:sz w:val="16"/>
                <w:szCs w:val="16"/>
              </w:rPr>
              <w:instrText xml:space="preserve"> ADDIN EN.CITE &lt;EndNote&gt;&lt;Cite&gt;&lt;Author&gt;Strand&lt;/Author&gt;&lt;Year&gt;2012&lt;/Year&gt;&lt;RecNum&gt;8948&lt;/RecNum&gt;&lt;record&gt;&lt;rec-number&gt;8948&lt;/rec-number&gt;&lt;ref-type name="Journal Article"&gt;17&lt;/ref-type&gt;&lt;contributors&gt;&lt;authors&gt;&lt;author&gt;Strand, T. A.&lt;/author&gt;&lt;author&gt;Sharma, P. R.&lt;/author&gt;&lt;author&gt;Gjessing, H. K.&lt;/author&gt;&lt;author&gt;Ulak, M.&lt;/author&gt;&lt;author&gt;Chandyo, R. K.&lt;/author&gt;&lt;author&gt;Adhikari, R. K.&lt;/author&gt;&lt;author&gt;Sommerfelt, H.&lt;/author&gt;&lt;/authors&gt;&lt;/contributors&gt;&lt;auth-address&gt;Centre for International Health, University of Bergen, Bergen, Norway. tors@me.com&lt;/auth-address&gt;&lt;titles&gt;&lt;title&gt;Risk factors for extended duration of acute diarrhea in young children&lt;/title&gt;&lt;secondary-title&gt;PLoS One&lt;/secondary-title&gt;&lt;/titles&gt;&lt;periodical&gt;&lt;full-title&gt;PLoS One&lt;/full-title&gt;&lt;/periodical&gt;&lt;pages&gt;e36436&lt;/pages&gt;&lt;volume&gt;7&lt;/volume&gt;&lt;number&gt;5&lt;/number&gt;&lt;keywords&gt;&lt;keyword&gt;Acute Disease&lt;/keyword&gt;&lt;keyword&gt;Age Factors&lt;/keyword&gt;&lt;keyword&gt;Breast Feeding&lt;/keyword&gt;&lt;keyword&gt;Child, Preschool&lt;/keyword&gt;&lt;keyword&gt;Diarrhea/ etiology/metabolism&lt;/keyword&gt;&lt;keyword&gt;Female&lt;/keyword&gt;&lt;keyword&gt;Follow-Up Studies&lt;/keyword&gt;&lt;keyword&gt;Humans&lt;/keyword&gt;&lt;keyword&gt;Infant&lt;/keyword&gt;&lt;keyword&gt;Male&lt;/keyword&gt;&lt;keyword&gt;Nepal/epidemiology&lt;/keyword&gt;&lt;keyword&gt;Risk Factors&lt;/keyword&gt;&lt;keyword&gt;Seasons&lt;/keyword&gt;&lt;/keywords&gt;&lt;dates&gt;&lt;year&gt;2012&lt;/year&gt;&lt;/dates&gt;&lt;isbn&gt;1932-6203 (Electronic)&amp;#xD;1932-6203 (Linking)&lt;/isbn&gt;&lt;accession-num&gt;22590543&lt;/accession-num&gt;&lt;urls&gt;&lt;/urls&gt;&lt;/record&gt;&lt;/Cite&gt;&lt;/EndNote&gt;</w:instrText>
            </w:r>
            <w:r w:rsidRPr="003E4C0E">
              <w:rPr>
                <w:rFonts w:ascii="Calibri" w:hAnsi="Calibri"/>
                <w:color w:val="000000"/>
                <w:sz w:val="16"/>
                <w:szCs w:val="16"/>
              </w:rPr>
              <w:fldChar w:fldCharType="separate"/>
            </w:r>
            <w:r w:rsidR="00614201" w:rsidRPr="003E4C0E">
              <w:rPr>
                <w:rFonts w:ascii="Calibri" w:hAnsi="Calibri"/>
                <w:color w:val="000000"/>
                <w:sz w:val="16"/>
                <w:szCs w:val="16"/>
              </w:rPr>
              <w:t>Strand TA, 2012</w:t>
            </w:r>
            <w:r w:rsidRPr="003E4C0E">
              <w:rPr>
                <w:rFonts w:ascii="Calibri" w:hAnsi="Calibri"/>
                <w:color w:val="000000"/>
                <w:sz w:val="16"/>
                <w:szCs w:val="16"/>
              </w:rPr>
              <w:fldChar w:fldCharType="end"/>
            </w:r>
          </w:p>
        </w:tc>
        <w:tc>
          <w:tcPr>
            <w:tcW w:w="297"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Prospective cohort study</w:t>
            </w:r>
          </w:p>
        </w:tc>
        <w:tc>
          <w:tcPr>
            <w:tcW w:w="310"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June 1998 to September </w:t>
            </w:r>
            <w:r w:rsidRPr="003E4C0E">
              <w:rPr>
                <w:rFonts w:ascii="Calibri" w:hAnsi="Calibri"/>
                <w:color w:val="000000"/>
                <w:sz w:val="16"/>
                <w:szCs w:val="16"/>
              </w:rPr>
              <w:lastRenderedPageBreak/>
              <w:t>2000</w:t>
            </w:r>
          </w:p>
        </w:tc>
        <w:tc>
          <w:tcPr>
            <w:tcW w:w="133"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lastRenderedPageBreak/>
              <w:t>+</w:t>
            </w:r>
          </w:p>
        </w:tc>
        <w:tc>
          <w:tcPr>
            <w:tcW w:w="304"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Nepal</w:t>
            </w:r>
          </w:p>
        </w:tc>
        <w:tc>
          <w:tcPr>
            <w:tcW w:w="296"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Outpatients</w:t>
            </w:r>
          </w:p>
        </w:tc>
        <w:tc>
          <w:tcPr>
            <w:tcW w:w="440"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N=335 children 6-35 mo of age</w:t>
            </w:r>
          </w:p>
        </w:tc>
        <w:tc>
          <w:tcPr>
            <w:tcW w:w="386"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Study physicians undertook the</w:t>
            </w:r>
            <w:r w:rsidRPr="003E4C0E">
              <w:rPr>
                <w:rFonts w:ascii="Calibri" w:hAnsi="Calibri"/>
                <w:color w:val="000000"/>
                <w:sz w:val="16"/>
                <w:szCs w:val="16"/>
              </w:rPr>
              <w:br/>
            </w:r>
            <w:r w:rsidRPr="003E4C0E">
              <w:rPr>
                <w:rFonts w:ascii="Calibri" w:hAnsi="Calibri"/>
                <w:color w:val="000000"/>
                <w:sz w:val="16"/>
                <w:szCs w:val="16"/>
              </w:rPr>
              <w:lastRenderedPageBreak/>
              <w:t>initial interview and clinical examination, while trained field workers visited the homes for follow-up every fifth day until recovery</w:t>
            </w:r>
          </w:p>
        </w:tc>
        <w:tc>
          <w:tcPr>
            <w:tcW w:w="317"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lastRenderedPageBreak/>
              <w:t>—</w:t>
            </w:r>
          </w:p>
        </w:tc>
        <w:tc>
          <w:tcPr>
            <w:tcW w:w="251"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334/335</w:t>
            </w:r>
          </w:p>
        </w:tc>
        <w:tc>
          <w:tcPr>
            <w:tcW w:w="119"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w:t>
            </w:r>
          </w:p>
        </w:tc>
        <w:tc>
          <w:tcPr>
            <w:tcW w:w="485"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Risk of persistent diarrhea in children 6-11 mo of age</w:t>
            </w:r>
          </w:p>
        </w:tc>
        <w:tc>
          <w:tcPr>
            <w:tcW w:w="306"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OR (95%CI)</w:t>
            </w:r>
          </w:p>
        </w:tc>
        <w:tc>
          <w:tcPr>
            <w:tcW w:w="428" w:type="pct"/>
            <w:tcBorders>
              <w:top w:val="nil"/>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17.0 (3.5, 83.1)</w:t>
            </w:r>
          </w:p>
        </w:tc>
        <w:tc>
          <w:tcPr>
            <w:tcW w:w="551" w:type="pct"/>
            <w:vMerge w:val="restart"/>
            <w:tcBorders>
              <w:top w:val="single" w:sz="4" w:space="0" w:color="000000"/>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The odds of prolonged illness was 9.3-fold higher if a child was not </w:t>
            </w:r>
            <w:r w:rsidRPr="003E4C0E">
              <w:rPr>
                <w:rFonts w:ascii="Calibri" w:hAnsi="Calibri"/>
                <w:color w:val="000000"/>
                <w:sz w:val="16"/>
                <w:szCs w:val="16"/>
              </w:rPr>
              <w:lastRenderedPageBreak/>
              <w:t>breastfed, this effect was not modified by age. This is an argument for recommending breastfeeding, also beyond infancy in populations where childhood diarrhea is common.</w:t>
            </w:r>
          </w:p>
        </w:tc>
      </w:tr>
      <w:tr w:rsidR="00614201" w:rsidRPr="003E4C0E" w:rsidTr="00614201">
        <w:trPr>
          <w:cantSplit/>
        </w:trPr>
        <w:tc>
          <w:tcPr>
            <w:tcW w:w="377"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7"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0"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33"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96"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40"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86"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317"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251"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119"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c>
          <w:tcPr>
            <w:tcW w:w="485"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 xml:space="preserve">Risk of persistent diarrhea in not breast fed children </w:t>
            </w:r>
          </w:p>
        </w:tc>
        <w:tc>
          <w:tcPr>
            <w:tcW w:w="306"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OR (95%CI)</w:t>
            </w:r>
          </w:p>
        </w:tc>
        <w:tc>
          <w:tcPr>
            <w:tcW w:w="428" w:type="pct"/>
            <w:tcBorders>
              <w:top w:val="single" w:sz="4" w:space="0" w:color="auto"/>
              <w:left w:val="nil"/>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r w:rsidRPr="003E4C0E">
              <w:rPr>
                <w:rFonts w:ascii="Calibri" w:hAnsi="Calibri"/>
                <w:color w:val="000000"/>
                <w:sz w:val="16"/>
                <w:szCs w:val="16"/>
              </w:rPr>
              <w:t>9.3 (2.4, 35.7)</w:t>
            </w:r>
          </w:p>
        </w:tc>
        <w:tc>
          <w:tcPr>
            <w:tcW w:w="551" w:type="pct"/>
            <w:vMerge/>
            <w:tcBorders>
              <w:top w:val="single" w:sz="4" w:space="0" w:color="auto"/>
              <w:left w:val="single" w:sz="4" w:space="0" w:color="auto"/>
              <w:bottom w:val="single" w:sz="4" w:space="0" w:color="auto"/>
              <w:right w:val="single" w:sz="4" w:space="0" w:color="auto"/>
            </w:tcBorders>
            <w:shd w:val="clear" w:color="auto" w:fill="auto"/>
            <w:hideMark/>
          </w:tcPr>
          <w:p w:rsidR="00614201" w:rsidRPr="003E4C0E" w:rsidRDefault="00614201" w:rsidP="00614201">
            <w:pPr>
              <w:rPr>
                <w:rFonts w:ascii="Calibri" w:hAnsi="Calibri"/>
                <w:color w:val="000000"/>
                <w:sz w:val="16"/>
                <w:szCs w:val="16"/>
              </w:rPr>
            </w:pPr>
          </w:p>
        </w:tc>
      </w:tr>
    </w:tbl>
    <w:p w:rsidR="005D138A" w:rsidRPr="003E4C0E" w:rsidRDefault="00614201" w:rsidP="005D138A">
      <w:pPr>
        <w:rPr>
          <w:rFonts w:asciiTheme="minorHAnsi" w:hAnsiTheme="minorHAnsi"/>
        </w:rPr>
      </w:pPr>
      <w:r>
        <w:rPr>
          <w:rFonts w:asciiTheme="minorHAnsi" w:hAnsiTheme="minorHAnsi"/>
        </w:rPr>
        <w:lastRenderedPageBreak/>
        <w:t xml:space="preserve">AD= Acute diarrhea; </w:t>
      </w:r>
      <w:r w:rsidR="0047766E">
        <w:rPr>
          <w:rFonts w:asciiTheme="minorHAnsi" w:hAnsiTheme="minorHAnsi"/>
        </w:rPr>
        <w:t xml:space="preserve">AGE= Acute gastroenteritis; </w:t>
      </w:r>
      <w:r w:rsidR="00D25E08" w:rsidRPr="003E4C0E">
        <w:rPr>
          <w:rFonts w:asciiTheme="minorHAnsi" w:hAnsiTheme="minorHAnsi"/>
        </w:rPr>
        <w:t xml:space="preserve">EAEC=Enteroaggregative </w:t>
      </w:r>
      <w:r w:rsidR="00D25E08" w:rsidRPr="003E4C0E">
        <w:rPr>
          <w:rFonts w:asciiTheme="minorHAnsi" w:hAnsiTheme="minorHAnsi"/>
          <w:i/>
        </w:rPr>
        <w:t>Escherichia coli</w:t>
      </w:r>
      <w:r w:rsidR="00D25E08" w:rsidRPr="003E4C0E">
        <w:rPr>
          <w:rFonts w:asciiTheme="minorHAnsi" w:hAnsiTheme="minorHAnsi"/>
        </w:rPr>
        <w:t xml:space="preserve">; EPEC=enteropathogenic </w:t>
      </w:r>
      <w:r w:rsidR="00D25E08" w:rsidRPr="003E4C0E">
        <w:rPr>
          <w:rFonts w:asciiTheme="minorHAnsi" w:hAnsiTheme="minorHAnsi"/>
          <w:i/>
        </w:rPr>
        <w:t>Escherichia coli</w:t>
      </w:r>
      <w:r w:rsidR="00D25E08" w:rsidRPr="003E4C0E">
        <w:rPr>
          <w:rFonts w:asciiTheme="minorHAnsi" w:hAnsiTheme="minorHAnsi"/>
        </w:rPr>
        <w:t xml:space="preserve">; </w:t>
      </w:r>
      <w:r>
        <w:rPr>
          <w:rFonts w:asciiTheme="minorHAnsi" w:hAnsiTheme="minorHAnsi"/>
        </w:rPr>
        <w:t xml:space="preserve">ETEC= Enterotoxigenic </w:t>
      </w:r>
      <w:r w:rsidRPr="00B27F20">
        <w:rPr>
          <w:rFonts w:asciiTheme="minorHAnsi" w:hAnsiTheme="minorHAnsi"/>
          <w:i/>
        </w:rPr>
        <w:t>Escherichia coli</w:t>
      </w:r>
      <w:r w:rsidRPr="00B27F20">
        <w:rPr>
          <w:rFonts w:asciiTheme="minorHAnsi" w:hAnsiTheme="minorHAnsi"/>
        </w:rPr>
        <w:t xml:space="preserve">; </w:t>
      </w:r>
      <w:r w:rsidR="005D138A" w:rsidRPr="003E4C0E">
        <w:rPr>
          <w:rFonts w:asciiTheme="minorHAnsi" w:hAnsiTheme="minorHAnsi"/>
        </w:rPr>
        <w:t xml:space="preserve">NV= Norovirus; </w:t>
      </w:r>
      <w:r>
        <w:rPr>
          <w:rFonts w:asciiTheme="minorHAnsi" w:hAnsiTheme="minorHAnsi"/>
        </w:rPr>
        <w:t xml:space="preserve">PD= Persistent diarrhea; ProD= </w:t>
      </w:r>
      <w:r w:rsidRPr="00614201">
        <w:rPr>
          <w:rFonts w:asciiTheme="minorHAnsi" w:hAnsiTheme="minorHAnsi"/>
        </w:rPr>
        <w:t>Prolonged diarrhea</w:t>
      </w:r>
      <w:r>
        <w:rPr>
          <w:rFonts w:asciiTheme="minorHAnsi" w:hAnsiTheme="minorHAnsi"/>
        </w:rPr>
        <w:t>;</w:t>
      </w:r>
      <w:r w:rsidRPr="00614201">
        <w:rPr>
          <w:rFonts w:asciiTheme="minorHAnsi" w:hAnsiTheme="minorHAnsi"/>
        </w:rPr>
        <w:t xml:space="preserve"> </w:t>
      </w:r>
      <w:r w:rsidR="005D138A" w:rsidRPr="003E4C0E">
        <w:rPr>
          <w:rFonts w:asciiTheme="minorHAnsi" w:hAnsiTheme="minorHAnsi"/>
        </w:rPr>
        <w:t>QoS=Quality of Study; RV=Rotavirus</w:t>
      </w:r>
      <w:r w:rsidR="00D25E08" w:rsidRPr="003E4C0E">
        <w:rPr>
          <w:rFonts w:asciiTheme="minorHAnsi" w:hAnsiTheme="minorHAnsi"/>
        </w:rPr>
        <w:t>; SD=standard deviation</w:t>
      </w:r>
      <w:r w:rsidR="005D138A" w:rsidRPr="003E4C0E">
        <w:rPr>
          <w:rFonts w:asciiTheme="minorHAnsi" w:hAnsiTheme="minorHAnsi"/>
        </w:rPr>
        <w:t>.</w:t>
      </w:r>
    </w:p>
    <w:p w:rsidR="006C1CF8" w:rsidRPr="003E4C0E" w:rsidRDefault="006C1CF8" w:rsidP="006C1CF8"/>
    <w:p w:rsidR="006C1CF8" w:rsidRPr="003E4C0E" w:rsidRDefault="006C1CF8" w:rsidP="006C1CF8">
      <w:pPr>
        <w:spacing w:after="200" w:line="276" w:lineRule="auto"/>
        <w:rPr>
          <w:b/>
        </w:rPr>
      </w:pPr>
      <w:proofErr w:type="gramStart"/>
      <w:r w:rsidRPr="003E4C0E">
        <w:rPr>
          <w:b/>
          <w:bCs/>
        </w:rPr>
        <w:t>Table 1.2.2.</w:t>
      </w:r>
      <w:proofErr w:type="gramEnd"/>
      <w:r w:rsidRPr="003E4C0E">
        <w:rPr>
          <w:b/>
          <w:bCs/>
        </w:rPr>
        <w:t xml:space="preserve">  </w:t>
      </w:r>
      <w:r w:rsidR="00F81877" w:rsidRPr="003E4C0E">
        <w:rPr>
          <w:b/>
          <w:bCs/>
        </w:rPr>
        <w:t xml:space="preserve">Risk factor: </w:t>
      </w:r>
      <w:r w:rsidRPr="003E4C0E">
        <w:rPr>
          <w:b/>
        </w:rPr>
        <w:t>Feeding practice</w:t>
      </w:r>
    </w:p>
    <w:tbl>
      <w:tblPr>
        <w:tblW w:w="5000" w:type="pct"/>
        <w:tblCellMar>
          <w:left w:w="70" w:type="dxa"/>
          <w:right w:w="70" w:type="dxa"/>
        </w:tblCellMar>
        <w:tblLook w:val="04A0" w:firstRow="1" w:lastRow="0" w:firstColumn="1" w:lastColumn="0" w:noHBand="0" w:noVBand="1"/>
      </w:tblPr>
      <w:tblGrid>
        <w:gridCol w:w="823"/>
        <w:gridCol w:w="916"/>
        <w:gridCol w:w="972"/>
        <w:gridCol w:w="413"/>
        <w:gridCol w:w="887"/>
        <w:gridCol w:w="920"/>
        <w:gridCol w:w="1544"/>
        <w:gridCol w:w="1268"/>
        <w:gridCol w:w="1324"/>
        <w:gridCol w:w="873"/>
        <w:gridCol w:w="361"/>
        <w:gridCol w:w="1402"/>
        <w:gridCol w:w="938"/>
        <w:gridCol w:w="1172"/>
        <w:gridCol w:w="1725"/>
      </w:tblGrid>
      <w:tr w:rsidR="00E81CE4" w:rsidRPr="003E4C0E" w:rsidTr="00E81CE4">
        <w:trPr>
          <w:cantSplit/>
        </w:trPr>
        <w:tc>
          <w:tcPr>
            <w:tcW w:w="265" w:type="pct"/>
            <w:tcBorders>
              <w:top w:val="single" w:sz="4" w:space="0" w:color="auto"/>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Reference</w:t>
            </w:r>
          </w:p>
        </w:tc>
        <w:tc>
          <w:tcPr>
            <w:tcW w:w="295"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Study type</w:t>
            </w:r>
          </w:p>
        </w:tc>
        <w:tc>
          <w:tcPr>
            <w:tcW w:w="313"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Period of observation</w:t>
            </w:r>
          </w:p>
        </w:tc>
        <w:tc>
          <w:tcPr>
            <w:tcW w:w="133"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QoS</w:t>
            </w:r>
          </w:p>
        </w:tc>
        <w:tc>
          <w:tcPr>
            <w:tcW w:w="285"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Country</w:t>
            </w:r>
          </w:p>
        </w:tc>
        <w:tc>
          <w:tcPr>
            <w:tcW w:w="296"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In/Out Patients</w:t>
            </w:r>
          </w:p>
        </w:tc>
        <w:tc>
          <w:tcPr>
            <w:tcW w:w="497"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Population</w:t>
            </w:r>
          </w:p>
        </w:tc>
        <w:tc>
          <w:tcPr>
            <w:tcW w:w="408"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Intervention</w:t>
            </w:r>
          </w:p>
        </w:tc>
        <w:tc>
          <w:tcPr>
            <w:tcW w:w="426"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Comparison</w:t>
            </w:r>
          </w:p>
        </w:tc>
        <w:tc>
          <w:tcPr>
            <w:tcW w:w="281"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FU n/N</w:t>
            </w:r>
          </w:p>
        </w:tc>
        <w:tc>
          <w:tcPr>
            <w:tcW w:w="116"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ITT</w:t>
            </w:r>
          </w:p>
        </w:tc>
        <w:tc>
          <w:tcPr>
            <w:tcW w:w="451"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Outcomes measures</w:t>
            </w:r>
          </w:p>
        </w:tc>
        <w:tc>
          <w:tcPr>
            <w:tcW w:w="302"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Effect measure</w:t>
            </w:r>
          </w:p>
        </w:tc>
        <w:tc>
          <w:tcPr>
            <w:tcW w:w="377"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 xml:space="preserve">Effect size </w:t>
            </w:r>
          </w:p>
        </w:tc>
        <w:tc>
          <w:tcPr>
            <w:tcW w:w="555"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b/>
                <w:bCs/>
                <w:color w:val="000000"/>
                <w:sz w:val="16"/>
                <w:szCs w:val="16"/>
              </w:rPr>
            </w:pPr>
            <w:r w:rsidRPr="003E4C0E">
              <w:rPr>
                <w:rFonts w:ascii="Calibri" w:hAnsi="Calibri"/>
                <w:b/>
                <w:bCs/>
                <w:color w:val="000000"/>
                <w:sz w:val="16"/>
                <w:szCs w:val="16"/>
              </w:rPr>
              <w:t>Comments</w:t>
            </w:r>
          </w:p>
        </w:tc>
      </w:tr>
      <w:tr w:rsidR="00E81CE4" w:rsidRPr="003E4C0E" w:rsidTr="00E81CE4">
        <w:trPr>
          <w:cantSplit/>
          <w:trHeight w:val="612"/>
        </w:trPr>
        <w:tc>
          <w:tcPr>
            <w:tcW w:w="265" w:type="pct"/>
            <w:tcBorders>
              <w:top w:val="single" w:sz="4" w:space="0" w:color="auto"/>
              <w:left w:val="single" w:sz="4" w:space="0" w:color="auto"/>
              <w:bottom w:val="single" w:sz="4" w:space="0" w:color="auto"/>
              <w:right w:val="single" w:sz="4" w:space="0" w:color="auto"/>
            </w:tcBorders>
            <w:shd w:val="clear" w:color="auto" w:fill="auto"/>
            <w:hideMark/>
          </w:tcPr>
          <w:p w:rsidR="00E81CE4" w:rsidRPr="003E4C0E" w:rsidRDefault="00084B85" w:rsidP="004C2552">
            <w:pPr>
              <w:rPr>
                <w:rFonts w:ascii="Calibri" w:hAnsi="Calibri"/>
                <w:color w:val="000000"/>
                <w:sz w:val="16"/>
                <w:szCs w:val="16"/>
              </w:rPr>
            </w:pPr>
            <w:r w:rsidRPr="003E4C0E">
              <w:rPr>
                <w:rFonts w:ascii="Calibri" w:hAnsi="Calibri"/>
                <w:color w:val="000000"/>
                <w:sz w:val="16"/>
                <w:szCs w:val="16"/>
              </w:rPr>
              <w:fldChar w:fldCharType="begin"/>
            </w:r>
            <w:r w:rsidR="00E81CE4" w:rsidRPr="003E4C0E">
              <w:rPr>
                <w:rFonts w:ascii="Calibri" w:hAnsi="Calibri"/>
                <w:color w:val="000000"/>
                <w:sz w:val="16"/>
                <w:szCs w:val="16"/>
              </w:rPr>
              <w:instrText xml:space="preserve"> ADDIN EN.CITE &lt;EndNote&gt;&lt;Cite&gt;&lt;Author&gt;Morales&lt;/Author&gt;&lt;Year&gt;2012&lt;/Year&gt;&lt;RecNum&gt;12390&lt;/RecNum&gt;&lt;record&gt;&lt;rec-number&gt;12390&lt;/rec-number&gt;&lt;ref-type name="Journal Article"&gt;17&lt;/ref-type&gt;&lt;contributors&gt;&lt;authors&gt;&lt;author&gt;Morales, E.&lt;/author&gt;&lt;author&gt;Garcia-Esteban, R.&lt;/author&gt;&lt;author&gt;Guxens, M.&lt;/author&gt;&lt;author&gt;Guerra, S.&lt;/author&gt;&lt;author&gt;Mendez, M.&lt;/author&gt;&lt;author&gt;Molto-Puigmarti, C.&lt;/author&gt;&lt;author&gt;Lopez-Sabater, M. C.&lt;/author&gt;&lt;author&gt;Sunyer, J.&lt;/author&gt;&lt;/authors&gt;&lt;/contributors&gt;&lt;auth-address&gt;Center for Research in Environmental Epidemiology, Barcelona, Catalonia, Spain. emorales1@creal.cat&lt;/auth-address&gt;&lt;titles&gt;&lt;title&gt;Effects of prolonged breastfeeding and colostrum fatty acids on allergic manifestations and infections in infancy&lt;/title&gt;&lt;secondary-title&gt;Clin Exp Allergy&lt;/secondary-title&gt;&lt;/titles&gt;&lt;periodical&gt;&lt;full-title&gt;Clin Exp Allergy&lt;/full-title&gt;&lt;/periodical&gt;&lt;pages&gt;918-28&lt;/pages&gt;&lt;volume&gt;42&lt;/volume&gt;&lt;number&gt;6&lt;/number&gt;&lt;keywords&gt;&lt;keyword&gt;Adult&lt;/keyword&gt;&lt;keyword&gt;Breast Feeding&lt;/keyword&gt;&lt;keyword&gt;Colostrum/ chemistry&lt;/keyword&gt;&lt;keyword&gt;Fatty Acids, Unsaturated/ physiology&lt;/keyword&gt;&lt;keyword&gt;Female&lt;/keyword&gt;&lt;keyword&gt;Humans&lt;/keyword&gt;&lt;keyword&gt;Hypersensitivity/epidemiology/ etiology&lt;/keyword&gt;&lt;keyword&gt;Infant&lt;/keyword&gt;&lt;keyword&gt;Infant, Newborn&lt;/keyword&gt;&lt;keyword&gt;Infection/epidemiology/ etiology&lt;/keyword&gt;&lt;keyword&gt;Male&lt;/keyword&gt;&lt;keyword&gt;Odds Ratio&lt;/keyword&gt;&lt;keyword&gt;Pregnancy&lt;/keyword&gt;&lt;keyword&gt;Risk&lt;/keyword&gt;&lt;/keywords&gt;&lt;dates&gt;&lt;year&gt;2012&lt;/year&gt;&lt;pub-dates&gt;&lt;date&gt;Jun&lt;/date&gt;&lt;/pub-dates&gt;&lt;/dates&gt;&lt;isbn&gt;1365-2222 (Electronic)&amp;#xD;0954-7894 (Linking)&lt;/isbn&gt;&lt;accession-num&gt;22909163&lt;/accession-num&gt;&lt;urls&gt;&lt;/urls&gt;&lt;/record&gt;&lt;/Cite&gt;&lt;/EndNote&gt;</w:instrText>
            </w:r>
            <w:r w:rsidRPr="003E4C0E">
              <w:rPr>
                <w:rFonts w:ascii="Calibri" w:hAnsi="Calibri"/>
                <w:color w:val="000000"/>
                <w:sz w:val="16"/>
                <w:szCs w:val="16"/>
              </w:rPr>
              <w:fldChar w:fldCharType="separate"/>
            </w:r>
            <w:r w:rsidR="00E81CE4" w:rsidRPr="003E4C0E">
              <w:rPr>
                <w:rFonts w:ascii="Calibri" w:hAnsi="Calibri"/>
                <w:color w:val="000000"/>
                <w:sz w:val="16"/>
                <w:szCs w:val="16"/>
              </w:rPr>
              <w:t>Morales E, 2012</w:t>
            </w:r>
            <w:r w:rsidRPr="003E4C0E">
              <w:rPr>
                <w:rFonts w:ascii="Calibri" w:hAnsi="Calibri"/>
                <w:color w:val="000000"/>
                <w:sz w:val="16"/>
                <w:szCs w:val="16"/>
              </w:rPr>
              <w:fldChar w:fldCharType="end"/>
            </w:r>
          </w:p>
        </w:tc>
        <w:tc>
          <w:tcPr>
            <w:tcW w:w="295"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Population-based cohort</w:t>
            </w:r>
          </w:p>
        </w:tc>
        <w:tc>
          <w:tcPr>
            <w:tcW w:w="313"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2 years</w:t>
            </w:r>
          </w:p>
        </w:tc>
        <w:tc>
          <w:tcPr>
            <w:tcW w:w="133"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w:t>
            </w:r>
          </w:p>
        </w:tc>
        <w:tc>
          <w:tcPr>
            <w:tcW w:w="285"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Spain</w:t>
            </w:r>
          </w:p>
        </w:tc>
        <w:tc>
          <w:tcPr>
            <w:tcW w:w="296"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Outpatients</w:t>
            </w:r>
          </w:p>
        </w:tc>
        <w:tc>
          <w:tcPr>
            <w:tcW w:w="497"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580 children (131 never breastfed, 75 brestfed for less 2 m, 97 for 2-4m, 215 for 4-6 m, 62 for more than 6 m)</w:t>
            </w:r>
          </w:p>
        </w:tc>
        <w:tc>
          <w:tcPr>
            <w:tcW w:w="408"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Active surveillance and evaluation of risk of Wheezing, PRTIs, atopic eczema and gastroenteritis</w:t>
            </w:r>
          </w:p>
        </w:tc>
        <w:tc>
          <w:tcPr>
            <w:tcW w:w="426"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 </w:t>
            </w:r>
          </w:p>
        </w:tc>
        <w:tc>
          <w:tcPr>
            <w:tcW w:w="281"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 </w:t>
            </w:r>
          </w:p>
        </w:tc>
        <w:tc>
          <w:tcPr>
            <w:tcW w:w="116"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No</w:t>
            </w:r>
          </w:p>
        </w:tc>
        <w:tc>
          <w:tcPr>
            <w:tcW w:w="451"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Incidence of AGE from birth to 6 months and 7-14 months and incidence or recurrent AGE</w:t>
            </w:r>
          </w:p>
        </w:tc>
        <w:tc>
          <w:tcPr>
            <w:tcW w:w="302"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OR (95%CI)</w:t>
            </w:r>
          </w:p>
        </w:tc>
        <w:tc>
          <w:tcPr>
            <w:tcW w:w="377"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Risk of AGE 4-6m = 0.34 (0.18-0.64) Risk of recurrency 4-6m= 0.37 (0.17-0.77)</w:t>
            </w:r>
          </w:p>
        </w:tc>
        <w:tc>
          <w:tcPr>
            <w:tcW w:w="555"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9B2F77">
            <w:pPr>
              <w:rPr>
                <w:rFonts w:ascii="Calibri" w:hAnsi="Calibri"/>
                <w:color w:val="000000"/>
                <w:sz w:val="16"/>
                <w:szCs w:val="16"/>
              </w:rPr>
            </w:pPr>
            <w:r w:rsidRPr="003E4C0E">
              <w:rPr>
                <w:rFonts w:ascii="Calibri" w:hAnsi="Calibri"/>
                <w:color w:val="000000"/>
                <w:sz w:val="16"/>
                <w:szCs w:val="16"/>
              </w:rPr>
              <w:t xml:space="preserve">Risk of gastroenteritis in other age ranges seems to be not significantly reduced by brestfeeding. </w:t>
            </w:r>
          </w:p>
        </w:tc>
      </w:tr>
      <w:tr w:rsidR="00E81CE4" w:rsidRPr="003E4C0E" w:rsidTr="00E81CE4">
        <w:trPr>
          <w:cantSplit/>
        </w:trPr>
        <w:tc>
          <w:tcPr>
            <w:tcW w:w="265" w:type="pct"/>
            <w:tcBorders>
              <w:top w:val="nil"/>
              <w:left w:val="single" w:sz="4" w:space="0" w:color="auto"/>
              <w:bottom w:val="single" w:sz="4" w:space="0" w:color="auto"/>
              <w:right w:val="single" w:sz="4" w:space="0" w:color="auto"/>
            </w:tcBorders>
            <w:shd w:val="clear" w:color="auto" w:fill="auto"/>
            <w:hideMark/>
          </w:tcPr>
          <w:p w:rsidR="00E81CE4" w:rsidRPr="003E4C0E" w:rsidRDefault="00084B85" w:rsidP="004C2552">
            <w:pPr>
              <w:rPr>
                <w:rFonts w:ascii="Calibri" w:hAnsi="Calibri"/>
                <w:color w:val="000000"/>
                <w:sz w:val="16"/>
                <w:szCs w:val="16"/>
              </w:rPr>
            </w:pPr>
            <w:r w:rsidRPr="003E4C0E">
              <w:rPr>
                <w:rFonts w:ascii="Calibri" w:hAnsi="Calibri"/>
                <w:color w:val="000000"/>
                <w:sz w:val="16"/>
                <w:szCs w:val="16"/>
              </w:rPr>
              <w:fldChar w:fldCharType="begin"/>
            </w:r>
            <w:r w:rsidR="00E81CE4" w:rsidRPr="003E4C0E">
              <w:rPr>
                <w:rFonts w:ascii="Calibri" w:hAnsi="Calibri"/>
                <w:color w:val="000000"/>
                <w:sz w:val="16"/>
                <w:szCs w:val="16"/>
              </w:rPr>
              <w:instrText xml:space="preserve"> ADDIN EN.CITE &lt;EndNote&gt;&lt;Cite&gt;&lt;Author&gt;Moore&lt;/Author&gt;&lt;Year&gt;2010&lt;/Year&gt;&lt;RecNum&gt;9760&lt;/RecNum&gt;&lt;record&gt;&lt;rec-number&gt;9760&lt;/rec-number&gt;&lt;ref-type name="Journal Article"&gt;17&lt;/ref-type&gt;&lt;contributors&gt;&lt;authors&gt;&lt;author&gt;Moore, S. R.&lt;/author&gt;&lt;author&gt;Lima, N. L.&lt;/author&gt;&lt;author&gt;Soares, A. M.&lt;/author&gt;&lt;author&gt;Oria, R. B.&lt;/author&gt;&lt;author&gt;Pinkerton, R. C.&lt;/author&gt;&lt;author&gt;Barrett, L. J.&lt;/author&gt;&lt;author&gt;Guerrant, R. L.&lt;/author&gt;&lt;author&gt;Lima, A. A.&lt;/author&gt;&lt;/authors&gt;&lt;/contributors&gt;&lt;auth-address&gt;Division of Gastroenterology, Hepatology, and Nutrition, Cincinnati Children&amp;apos;s Hospital Medical Center, Cincinnati, Ohio, USA. sean.moore@cchmc.org&lt;/auth-address&gt;&lt;titles&gt;&lt;title&gt;Prolonged episodes of acute diarrhea reduce growth and increase risk of persistent diarrhea in children&lt;/title&gt;&lt;secondary-title&gt;Gastroenterology&lt;/secondary-title&gt;&lt;/titles&gt;&lt;periodical&gt;&lt;full-title&gt;Gastroenterology&lt;/full-title&gt;&lt;/periodical&gt;&lt;pages&gt;1156-64&lt;/pages&gt;&lt;volume&gt;139&lt;/volume&gt;&lt;number&gt;4&lt;/number&gt;&lt;keywords&gt;&lt;keyword&gt;Acute Disease&lt;/keyword&gt;&lt;keyword&gt;Ascariasis/complications&lt;/keyword&gt;&lt;keyword&gt;Breast Feeding&lt;/keyword&gt;&lt;keyword&gt;Child&lt;/keyword&gt;&lt;keyword&gt;Child, Preschool&lt;/keyword&gt;&lt;keyword&gt;Cohort Studies&lt;/keyword&gt;&lt;keyword&gt;Diarrhea/ etiology&lt;/keyword&gt;&lt;keyword&gt;Female&lt;/keyword&gt;&lt;keyword&gt;Growth Disorders/ etiology&lt;/keyword&gt;&lt;keyword&gt;Humans&lt;/keyword&gt;&lt;keyword&gt;Infant&lt;/keyword&gt;&lt;keyword&gt;Male&lt;/keyword&gt;&lt;keyword&gt;Malnutrition/etiology&lt;/keyword&gt;&lt;keyword&gt;Proportional Hazards Models&lt;/keyword&gt;&lt;keyword&gt;Risk&lt;/keyword&gt;&lt;keyword&gt;Risk Factors&lt;/keyword&gt;&lt;/keywords&gt;&lt;dates&gt;&lt;year&gt;2010&lt;/year&gt;&lt;pub-dates&gt;&lt;date&gt;Oct&lt;/date&gt;&lt;/pub-dates&gt;&lt;/dates&gt;&lt;isbn&gt;1528-0012 (Electronic)&amp;#xD;0016-5085 (Linking)&lt;/isbn&gt;&lt;accession-num&gt;20638937&lt;/accession-num&gt;&lt;urls&gt;&lt;/urls&gt;&lt;/record&gt;&lt;/Cite&gt;&lt;/EndNote&gt;</w:instrText>
            </w:r>
            <w:r w:rsidRPr="003E4C0E">
              <w:rPr>
                <w:rFonts w:ascii="Calibri" w:hAnsi="Calibri"/>
                <w:color w:val="000000"/>
                <w:sz w:val="16"/>
                <w:szCs w:val="16"/>
              </w:rPr>
              <w:fldChar w:fldCharType="separate"/>
            </w:r>
            <w:r w:rsidR="00E81CE4" w:rsidRPr="003E4C0E">
              <w:rPr>
                <w:rFonts w:ascii="Calibri" w:hAnsi="Calibri"/>
                <w:color w:val="000000"/>
                <w:sz w:val="16"/>
                <w:szCs w:val="16"/>
              </w:rPr>
              <w:t>Moore SR, 2010</w:t>
            </w:r>
            <w:r w:rsidRPr="003E4C0E">
              <w:rPr>
                <w:rFonts w:ascii="Calibri" w:hAnsi="Calibri"/>
                <w:color w:val="000000"/>
                <w:sz w:val="16"/>
                <w:szCs w:val="16"/>
              </w:rPr>
              <w:fldChar w:fldCharType="end"/>
            </w:r>
          </w:p>
        </w:tc>
        <w:tc>
          <w:tcPr>
            <w:tcW w:w="295"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Prospective cohort study</w:t>
            </w:r>
          </w:p>
        </w:tc>
        <w:tc>
          <w:tcPr>
            <w:tcW w:w="313"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127 months (August 1989-March 2000)</w:t>
            </w:r>
          </w:p>
        </w:tc>
        <w:tc>
          <w:tcPr>
            <w:tcW w:w="133"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w:t>
            </w:r>
          </w:p>
        </w:tc>
        <w:tc>
          <w:tcPr>
            <w:tcW w:w="285"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Brazil</w:t>
            </w:r>
          </w:p>
        </w:tc>
        <w:tc>
          <w:tcPr>
            <w:tcW w:w="296"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Outpatients</w:t>
            </w:r>
          </w:p>
        </w:tc>
        <w:tc>
          <w:tcPr>
            <w:tcW w:w="49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N=414 children ≤ 5 years of age and newborns between August 1989 and March 2000</w:t>
            </w:r>
          </w:p>
        </w:tc>
        <w:tc>
          <w:tcPr>
            <w:tcW w:w="408"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Nurses visit home of each newborn child 3 times a week for the first 45 mo. Then twice a week. Children with diarrhea were visited daily</w:t>
            </w:r>
          </w:p>
        </w:tc>
        <w:tc>
          <w:tcPr>
            <w:tcW w:w="426"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Diarrhea vs not diarrhea</w:t>
            </w:r>
          </w:p>
        </w:tc>
        <w:tc>
          <w:tcPr>
            <w:tcW w:w="28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414/414</w:t>
            </w:r>
          </w:p>
        </w:tc>
        <w:tc>
          <w:tcPr>
            <w:tcW w:w="116"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Yes</w:t>
            </w:r>
          </w:p>
        </w:tc>
        <w:tc>
          <w:tcPr>
            <w:tcW w:w="45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Age at weaning from exclusive breastfeeding</w:t>
            </w:r>
          </w:p>
        </w:tc>
        <w:tc>
          <w:tcPr>
            <w:tcW w:w="302"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Linear correlation</w:t>
            </w:r>
          </w:p>
        </w:tc>
        <w:tc>
          <w:tcPr>
            <w:tcW w:w="37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positive correlation with age at first ProD episode (Spearman's ρ=0.309; P=0.005)</w:t>
            </w:r>
          </w:p>
        </w:tc>
        <w:tc>
          <w:tcPr>
            <w:tcW w:w="555"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early weaning was associated with earlier onset of Prolonged diarrhea*</w:t>
            </w:r>
          </w:p>
        </w:tc>
      </w:tr>
      <w:tr w:rsidR="00E81CE4" w:rsidRPr="003E4C0E" w:rsidTr="00E81CE4">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*Prolonged diarrhea= 7-13th day</w:t>
            </w:r>
          </w:p>
        </w:tc>
      </w:tr>
      <w:tr w:rsidR="00E81CE4" w:rsidRPr="003E4C0E" w:rsidTr="00E81CE4">
        <w:trPr>
          <w:cantSplit/>
        </w:trPr>
        <w:tc>
          <w:tcPr>
            <w:tcW w:w="2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084B85" w:rsidP="004C2552">
            <w:pPr>
              <w:rPr>
                <w:rFonts w:ascii="Calibri" w:hAnsi="Calibri"/>
                <w:color w:val="000000"/>
                <w:sz w:val="16"/>
                <w:szCs w:val="16"/>
              </w:rPr>
            </w:pPr>
            <w:r w:rsidRPr="003E4C0E">
              <w:rPr>
                <w:rFonts w:ascii="Calibri" w:hAnsi="Calibri"/>
                <w:color w:val="000000"/>
                <w:sz w:val="16"/>
                <w:szCs w:val="16"/>
              </w:rPr>
              <w:fldChar w:fldCharType="begin"/>
            </w:r>
            <w:r w:rsidR="00E81CE4" w:rsidRPr="003E4C0E">
              <w:rPr>
                <w:rFonts w:ascii="Calibri" w:hAnsi="Calibri"/>
                <w:color w:val="000000"/>
                <w:sz w:val="16"/>
                <w:szCs w:val="16"/>
              </w:rPr>
              <w:instrText xml:space="preserve"> ADDIN EN.CITE &lt;EndNote&gt;&lt;Cite&gt;&lt;Author&gt;Morrow&lt;/Author&gt;&lt;Year&gt;2005&lt;/Year&gt;&lt;RecNum&gt;380&lt;/RecNum&gt;&lt;record&gt;&lt;rec-number&gt;380&lt;/rec-number&gt;&lt;ref-type name="Journal Article"&gt;17&lt;/ref-type&gt;&lt;contributors&gt;&lt;authors&gt;&lt;author&gt;Morrow, A. L.&lt;/author&gt;&lt;author&gt;Ruiz-Palacios, G. M.&lt;/author&gt;&lt;author&gt;Jiang, X.&lt;/author&gt;&lt;author&gt;Newburg, D. S.&lt;/author&gt;&lt;/authors&gt;&lt;/contributors&gt;&lt;auth-address&gt;Center for Epidemiology and Biostatistics, Department of Pediatrics, University of Cincinnati College of Medicine, Cincinnati Children&amp;apos;s Hospital Medical Center, OH, USA. ardythe.morrow@cchmc.org&lt;/auth-address&gt;&lt;titles&gt;&lt;title&gt;Human-milk glycans that inhibit pathogen binding protect breast-feeding infants against infectious diarrhea&lt;/title&gt;&lt;secondary-title&gt;J Nutr&lt;/secondary-title&gt;&lt;/titles&gt;&lt;periodical&gt;&lt;full-title&gt;J Nutr&lt;/full-title&gt;&lt;/periodical&gt;&lt;pages&gt;1304-7&lt;/pages&gt;&lt;volume&gt;135&lt;/volume&gt;&lt;number&gt;5&lt;/number&gt;&lt;keywords&gt;&lt;keyword&gt;Breast Feeding&lt;/keyword&gt;&lt;keyword&gt;Diarrhea/ immunology/prevention &amp;amp; control&lt;/keyword&gt;&lt;keyword&gt;Humans&lt;/keyword&gt;&lt;keyword&gt;Immunity, Natural&lt;/keyword&gt;&lt;keyword&gt;Infant&lt;/keyword&gt;&lt;keyword&gt;Milk, Human/ immunology&lt;/keyword&gt;&lt;keyword&gt;Oligosaccharides/isolation &amp;amp; purification/pharmacology&lt;/keyword&gt;&lt;keyword&gt;Polysaccharides/ isolation &amp;amp; purification/pharmacology&lt;/keyword&gt;&lt;/keywords&gt;&lt;dates&gt;&lt;year&gt;2005&lt;/year&gt;&lt;pub-dates&gt;&lt;date&gt;May&lt;/date&gt;&lt;/pub-dates&gt;&lt;/dates&gt;&lt;isbn&gt;0022-3166 (Print)&lt;/isbn&gt;&lt;accession-num&gt;15867329&lt;/accession-num&gt;&lt;urls&gt;&lt;/urls&gt;&lt;/record&gt;&lt;/Cite&gt;&lt;/EndNote&gt;</w:instrText>
            </w:r>
            <w:r w:rsidRPr="003E4C0E">
              <w:rPr>
                <w:rFonts w:ascii="Calibri" w:hAnsi="Calibri"/>
                <w:color w:val="000000"/>
                <w:sz w:val="16"/>
                <w:szCs w:val="16"/>
              </w:rPr>
              <w:fldChar w:fldCharType="separate"/>
            </w:r>
            <w:r w:rsidR="00E81CE4" w:rsidRPr="003E4C0E">
              <w:rPr>
                <w:rFonts w:ascii="Calibri" w:hAnsi="Calibri"/>
                <w:color w:val="000000"/>
                <w:sz w:val="16"/>
                <w:szCs w:val="16"/>
              </w:rPr>
              <w:t>Morrow AL, 2005</w:t>
            </w:r>
            <w:r w:rsidRPr="003E4C0E">
              <w:rPr>
                <w:rFonts w:ascii="Calibri" w:hAnsi="Calibri"/>
                <w:color w:val="000000"/>
                <w:sz w:val="16"/>
                <w:szCs w:val="16"/>
              </w:rPr>
              <w:fldChar w:fldCharType="end"/>
            </w:r>
          </w:p>
        </w:tc>
        <w:tc>
          <w:tcPr>
            <w:tcW w:w="29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Prospective cohort study</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1988–1991</w:t>
            </w:r>
          </w:p>
        </w:tc>
        <w:tc>
          <w:tcPr>
            <w:tcW w:w="1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US</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Outpatients</w:t>
            </w:r>
          </w:p>
        </w:tc>
        <w:tc>
          <w:tcPr>
            <w:tcW w:w="49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N=93 children up to 2yr of age and their mothers</w:t>
            </w:r>
          </w:p>
        </w:tc>
        <w:tc>
          <w:tcPr>
            <w:tcW w:w="4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 xml:space="preserve">Mother–infant pairs were followed from birth up to 2 y postpartum with weekly collection of infant stool </w:t>
            </w:r>
            <w:r w:rsidRPr="003E4C0E">
              <w:rPr>
                <w:rFonts w:ascii="Calibri" w:hAnsi="Calibri"/>
                <w:color w:val="000000"/>
                <w:sz w:val="16"/>
                <w:szCs w:val="16"/>
              </w:rPr>
              <w:lastRenderedPageBreak/>
              <w:t>and infant feeding</w:t>
            </w:r>
            <w:r w:rsidRPr="003E4C0E">
              <w:rPr>
                <w:rFonts w:ascii="Calibri" w:hAnsi="Calibri"/>
                <w:color w:val="000000"/>
                <w:sz w:val="16"/>
                <w:szCs w:val="16"/>
              </w:rPr>
              <w:br w:type="page"/>
              <w:t>and illness data</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lastRenderedPageBreak/>
              <w:t xml:space="preserve">Groups (low, intermediate, high) of specific and total 1,2-linked milk oligosaccharides (mmol/L) </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93/93</w:t>
            </w:r>
          </w:p>
        </w:tc>
        <w:tc>
          <w:tcPr>
            <w:tcW w:w="1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Yes</w:t>
            </w:r>
          </w:p>
        </w:tc>
        <w:tc>
          <w:tcPr>
            <w:tcW w:w="451"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Consumption of high levels of 2 -FL as a percentage of milk oligosaccharide (protection against Campylobacter)</w:t>
            </w:r>
          </w:p>
        </w:tc>
        <w:tc>
          <w:tcPr>
            <w:tcW w:w="302"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Poisson regression</w:t>
            </w:r>
          </w:p>
        </w:tc>
        <w:tc>
          <w:tcPr>
            <w:tcW w:w="377"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p= 0.004</w:t>
            </w:r>
          </w:p>
        </w:tc>
        <w:tc>
          <w:tcPr>
            <w:tcW w:w="5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Breast-feeding conveys natural anti-infective compounds to</w:t>
            </w:r>
            <w:r w:rsidRPr="003E4C0E">
              <w:rPr>
                <w:rFonts w:ascii="Calibri" w:hAnsi="Calibri"/>
                <w:color w:val="000000"/>
                <w:sz w:val="16"/>
                <w:szCs w:val="16"/>
              </w:rPr>
              <w:br w:type="page"/>
              <w:t>the child and is the most effective intervention currently</w:t>
            </w:r>
            <w:r w:rsidRPr="003E4C0E">
              <w:rPr>
                <w:rFonts w:ascii="Calibri" w:hAnsi="Calibri"/>
                <w:color w:val="000000"/>
                <w:sz w:val="16"/>
                <w:szCs w:val="16"/>
              </w:rPr>
              <w:br w:type="page"/>
              <w:t xml:space="preserve">known for preventing morbidity </w:t>
            </w:r>
            <w:r w:rsidRPr="003E4C0E">
              <w:rPr>
                <w:rFonts w:ascii="Calibri" w:hAnsi="Calibri"/>
                <w:color w:val="000000"/>
                <w:sz w:val="16"/>
                <w:szCs w:val="16"/>
              </w:rPr>
              <w:lastRenderedPageBreak/>
              <w:t>and mortality, caused by</w:t>
            </w:r>
            <w:r w:rsidRPr="003E4C0E">
              <w:rPr>
                <w:rFonts w:ascii="Calibri" w:hAnsi="Calibri"/>
                <w:color w:val="000000"/>
                <w:sz w:val="16"/>
                <w:szCs w:val="16"/>
              </w:rPr>
              <w:br w:type="page"/>
              <w:t>infectious disease in young children</w:t>
            </w:r>
          </w:p>
        </w:tc>
      </w:tr>
      <w:tr w:rsidR="00E81CE4" w:rsidRPr="003E4C0E" w:rsidTr="00E81CE4">
        <w:trPr>
          <w:cantSplit/>
        </w:trPr>
        <w:tc>
          <w:tcPr>
            <w:tcW w:w="26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313"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97"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08"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26"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1"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16"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5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Consumption of high levels of LDFH-I as a percentage of milk oligosaccharide (protection against Calicivirus)</w:t>
            </w:r>
          </w:p>
        </w:tc>
        <w:tc>
          <w:tcPr>
            <w:tcW w:w="302"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Poisson regression</w:t>
            </w:r>
          </w:p>
        </w:tc>
        <w:tc>
          <w:tcPr>
            <w:tcW w:w="37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p= 0.012</w:t>
            </w:r>
          </w:p>
        </w:tc>
        <w:tc>
          <w:tcPr>
            <w:tcW w:w="55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r>
      <w:tr w:rsidR="00E81CE4" w:rsidRPr="003E4C0E" w:rsidTr="00E81CE4">
        <w:trPr>
          <w:cantSplit/>
        </w:trPr>
        <w:tc>
          <w:tcPr>
            <w:tcW w:w="26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313"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97"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08"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26"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1"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16"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Consumption of high levels of total 2-linked oligosaccharide as a percentage of milk oligosaccharide (protection against severe diarrhea)</w:t>
            </w: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Poisson regression</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p&lt;0.0001</w:t>
            </w:r>
          </w:p>
        </w:tc>
        <w:tc>
          <w:tcPr>
            <w:tcW w:w="55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r>
      <w:tr w:rsidR="00E81CE4" w:rsidRPr="003E4C0E" w:rsidTr="00E81CE4">
        <w:trPr>
          <w:cantSplit/>
        </w:trPr>
        <w:tc>
          <w:tcPr>
            <w:tcW w:w="26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313"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33"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97"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08"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26"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1"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16"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51"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Content of 2-linked oligosaccharides in children who</w:t>
            </w:r>
            <w:r w:rsidRPr="003E4C0E">
              <w:rPr>
                <w:rFonts w:ascii="Calibri" w:hAnsi="Calibri"/>
                <w:color w:val="000000"/>
                <w:sz w:val="16"/>
                <w:szCs w:val="16"/>
              </w:rPr>
              <w:br w:type="page"/>
              <w:t xml:space="preserve">contracted ST-associated diarrhea while breast-feeding </w:t>
            </w:r>
          </w:p>
        </w:tc>
        <w:tc>
          <w:tcPr>
            <w:tcW w:w="302"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Means±SD</w:t>
            </w:r>
          </w:p>
        </w:tc>
        <w:tc>
          <w:tcPr>
            <w:tcW w:w="377" w:type="pct"/>
            <w:tcBorders>
              <w:top w:val="single" w:sz="4" w:space="0" w:color="auto"/>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Children with diarrhea and ST-coli infection: 3.9 ± 0.7 SE (n = 4); children without diarrhea infected by ST-coli (7.6 ± 1.0, n= 43); uninfected controls (7.5 ± 1.0,</w:t>
            </w:r>
            <w:r w:rsidRPr="003E4C0E">
              <w:rPr>
                <w:rFonts w:ascii="Calibri" w:hAnsi="Calibri"/>
                <w:color w:val="000000"/>
                <w:sz w:val="16"/>
                <w:szCs w:val="16"/>
              </w:rPr>
              <w:br w:type="page"/>
              <w:t>n = 46) (P &lt;0.01)</w:t>
            </w:r>
          </w:p>
        </w:tc>
        <w:tc>
          <w:tcPr>
            <w:tcW w:w="555" w:type="pct"/>
            <w:vMerge/>
            <w:tcBorders>
              <w:top w:val="single" w:sz="4" w:space="0" w:color="auto"/>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r>
      <w:tr w:rsidR="00E81CE4" w:rsidRPr="003E4C0E" w:rsidTr="00E81CE4">
        <w:trPr>
          <w:cantSplit/>
        </w:trPr>
        <w:tc>
          <w:tcPr>
            <w:tcW w:w="265" w:type="pct"/>
            <w:tcBorders>
              <w:top w:val="nil"/>
              <w:left w:val="single" w:sz="4" w:space="0" w:color="auto"/>
              <w:bottom w:val="single" w:sz="4" w:space="0" w:color="auto"/>
              <w:right w:val="single" w:sz="4" w:space="0" w:color="auto"/>
            </w:tcBorders>
            <w:shd w:val="clear" w:color="auto" w:fill="auto"/>
            <w:hideMark/>
          </w:tcPr>
          <w:p w:rsidR="00E81CE4" w:rsidRPr="003E4C0E" w:rsidRDefault="00084B85" w:rsidP="00844779">
            <w:pPr>
              <w:rPr>
                <w:rFonts w:ascii="Calibri" w:hAnsi="Calibri"/>
                <w:color w:val="000000"/>
                <w:sz w:val="16"/>
                <w:szCs w:val="16"/>
              </w:rPr>
            </w:pPr>
            <w:r w:rsidRPr="003E4C0E">
              <w:rPr>
                <w:rFonts w:ascii="Calibri" w:hAnsi="Calibri"/>
                <w:color w:val="000000"/>
                <w:sz w:val="16"/>
                <w:szCs w:val="16"/>
              </w:rPr>
              <w:fldChar w:fldCharType="begin"/>
            </w:r>
            <w:r w:rsidR="00E81CE4" w:rsidRPr="003E4C0E">
              <w:rPr>
                <w:rFonts w:ascii="Calibri" w:hAnsi="Calibri"/>
                <w:color w:val="000000"/>
                <w:sz w:val="16"/>
                <w:szCs w:val="16"/>
              </w:rPr>
              <w:instrText xml:space="preserve"> ADDIN EN.CITE &lt;EndNote&gt;&lt;Cite&gt;&lt;Author&gt;Manger&lt;/Author&gt;&lt;Year&gt;2011&lt;/Year&gt;&lt;RecNum&gt;9174&lt;/RecNum&gt;&lt;record&gt;&lt;rec-number&gt;9174&lt;/rec-number&gt;&lt;ref-type name="Journal Article"&gt;17&lt;/ref-type&gt;&lt;contributors&gt;&lt;authors&gt;&lt;author&gt;Manger, M. S.&lt;/author&gt;&lt;author&gt;Taneja, S.&lt;/author&gt;&lt;author&gt;Strand, T. A.&lt;/author&gt;&lt;author&gt;Ueland, P. M.&lt;/author&gt;&lt;author&gt;Refsum, H.&lt;/author&gt;&lt;author&gt;Schneede, J.&lt;/author&gt;&lt;author&gt;Nygard, O.&lt;/author&gt;&lt;author&gt;Sommerfelt, H.&lt;/author&gt;&lt;author&gt;Bhandari, N.&lt;/author&gt;&lt;/authors&gt;&lt;/contributors&gt;&lt;auth-address&gt;Institute of Medicine, University of Bergen, Bergen, Norway.&lt;/auth-address&gt;&lt;titles&gt;&lt;title&gt;Poor folate status predicts persistent diarrhea in 6- to 30-month-old north Indian children&lt;/title&gt;&lt;secondary-title&gt;J Nutr&lt;/secondary-title&gt;&lt;/titles&gt;&lt;periodical&gt;&lt;full-title&gt;J Nutr&lt;/full-title&gt;&lt;/periodical&gt;&lt;pages&gt;2226-32&lt;/pages&gt;&lt;volume&gt;141&lt;/volume&gt;&lt;number&gt;12&lt;/number&gt;&lt;keywords&gt;&lt;keyword&gt;Biological Markers/blood&lt;/keyword&gt;&lt;keyword&gt;Child, Preschool&lt;/keyword&gt;&lt;keyword&gt;Diarrhea/ epidemiology/etiology&lt;/keyword&gt;&lt;keyword&gt;Female&lt;/keyword&gt;&lt;keyword&gt;Folic Acid/administration &amp;amp; dosage/ blood&lt;/keyword&gt;&lt;keyword&gt;Folic Acid Deficiency/complications/ epidemiology&lt;/keyword&gt;&lt;keyword&gt;Follow-Up Studies&lt;/keyword&gt;&lt;keyword&gt;Homocysteine/blood&lt;/keyword&gt;&lt;keyword&gt;Humans&lt;/keyword&gt;&lt;keyword&gt;India/epidemiology&lt;/keyword&gt;&lt;keyword&gt;Infant&lt;/keyword&gt;&lt;keyword&gt;Interviews as Topic&lt;/keyword&gt;&lt;keyword&gt;Male&lt;/keyword&gt;&lt;keyword&gt;Prospective Studies&lt;/keyword&gt;&lt;keyword&gt;Risk Factors&lt;/keyword&gt;&lt;keyword&gt;Treatment Outcome&lt;/keyword&gt;&lt;keyword&gt;Vitamin B 12/administration &amp;amp; dosage/blood&lt;/keyword&gt;&lt;/keywords&gt;&lt;dates&gt;&lt;year&gt;2011&lt;/year&gt;&lt;pub-dates&gt;&lt;date&gt;Dec&lt;/date&gt;&lt;/pub-dates&gt;&lt;/dates&gt;&lt;isbn&gt;1541-6100 (Electronic)&amp;#xD;0022-3166 (Linking)&lt;/isbn&gt;&lt;accession-num&gt;22013199&lt;/accession-num&gt;&lt;urls&gt;&lt;/urls&gt;&lt;/record&gt;&lt;/Cite&gt;&lt;/EndNote&gt;</w:instrText>
            </w:r>
            <w:r w:rsidRPr="003E4C0E">
              <w:rPr>
                <w:rFonts w:ascii="Calibri" w:hAnsi="Calibri"/>
                <w:color w:val="000000"/>
                <w:sz w:val="16"/>
                <w:szCs w:val="16"/>
              </w:rPr>
              <w:fldChar w:fldCharType="separate"/>
            </w:r>
            <w:r w:rsidR="00E81CE4" w:rsidRPr="003E4C0E">
              <w:rPr>
                <w:rFonts w:ascii="Calibri" w:hAnsi="Calibri"/>
                <w:color w:val="000000"/>
                <w:sz w:val="16"/>
                <w:szCs w:val="16"/>
              </w:rPr>
              <w:t>Manger MS, 2011</w:t>
            </w:r>
            <w:r w:rsidRPr="003E4C0E">
              <w:rPr>
                <w:rFonts w:ascii="Calibri" w:hAnsi="Calibri"/>
                <w:color w:val="000000"/>
                <w:sz w:val="16"/>
                <w:szCs w:val="16"/>
              </w:rPr>
              <w:fldChar w:fldCharType="end"/>
            </w:r>
          </w:p>
        </w:tc>
        <w:tc>
          <w:tcPr>
            <w:tcW w:w="295"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Prospective cohort study</w:t>
            </w:r>
          </w:p>
        </w:tc>
        <w:tc>
          <w:tcPr>
            <w:tcW w:w="313"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February 1998-September 2000</w:t>
            </w:r>
          </w:p>
        </w:tc>
        <w:tc>
          <w:tcPr>
            <w:tcW w:w="133"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w:t>
            </w:r>
          </w:p>
        </w:tc>
        <w:tc>
          <w:tcPr>
            <w:tcW w:w="285"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India</w:t>
            </w:r>
          </w:p>
        </w:tc>
        <w:tc>
          <w:tcPr>
            <w:tcW w:w="296"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Outpatients</w:t>
            </w:r>
          </w:p>
        </w:tc>
        <w:tc>
          <w:tcPr>
            <w:tcW w:w="49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N=2296 children 6-30 mo of age</w:t>
            </w:r>
          </w:p>
        </w:tc>
        <w:tc>
          <w:tcPr>
            <w:tcW w:w="408"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Detailed clinical history and laboratory investigations</w:t>
            </w:r>
          </w:p>
        </w:tc>
        <w:tc>
          <w:tcPr>
            <w:tcW w:w="426"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w:t>
            </w:r>
          </w:p>
        </w:tc>
        <w:tc>
          <w:tcPr>
            <w:tcW w:w="28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2296/2296</w:t>
            </w:r>
          </w:p>
        </w:tc>
        <w:tc>
          <w:tcPr>
            <w:tcW w:w="116"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Yes</w:t>
            </w:r>
          </w:p>
        </w:tc>
        <w:tc>
          <w:tcPr>
            <w:tcW w:w="45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Risk for PD in breast-fed children</w:t>
            </w:r>
          </w:p>
        </w:tc>
        <w:tc>
          <w:tcPr>
            <w:tcW w:w="302"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OR (95%CI)</w:t>
            </w:r>
          </w:p>
        </w:tc>
        <w:tc>
          <w:tcPr>
            <w:tcW w:w="37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0.56 (0.37, 0.83) p= 0.004</w:t>
            </w:r>
          </w:p>
        </w:tc>
        <w:tc>
          <w:tcPr>
            <w:tcW w:w="555"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Breast feeding is protective against PD</w:t>
            </w:r>
          </w:p>
        </w:tc>
      </w:tr>
      <w:tr w:rsidR="00E81CE4" w:rsidRPr="003E4C0E" w:rsidTr="00E81CE4">
        <w:trPr>
          <w:cantSplit/>
        </w:trPr>
        <w:tc>
          <w:tcPr>
            <w:tcW w:w="265"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084B85" w:rsidP="00844779">
            <w:pPr>
              <w:rPr>
                <w:rFonts w:ascii="Calibri" w:hAnsi="Calibri"/>
                <w:color w:val="000000"/>
                <w:sz w:val="16"/>
                <w:szCs w:val="16"/>
              </w:rPr>
            </w:pPr>
            <w:r w:rsidRPr="003E4C0E">
              <w:rPr>
                <w:rFonts w:ascii="Calibri" w:hAnsi="Calibri"/>
                <w:color w:val="000000"/>
                <w:sz w:val="16"/>
                <w:szCs w:val="16"/>
              </w:rPr>
              <w:fldChar w:fldCharType="begin"/>
            </w:r>
            <w:r w:rsidR="00E81CE4" w:rsidRPr="003E4C0E">
              <w:rPr>
                <w:rFonts w:ascii="Calibri" w:hAnsi="Calibri"/>
                <w:color w:val="000000"/>
                <w:sz w:val="16"/>
                <w:szCs w:val="16"/>
              </w:rPr>
              <w:instrText xml:space="preserve"> ADDIN EN.CITE &lt;EndNote&gt;&lt;Cite&gt;&lt;Author&gt;Allison&lt;/Author&gt;&lt;Year&gt;2011&lt;/Year&gt;&lt;RecNum&gt;9314&lt;/RecNum&gt;&lt;record&gt;&lt;rec-number&gt;9314&lt;/rec-number&gt;&lt;ref-type name="Journal Article"&gt;17&lt;/ref-type&gt;&lt;contributors&gt;&lt;authors&gt;&lt;author&gt;Allison, G. M.&lt;/author&gt;&lt;author&gt;Rogers, K. A.&lt;/author&gt;&lt;author&gt;Borad, A.&lt;/author&gt;&lt;author&gt;Ahmed, S.&lt;/author&gt;&lt;author&gt;Karim, M. M.&lt;/author&gt;&lt;author&gt;Kane, A. V.&lt;/author&gt;&lt;author&gt;Hibberd, P. L.&lt;/author&gt;&lt;author&gt;Naumova, E. N.&lt;/author&gt;&lt;author&gt;Calderwood, S. B.&lt;/author&gt;&lt;author&gt;Ryan, E. T.&lt;/author&gt;&lt;author&gt;Khan, W. A.&lt;/author&gt;&lt;author&gt;Ward, H. D.&lt;/author&gt;&lt;/authors&gt;&lt;/contributors&gt;&lt;auth-address&gt;Division of Geographic Medicine and Infectious Diseases, Tufts Medical Center and Department of Public Health and Community Medicine, Tufts University School of Medicine, Boston, Massachusetts 02111, USA. gallison@tuftsmedicalcenter.org&lt;/auth-address&gt;&lt;titles&gt;&lt;title&gt;Antibody responses to the immunodominant Cryptosporidium gp15 antigen and gp15 polymorphisms in a case-control study of cryptosporidiosis in children in Bangladesh&lt;/title&gt;&lt;secondary-title&gt;Am J Trop Med Hyg&lt;/secondary-title&gt;&lt;/titles&gt;&lt;periodical&gt;&lt;full-title&gt;Am J Trop Med Hyg&lt;/full-title&gt;&lt;/periodical&gt;&lt;pages&gt;97-104&lt;/pages&gt;&lt;volume&gt;85&lt;/volume&gt;&lt;number&gt;1&lt;/number&gt;&lt;keywords&gt;&lt;keyword&gt;Animals&lt;/keyword&gt;&lt;keyword&gt;Antibodies, Protozoan/ biosynthesis&lt;/keyword&gt;&lt;keyword&gt;Antigens, Protozoan/genetics/ immunology&lt;/keyword&gt;&lt;keyword&gt;Bangladesh&lt;/keyword&gt;&lt;keyword&gt;Case-Control Studies&lt;/keyword&gt;&lt;keyword&gt;Child, Preschool&lt;/keyword&gt;&lt;keyword&gt;Cryptosporidiosis/ immunology&lt;/keyword&gt;&lt;keyword&gt;Cryptosporidium/ immunology&lt;/keyword&gt;&lt;keyword&gt;Diarrhea/ immunology/parasitology&lt;/keyword&gt;&lt;keyword&gt;Enzyme-Linked Immunosorbent Assay&lt;/keyword&gt;&lt;keyword&gt;Humans&lt;/keyword&gt;&lt;keyword&gt;Immunoglobulin G/biosynthesis&lt;/keyword&gt;&lt;keyword&gt;Infant&lt;/keyword&gt;&lt;keyword&gt;Infant, Newborn&lt;/keyword&gt;&lt;keyword&gt;Polymorphism, Genetic&lt;/keyword&gt;&lt;/keywords&gt;&lt;dates&gt;&lt;year&gt;2011&lt;/year&gt;&lt;pub-dates&gt;&lt;date&gt;Jul&lt;/date&gt;&lt;/pub-dates&gt;&lt;/dates&gt;&lt;isbn&gt;1476-1645 (Electronic)&amp;#xD;0002-9637 (Linking)&lt;/isbn&gt;&lt;accession-num&gt;21734132&lt;/accession-num&gt;&lt;urls&gt;&lt;/urls&gt;&lt;/record&gt;&lt;/Cite&gt;&lt;/EndNote&gt;</w:instrText>
            </w:r>
            <w:r w:rsidRPr="003E4C0E">
              <w:rPr>
                <w:rFonts w:ascii="Calibri" w:hAnsi="Calibri"/>
                <w:color w:val="000000"/>
                <w:sz w:val="16"/>
                <w:szCs w:val="16"/>
              </w:rPr>
              <w:fldChar w:fldCharType="separate"/>
            </w:r>
            <w:r w:rsidR="00E81CE4" w:rsidRPr="003E4C0E">
              <w:rPr>
                <w:rFonts w:ascii="Calibri" w:hAnsi="Calibri"/>
                <w:color w:val="000000"/>
                <w:sz w:val="16"/>
                <w:szCs w:val="16"/>
              </w:rPr>
              <w:t>Allison GM, 2011</w:t>
            </w:r>
            <w:r w:rsidRPr="003E4C0E">
              <w:rPr>
                <w:rFonts w:ascii="Calibri" w:hAnsi="Calibri"/>
                <w:color w:val="000000"/>
                <w:sz w:val="16"/>
                <w:szCs w:val="16"/>
              </w:rPr>
              <w:fldChar w:fldCharType="end"/>
            </w:r>
          </w:p>
        </w:tc>
        <w:tc>
          <w:tcPr>
            <w:tcW w:w="295"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Case-control study</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w:t>
            </w:r>
          </w:p>
        </w:tc>
        <w:tc>
          <w:tcPr>
            <w:tcW w:w="133"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w:t>
            </w:r>
          </w:p>
        </w:tc>
        <w:tc>
          <w:tcPr>
            <w:tcW w:w="285"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Bangladesh</w:t>
            </w:r>
          </w:p>
        </w:tc>
        <w:tc>
          <w:tcPr>
            <w:tcW w:w="296"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Inpatients</w:t>
            </w:r>
          </w:p>
        </w:tc>
        <w:tc>
          <w:tcPr>
            <w:tcW w:w="497"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N=92  children from 15 days to 60 mo of age with diarrhea (46 controls with negative stool coltures for Cryptosporidium; subsequently 7 controls were found positive for PCR and were thus considered cases)</w:t>
            </w:r>
          </w:p>
        </w:tc>
        <w:tc>
          <w:tcPr>
            <w:tcW w:w="408"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Detailed clinical history and laboratory investigations</w:t>
            </w:r>
          </w:p>
        </w:tc>
        <w:tc>
          <w:tcPr>
            <w:tcW w:w="426"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 xml:space="preserve">Positive for Cryptosp. </w:t>
            </w:r>
            <w:proofErr w:type="gramStart"/>
            <w:r w:rsidRPr="003E4C0E">
              <w:rPr>
                <w:rFonts w:ascii="Calibri" w:hAnsi="Calibri"/>
                <w:color w:val="000000"/>
                <w:sz w:val="16"/>
                <w:szCs w:val="16"/>
              </w:rPr>
              <w:t>vs</w:t>
            </w:r>
            <w:proofErr w:type="gramEnd"/>
            <w:r w:rsidRPr="003E4C0E">
              <w:rPr>
                <w:rFonts w:ascii="Calibri" w:hAnsi="Calibri"/>
                <w:color w:val="000000"/>
                <w:sz w:val="16"/>
                <w:szCs w:val="16"/>
              </w:rPr>
              <w:t xml:space="preserve"> Negative for Cryptosp.</w:t>
            </w:r>
          </w:p>
        </w:tc>
        <w:tc>
          <w:tcPr>
            <w:tcW w:w="281"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50/92 (33 cases) - 3 weeks</w:t>
            </w:r>
          </w:p>
        </w:tc>
        <w:tc>
          <w:tcPr>
            <w:tcW w:w="116"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D25E08">
            <w:pPr>
              <w:rPr>
                <w:rFonts w:ascii="Calibri" w:hAnsi="Calibri"/>
                <w:color w:val="000000"/>
                <w:sz w:val="16"/>
                <w:szCs w:val="16"/>
              </w:rPr>
            </w:pPr>
            <w:r w:rsidRPr="003E4C0E">
              <w:rPr>
                <w:rFonts w:ascii="Calibri" w:hAnsi="Calibri"/>
                <w:color w:val="000000"/>
                <w:sz w:val="16"/>
                <w:szCs w:val="16"/>
              </w:rPr>
              <w:t>N</w:t>
            </w:r>
            <w:r w:rsidR="00D25E08" w:rsidRPr="003E4C0E">
              <w:rPr>
                <w:rFonts w:ascii="Calibri" w:hAnsi="Calibri"/>
                <w:color w:val="000000"/>
                <w:sz w:val="16"/>
                <w:szCs w:val="16"/>
              </w:rPr>
              <w:t>o</w:t>
            </w:r>
          </w:p>
        </w:tc>
        <w:tc>
          <w:tcPr>
            <w:tcW w:w="45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N° of persistent diarrhea* (Cases vs controls)</w:t>
            </w:r>
          </w:p>
        </w:tc>
        <w:tc>
          <w:tcPr>
            <w:tcW w:w="302"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Rates</w:t>
            </w:r>
          </w:p>
        </w:tc>
        <w:tc>
          <w:tcPr>
            <w:tcW w:w="37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37% (18/47) vs 0% (0/39)</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In Bangladesh, where</w:t>
            </w:r>
            <w:r w:rsidRPr="003E4C0E">
              <w:rPr>
                <w:rFonts w:ascii="Calibri" w:hAnsi="Calibri"/>
                <w:color w:val="000000"/>
                <w:sz w:val="16"/>
                <w:szCs w:val="16"/>
              </w:rPr>
              <w:br/>
              <w:t xml:space="preserve">cryptosporidiosis is endemic, it is associated with persistent diarrhea. Although the dominant antibody response appears to be targeted to conserved peptide epitopes of g15, antibody responses to polymorphic, species- or subtype specific epitopes may also occur. These findings have </w:t>
            </w:r>
            <w:r w:rsidRPr="003E4C0E">
              <w:rPr>
                <w:rFonts w:ascii="Calibri" w:hAnsi="Calibri"/>
                <w:color w:val="000000"/>
                <w:sz w:val="16"/>
                <w:szCs w:val="16"/>
              </w:rPr>
              <w:lastRenderedPageBreak/>
              <w:t>implications for development of gp15 as a putative vaccine candidate</w:t>
            </w:r>
            <w:r w:rsidR="00D25E08" w:rsidRPr="003E4C0E">
              <w:rPr>
                <w:rFonts w:ascii="Calibri" w:hAnsi="Calibri"/>
                <w:color w:val="000000"/>
                <w:sz w:val="16"/>
                <w:szCs w:val="16"/>
              </w:rPr>
              <w:t>*</w:t>
            </w:r>
          </w:p>
        </w:tc>
      </w:tr>
      <w:tr w:rsidR="00E81CE4" w:rsidRPr="003E4C0E" w:rsidTr="00E81CE4">
        <w:trPr>
          <w:cantSplit/>
        </w:trPr>
        <w:tc>
          <w:tcPr>
            <w:tcW w:w="26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313"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33"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97"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2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1"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1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5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Antibody (IgG) levels to Cryptosporidium parvum gp15 (Initial-follow-up period)</w:t>
            </w:r>
          </w:p>
        </w:tc>
        <w:tc>
          <w:tcPr>
            <w:tcW w:w="302"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Median [25th-75th percentiles]</w:t>
            </w:r>
          </w:p>
        </w:tc>
        <w:tc>
          <w:tcPr>
            <w:tcW w:w="37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68 [28; 110] vs 4 [0; 10]</w:t>
            </w:r>
          </w:p>
        </w:tc>
        <w:tc>
          <w:tcPr>
            <w:tcW w:w="55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r>
      <w:tr w:rsidR="00E81CE4" w:rsidRPr="003E4C0E" w:rsidTr="00E81CE4">
        <w:trPr>
          <w:cantSplit/>
        </w:trPr>
        <w:tc>
          <w:tcPr>
            <w:tcW w:w="26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313"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33"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97"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2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1"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1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5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Antibody (IgM) levels to Cryptosporidium parvum gp15 (Initial-follow-up period)</w:t>
            </w:r>
          </w:p>
        </w:tc>
        <w:tc>
          <w:tcPr>
            <w:tcW w:w="302"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Median [25th-75th percentiles]</w:t>
            </w:r>
          </w:p>
        </w:tc>
        <w:tc>
          <w:tcPr>
            <w:tcW w:w="37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−29 [–97; 13] vs 0 [–; 0]</w:t>
            </w:r>
          </w:p>
        </w:tc>
        <w:tc>
          <w:tcPr>
            <w:tcW w:w="55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r>
      <w:tr w:rsidR="00E81CE4" w:rsidRPr="003E4C0E" w:rsidTr="00E81CE4">
        <w:trPr>
          <w:cantSplit/>
        </w:trPr>
        <w:tc>
          <w:tcPr>
            <w:tcW w:w="26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313"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33"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97"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2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1"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1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5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Antibody (IgA) levels to Cryptosporidium parvum gp15 (Initial-follow-up period)</w:t>
            </w:r>
          </w:p>
        </w:tc>
        <w:tc>
          <w:tcPr>
            <w:tcW w:w="302"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Median [25th-75th percentiles]</w:t>
            </w:r>
          </w:p>
        </w:tc>
        <w:tc>
          <w:tcPr>
            <w:tcW w:w="37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83 [19; 243] vs 40 [3; 61]</w:t>
            </w:r>
          </w:p>
        </w:tc>
        <w:tc>
          <w:tcPr>
            <w:tcW w:w="55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r>
      <w:tr w:rsidR="00E81CE4" w:rsidRPr="003E4C0E" w:rsidTr="00E81CE4">
        <w:trPr>
          <w:cantSplit/>
        </w:trPr>
        <w:tc>
          <w:tcPr>
            <w:tcW w:w="26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313"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33"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97"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2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1"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1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5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Antibody (IgG) levels to Cryptosporidium hominis gp15 (Initial-follow-up period)</w:t>
            </w:r>
          </w:p>
        </w:tc>
        <w:tc>
          <w:tcPr>
            <w:tcW w:w="302"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Median [25th-75th percentiles]</w:t>
            </w:r>
          </w:p>
        </w:tc>
        <w:tc>
          <w:tcPr>
            <w:tcW w:w="37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62 [19; 124] vs 0 [–7; 7]</w:t>
            </w:r>
          </w:p>
        </w:tc>
        <w:tc>
          <w:tcPr>
            <w:tcW w:w="55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r>
      <w:tr w:rsidR="00E81CE4" w:rsidRPr="003E4C0E" w:rsidTr="00E81CE4">
        <w:trPr>
          <w:cantSplit/>
        </w:trPr>
        <w:tc>
          <w:tcPr>
            <w:tcW w:w="26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313"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33"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97"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2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1"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16"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5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Antibody (IgM) levels to Cryptosporidium hominis gp15 (Initial-follow-up period)</w:t>
            </w:r>
          </w:p>
        </w:tc>
        <w:tc>
          <w:tcPr>
            <w:tcW w:w="302"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Median [25th-75th percentiles]</w:t>
            </w:r>
          </w:p>
        </w:tc>
        <w:tc>
          <w:tcPr>
            <w:tcW w:w="37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2 [–20; 20] vs 0 [–7; –8]</w:t>
            </w:r>
          </w:p>
        </w:tc>
        <w:tc>
          <w:tcPr>
            <w:tcW w:w="555" w:type="pct"/>
            <w:vMerge/>
            <w:tcBorders>
              <w:top w:val="nil"/>
              <w:left w:val="single" w:sz="4" w:space="0" w:color="auto"/>
              <w:bottom w:val="single" w:sz="4" w:space="0" w:color="000000"/>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r>
      <w:tr w:rsidR="00E81CE4" w:rsidRPr="003E4C0E" w:rsidTr="00E81CE4">
        <w:trPr>
          <w:cantSplit/>
        </w:trPr>
        <w:tc>
          <w:tcPr>
            <w:tcW w:w="265"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5"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313"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33"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5"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96"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97"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08"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26"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281"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116"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c>
          <w:tcPr>
            <w:tcW w:w="451"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Antibody (IgA) levels to Cryptosporidium hominis gp15 (Initial-follow-up period)</w:t>
            </w:r>
          </w:p>
        </w:tc>
        <w:tc>
          <w:tcPr>
            <w:tcW w:w="302"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Median [25th-75th percentiles]</w:t>
            </w:r>
          </w:p>
        </w:tc>
        <w:tc>
          <w:tcPr>
            <w:tcW w:w="377" w:type="pct"/>
            <w:tcBorders>
              <w:top w:val="nil"/>
              <w:left w:val="nil"/>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50 [10; 138] vs 4 [–1; 24]</w:t>
            </w:r>
          </w:p>
        </w:tc>
        <w:tc>
          <w:tcPr>
            <w:tcW w:w="555" w:type="pct"/>
            <w:vMerge/>
            <w:tcBorders>
              <w:top w:val="nil"/>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p>
        </w:tc>
      </w:tr>
      <w:tr w:rsidR="00E81CE4" w:rsidRPr="003E4C0E" w:rsidTr="00E81CE4">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E81CE4" w:rsidRPr="003E4C0E" w:rsidRDefault="00E81CE4" w:rsidP="00F81877">
            <w:pPr>
              <w:rPr>
                <w:rFonts w:ascii="Calibri" w:hAnsi="Calibri"/>
                <w:color w:val="000000"/>
                <w:sz w:val="16"/>
                <w:szCs w:val="16"/>
              </w:rPr>
            </w:pPr>
            <w:r w:rsidRPr="003E4C0E">
              <w:rPr>
                <w:rFonts w:ascii="Calibri" w:hAnsi="Calibri"/>
                <w:color w:val="000000"/>
                <w:sz w:val="16"/>
                <w:szCs w:val="16"/>
              </w:rPr>
              <w:t>*diarrhea lasting &gt; 14 days was considered persistent</w:t>
            </w:r>
          </w:p>
        </w:tc>
      </w:tr>
    </w:tbl>
    <w:p w:rsidR="001A02AF" w:rsidRPr="003E4C0E" w:rsidRDefault="00614201" w:rsidP="001A02AF">
      <w:pPr>
        <w:rPr>
          <w:rFonts w:asciiTheme="minorHAnsi" w:hAnsiTheme="minorHAnsi"/>
        </w:rPr>
      </w:pPr>
      <w:r w:rsidRPr="003E4C0E">
        <w:rPr>
          <w:rFonts w:asciiTheme="minorHAnsi" w:hAnsiTheme="minorHAnsi"/>
        </w:rPr>
        <w:t>AGE= acute gastroenteritis</w:t>
      </w:r>
      <w:r>
        <w:rPr>
          <w:rFonts w:asciiTheme="minorHAnsi" w:hAnsiTheme="minorHAnsi"/>
        </w:rPr>
        <w:t>;</w:t>
      </w:r>
      <w:r w:rsidRPr="003E4C0E">
        <w:rPr>
          <w:rFonts w:asciiTheme="minorHAnsi" w:hAnsiTheme="minorHAnsi"/>
        </w:rPr>
        <w:t xml:space="preserve"> </w:t>
      </w:r>
      <w:r>
        <w:rPr>
          <w:rFonts w:asciiTheme="minorHAnsi" w:hAnsiTheme="minorHAnsi"/>
        </w:rPr>
        <w:t xml:space="preserve">PD= Persistent diarrhea; ProD= </w:t>
      </w:r>
      <w:r w:rsidRPr="00614201">
        <w:rPr>
          <w:rFonts w:asciiTheme="minorHAnsi" w:hAnsiTheme="minorHAnsi"/>
        </w:rPr>
        <w:t>Prolonged diarrhea</w:t>
      </w:r>
      <w:r>
        <w:rPr>
          <w:rFonts w:asciiTheme="minorHAnsi" w:hAnsiTheme="minorHAnsi"/>
        </w:rPr>
        <w:t>;</w:t>
      </w:r>
      <w:r w:rsidRPr="00614201">
        <w:rPr>
          <w:rFonts w:asciiTheme="minorHAnsi" w:hAnsiTheme="minorHAnsi"/>
        </w:rPr>
        <w:t xml:space="preserve"> </w:t>
      </w:r>
      <w:r w:rsidR="001A02AF" w:rsidRPr="003E4C0E">
        <w:rPr>
          <w:rFonts w:asciiTheme="minorHAnsi" w:hAnsiTheme="minorHAnsi"/>
        </w:rPr>
        <w:t>QoS=Quality of Study.</w:t>
      </w:r>
    </w:p>
    <w:p w:rsidR="006C1CF8" w:rsidRPr="003E4C0E" w:rsidRDefault="006C1CF8" w:rsidP="006C1CF8">
      <w:pPr>
        <w:spacing w:after="200" w:line="276" w:lineRule="auto"/>
        <w:rPr>
          <w:b/>
        </w:rPr>
      </w:pPr>
    </w:p>
    <w:p w:rsidR="006C1CF8" w:rsidRPr="003E4C0E" w:rsidRDefault="006C1CF8" w:rsidP="006C1CF8">
      <w:pPr>
        <w:spacing w:after="200" w:line="276" w:lineRule="auto"/>
        <w:rPr>
          <w:b/>
        </w:rPr>
      </w:pPr>
      <w:r w:rsidRPr="003E4C0E">
        <w:rPr>
          <w:b/>
        </w:rPr>
        <w:br w:type="page"/>
      </w:r>
      <w:proofErr w:type="gramStart"/>
      <w:r w:rsidRPr="003E4C0E">
        <w:rPr>
          <w:b/>
          <w:bCs/>
        </w:rPr>
        <w:lastRenderedPageBreak/>
        <w:t>Table 1.2.3.</w:t>
      </w:r>
      <w:proofErr w:type="gramEnd"/>
      <w:r w:rsidRPr="003E4C0E">
        <w:rPr>
          <w:b/>
          <w:bCs/>
        </w:rPr>
        <w:t xml:space="preserve">  </w:t>
      </w:r>
      <w:r w:rsidRPr="003E4C0E">
        <w:rPr>
          <w:b/>
        </w:rPr>
        <w:t>Chronic diseases and Immune deficits</w:t>
      </w:r>
    </w:p>
    <w:tbl>
      <w:tblPr>
        <w:tblW w:w="5000" w:type="pct"/>
        <w:tblLayout w:type="fixed"/>
        <w:tblCellMar>
          <w:left w:w="70" w:type="dxa"/>
          <w:right w:w="70" w:type="dxa"/>
        </w:tblCellMar>
        <w:tblLook w:val="04A0" w:firstRow="1" w:lastRow="0" w:firstColumn="1" w:lastColumn="0" w:noHBand="0" w:noVBand="1"/>
      </w:tblPr>
      <w:tblGrid>
        <w:gridCol w:w="1048"/>
        <w:gridCol w:w="970"/>
        <w:gridCol w:w="1029"/>
        <w:gridCol w:w="426"/>
        <w:gridCol w:w="851"/>
        <w:gridCol w:w="851"/>
        <w:gridCol w:w="1116"/>
        <w:gridCol w:w="1007"/>
        <w:gridCol w:w="1137"/>
        <w:gridCol w:w="562"/>
        <w:gridCol w:w="429"/>
        <w:gridCol w:w="1417"/>
        <w:gridCol w:w="851"/>
        <w:gridCol w:w="991"/>
        <w:gridCol w:w="1134"/>
        <w:gridCol w:w="1719"/>
      </w:tblGrid>
      <w:tr w:rsidR="00052B13" w:rsidRPr="003E4C0E" w:rsidTr="0009639D">
        <w:trPr>
          <w:cantSplit/>
          <w:trHeight w:val="578"/>
        </w:trPr>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Reference</w:t>
            </w:r>
          </w:p>
        </w:tc>
        <w:tc>
          <w:tcPr>
            <w:tcW w:w="312"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Study type</w:t>
            </w:r>
          </w:p>
        </w:tc>
        <w:tc>
          <w:tcPr>
            <w:tcW w:w="331"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Period of observation</w:t>
            </w:r>
          </w:p>
        </w:tc>
        <w:tc>
          <w:tcPr>
            <w:tcW w:w="137"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QoS</w:t>
            </w:r>
          </w:p>
        </w:tc>
        <w:tc>
          <w:tcPr>
            <w:tcW w:w="27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Country</w:t>
            </w:r>
          </w:p>
        </w:tc>
        <w:tc>
          <w:tcPr>
            <w:tcW w:w="27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In/Out Patients</w:t>
            </w:r>
          </w:p>
        </w:tc>
        <w:tc>
          <w:tcPr>
            <w:tcW w:w="359"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Population</w:t>
            </w:r>
          </w:p>
        </w:tc>
        <w:tc>
          <w:tcPr>
            <w:tcW w:w="32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Intervention</w:t>
            </w:r>
          </w:p>
        </w:tc>
        <w:tc>
          <w:tcPr>
            <w:tcW w:w="36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Comparison</w:t>
            </w:r>
          </w:p>
        </w:tc>
        <w:tc>
          <w:tcPr>
            <w:tcW w:w="181"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FU n/N</w:t>
            </w:r>
          </w:p>
        </w:tc>
        <w:tc>
          <w:tcPr>
            <w:tcW w:w="138"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ITT</w:t>
            </w: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Outcomes measures</w:t>
            </w:r>
          </w:p>
        </w:tc>
        <w:tc>
          <w:tcPr>
            <w:tcW w:w="27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RCT n</w:t>
            </w:r>
          </w:p>
        </w:tc>
        <w:tc>
          <w:tcPr>
            <w:tcW w:w="319"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Effect measure</w:t>
            </w: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Effect size</w:t>
            </w:r>
          </w:p>
        </w:tc>
        <w:tc>
          <w:tcPr>
            <w:tcW w:w="553"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
                <w:bCs/>
                <w:color w:val="000000"/>
                <w:sz w:val="16"/>
                <w:szCs w:val="16"/>
              </w:rPr>
            </w:pPr>
            <w:r w:rsidRPr="003E4C0E">
              <w:rPr>
                <w:rFonts w:ascii="Calibri" w:hAnsi="Calibri"/>
                <w:b/>
                <w:bCs/>
                <w:color w:val="000000"/>
                <w:sz w:val="16"/>
                <w:szCs w:val="16"/>
              </w:rPr>
              <w:t>Comments</w:t>
            </w:r>
          </w:p>
        </w:tc>
      </w:tr>
      <w:tr w:rsidR="00052B13" w:rsidRPr="003E4C0E" w:rsidTr="0009639D">
        <w:trPr>
          <w:cantSplit/>
          <w:trHeight w:val="570"/>
        </w:trPr>
        <w:tc>
          <w:tcPr>
            <w:tcW w:w="337" w:type="pct"/>
            <w:vMerge w:val="restart"/>
            <w:tcBorders>
              <w:top w:val="single" w:sz="4" w:space="0" w:color="auto"/>
              <w:left w:val="single" w:sz="4" w:space="0" w:color="auto"/>
              <w:right w:val="single" w:sz="4" w:space="0" w:color="auto"/>
            </w:tcBorders>
            <w:shd w:val="clear" w:color="auto" w:fill="auto"/>
            <w:hideMark/>
          </w:tcPr>
          <w:p w:rsidR="00052B13" w:rsidRPr="003E4C0E" w:rsidRDefault="00084B85" w:rsidP="0009639D">
            <w:pPr>
              <w:rPr>
                <w:rFonts w:ascii="Calibri" w:hAnsi="Calibri"/>
                <w:bCs/>
                <w:color w:val="000000"/>
                <w:sz w:val="16"/>
                <w:szCs w:val="16"/>
              </w:rPr>
            </w:pPr>
            <w:r w:rsidRPr="003E4C0E">
              <w:rPr>
                <w:rFonts w:ascii="Calibri" w:hAnsi="Calibri"/>
                <w:bCs/>
                <w:color w:val="000000"/>
                <w:sz w:val="16"/>
                <w:szCs w:val="16"/>
              </w:rPr>
              <w:fldChar w:fldCharType="begin"/>
            </w:r>
            <w:r w:rsidR="00052B13" w:rsidRPr="003E4C0E">
              <w:rPr>
                <w:rFonts w:ascii="Calibri" w:hAnsi="Calibri"/>
                <w:bCs/>
                <w:color w:val="000000"/>
                <w:sz w:val="16"/>
                <w:szCs w:val="16"/>
              </w:rPr>
              <w:instrText xml:space="preserve"> ADDIN EN.CITE &lt;EndNote&gt;&lt;Cite&gt;&lt;Author&gt;Sugata&lt;/Author&gt;&lt;Year&gt;2012&lt;/Year&gt;&lt;RecNum&gt;12392&lt;/RecNum&gt;&lt;record&gt;&lt;rec-number&gt;12392&lt;/rec-number&gt;&lt;ref-type name="Journal Article"&gt;17&lt;/ref-type&gt;&lt;contributors&gt;&lt;authors&gt;&lt;author&gt;Sugata, K.&lt;/author&gt;&lt;author&gt;Taniguchi, K.&lt;/author&gt;&lt;author&gt;Yui, A.&lt;/author&gt;&lt;author&gt;Nakai, H.&lt;/author&gt;&lt;author&gt;Asano, Y.&lt;/author&gt;&lt;author&gt;Hashimoto, S.&lt;/author&gt;&lt;author&gt;Ihira, M.&lt;/author&gt;&lt;author&gt;Yagasaki, H.&lt;/author&gt;&lt;author&gt;Takahashi, Y.&lt;/author&gt;&lt;author&gt;Kojima, S.&lt;/author&gt;&lt;author&gt;Matsumoto, K.&lt;/author&gt;&lt;author&gt;Kato, K.&lt;/author&gt;&lt;author&gt;Yoshikawa, T.&lt;/author&gt;&lt;/authors&gt;&lt;/contributors&gt;&lt;auth-address&gt;Department of Pediatrics, Fujita Health University School of Medicine, Toyoake, Aichi, Japan.&lt;/auth-address&gt;&lt;titles&gt;&lt;title&gt;Analysis of rotavirus antigenemia in hematopoietic stem cell transplant recipients&lt;/title&gt;&lt;secondary-title&gt;Transpl Infect Dis&lt;/secondary-title&gt;&lt;/titles&gt;&lt;periodical&gt;&lt;full-title&gt;Transpl Infect Dis&lt;/full-title&gt;&lt;/periodical&gt;&lt;pages&gt;49-56&lt;/pages&gt;&lt;volume&gt;14&lt;/volume&gt;&lt;number&gt;1&lt;/number&gt;&lt;keywords&gt;&lt;keyword&gt;Adolescent&lt;/keyword&gt;&lt;keyword&gt;Antibodies, Viral/blood&lt;/keyword&gt;&lt;keyword&gt;Antigens, Viral/ blood&lt;/keyword&gt;&lt;keyword&gt;Child&lt;/keyword&gt;&lt;keyword&gt;Child, Preschool&lt;/keyword&gt;&lt;keyword&gt;Enzyme-Linked Immunosorbent Assay&lt;/keyword&gt;&lt;keyword&gt;Female&lt;/keyword&gt;&lt;keyword&gt;HLA Antigens/immunology&lt;/keyword&gt;&lt;keyword&gt;Hematopoietic Stem Cell Transplantation/ adverse effects&lt;/keyword&gt;&lt;keyword&gt;Humans&lt;/keyword&gt;&lt;keyword&gt;Infant&lt;/keyword&gt;&lt;keyword&gt;Male&lt;/keyword&gt;&lt;keyword&gt;Risk Factors&lt;/keyword&gt;&lt;keyword&gt;Rotavirus/ immunology/isolation &amp;amp; purification&lt;/keyword&gt;&lt;keyword&gt;Rotavirus Infections/blood/physiopathology/ virology&lt;/keyword&gt;&lt;keyword&gt;Transplantation, Homologous/adverse effects&lt;/keyword&gt;&lt;keyword&gt;Viremia/ immunology/virology&lt;/keyword&gt;&lt;/keywords&gt;&lt;dates&gt;&lt;year&gt;2012&lt;/year&gt;&lt;pub-dates&gt;&lt;date&gt;Feb&lt;/date&gt;&lt;/pub-dates&gt;&lt;/dates&gt;&lt;isbn&gt;1399-3062 (Electronic)&amp;#xD;1398-2273 (Linking)&lt;/isbn&gt;&lt;accession-num&gt;22093089&lt;/accession-num&gt;&lt;urls&gt;&lt;/urls&gt;&lt;/record&gt;&lt;/Cite&gt;&lt;/EndNote&gt;</w:instrText>
            </w:r>
            <w:r w:rsidRPr="003E4C0E">
              <w:rPr>
                <w:rFonts w:ascii="Calibri" w:hAnsi="Calibri"/>
                <w:bCs/>
                <w:color w:val="000000"/>
                <w:sz w:val="16"/>
                <w:szCs w:val="16"/>
              </w:rPr>
              <w:fldChar w:fldCharType="separate"/>
            </w:r>
            <w:r w:rsidR="00052B13" w:rsidRPr="003E4C0E">
              <w:rPr>
                <w:rFonts w:ascii="Calibri" w:hAnsi="Calibri"/>
                <w:bCs/>
                <w:color w:val="000000"/>
                <w:sz w:val="16"/>
                <w:szCs w:val="16"/>
              </w:rPr>
              <w:t>Sugata K, 2012</w:t>
            </w:r>
            <w:r w:rsidRPr="003E4C0E">
              <w:rPr>
                <w:rFonts w:ascii="Calibri" w:hAnsi="Calibri"/>
                <w:bCs/>
                <w:color w:val="000000"/>
                <w:sz w:val="16"/>
                <w:szCs w:val="16"/>
              </w:rPr>
              <w:fldChar w:fldCharType="end"/>
            </w:r>
          </w:p>
        </w:tc>
        <w:tc>
          <w:tcPr>
            <w:tcW w:w="312"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Prospective cohort study</w:t>
            </w:r>
          </w:p>
        </w:tc>
        <w:tc>
          <w:tcPr>
            <w:tcW w:w="331"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Between September 2004 and February 2007</w:t>
            </w:r>
          </w:p>
        </w:tc>
        <w:tc>
          <w:tcPr>
            <w:tcW w:w="137"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w:t>
            </w:r>
          </w:p>
        </w:tc>
        <w:tc>
          <w:tcPr>
            <w:tcW w:w="274"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Japan</w:t>
            </w:r>
          </w:p>
        </w:tc>
        <w:tc>
          <w:tcPr>
            <w:tcW w:w="274"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Inpatients</w:t>
            </w:r>
          </w:p>
        </w:tc>
        <w:tc>
          <w:tcPr>
            <w:tcW w:w="359"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N=</w:t>
            </w:r>
            <w:r w:rsidRPr="003E4C0E">
              <w:t xml:space="preserve"> </w:t>
            </w:r>
            <w:r w:rsidRPr="003E4C0E">
              <w:rPr>
                <w:rFonts w:ascii="Calibri" w:hAnsi="Calibri"/>
                <w:bCs/>
                <w:color w:val="000000"/>
                <w:sz w:val="16"/>
                <w:szCs w:val="16"/>
              </w:rPr>
              <w:t>62 pediatric recipients at the time of HSCT, weekly for 3 or 4 months post</w:t>
            </w:r>
          </w:p>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transplant</w:t>
            </w:r>
          </w:p>
        </w:tc>
        <w:tc>
          <w:tcPr>
            <w:tcW w:w="324"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Collection of recorded clinical data and serum samples</w:t>
            </w:r>
          </w:p>
        </w:tc>
        <w:tc>
          <w:tcPr>
            <w:tcW w:w="36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HSCT recipients vs immunocompetent RV  gastroenteritis patients</w:t>
            </w:r>
          </w:p>
        </w:tc>
        <w:tc>
          <w:tcPr>
            <w:tcW w:w="181"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w:t>
            </w:r>
          </w:p>
        </w:tc>
        <w:tc>
          <w:tcPr>
            <w:tcW w:w="138"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No</w:t>
            </w: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Levels of RV antigenemia</w:t>
            </w:r>
          </w:p>
        </w:tc>
        <w:tc>
          <w:tcPr>
            <w:tcW w:w="274"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w:t>
            </w:r>
          </w:p>
        </w:tc>
        <w:tc>
          <w:tcPr>
            <w:tcW w:w="319"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mean number ±SD</w:t>
            </w: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0.22 ± 0.19 vs 0.49 ± 0.18, P = 0.0011</w:t>
            </w:r>
          </w:p>
        </w:tc>
        <w:tc>
          <w:tcPr>
            <w:tcW w:w="553"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Although the duration of antigenemia was clearly longer in HSCT patients than in immunocompetent RV gastroenteritis patients, the levels of viral antigen were not as high.</w:t>
            </w:r>
          </w:p>
        </w:tc>
      </w:tr>
      <w:tr w:rsidR="00052B13" w:rsidRPr="003E4C0E" w:rsidTr="0009639D">
        <w:trPr>
          <w:cantSplit/>
          <w:trHeight w:val="569"/>
        </w:trPr>
        <w:tc>
          <w:tcPr>
            <w:tcW w:w="337" w:type="pct"/>
            <w:vMerge/>
            <w:tcBorders>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59"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HLA mismatch vs matched</w:t>
            </w:r>
          </w:p>
        </w:tc>
        <w:tc>
          <w:tcPr>
            <w:tcW w:w="181"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 xml:space="preserve">HLA matching </w:t>
            </w:r>
          </w:p>
        </w:tc>
        <w:tc>
          <w:tcPr>
            <w:tcW w:w="274"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9.44 (1.09–82.11) p=0.024</w:t>
            </w:r>
          </w:p>
        </w:tc>
        <w:tc>
          <w:tcPr>
            <w:tcW w:w="553"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578"/>
        </w:trPr>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052B13" w:rsidRPr="003E4C0E" w:rsidRDefault="00084B85" w:rsidP="0009639D">
            <w:pPr>
              <w:rPr>
                <w:rFonts w:ascii="Calibri" w:hAnsi="Calibri"/>
                <w:bCs/>
                <w:color w:val="000000"/>
                <w:sz w:val="16"/>
                <w:szCs w:val="16"/>
              </w:rPr>
            </w:pPr>
            <w:r w:rsidRPr="003E4C0E">
              <w:rPr>
                <w:rFonts w:ascii="Calibri" w:hAnsi="Calibri"/>
                <w:bCs/>
                <w:color w:val="000000"/>
                <w:sz w:val="16"/>
                <w:szCs w:val="16"/>
              </w:rPr>
              <w:fldChar w:fldCharType="begin"/>
            </w:r>
            <w:r w:rsidR="00052B13" w:rsidRPr="003E4C0E">
              <w:rPr>
                <w:rFonts w:ascii="Calibri" w:hAnsi="Calibri"/>
                <w:bCs/>
                <w:color w:val="000000"/>
                <w:sz w:val="16"/>
                <w:szCs w:val="16"/>
              </w:rPr>
              <w:instrText xml:space="preserve"> ADDIN EN.CITE &lt;EndNote&gt;&lt;Cite&gt;&lt;Author&gt;Pascarella&lt;/Author&gt;&lt;Year&gt;2009&lt;/Year&gt;&lt;RecNum&gt;12470&lt;/RecNum&gt;&lt;record&gt;&lt;rec-number&gt;12470&lt;/rec-number&gt;&lt;ref-type name="Journal Article"&gt;17&lt;/ref-type&gt;&lt;contributors&gt;&lt;authors&gt;&lt;author&gt;Pascarella, F.&lt;/author&gt;&lt;author&gt;Martinelli, M.&lt;/author&gt;&lt;author&gt;Miele, E.&lt;/author&gt;&lt;author&gt;Del Pezzo, M.&lt;/author&gt;&lt;author&gt;Roscetto, E.&lt;/author&gt;&lt;author&gt;Staiano, A.&lt;/author&gt;&lt;/authors&gt;&lt;/contributors&gt;&lt;auth-address&gt;Department of Pediatrics, University of Naples Federico II, Naples, Italy.&lt;/auth-address&gt;&lt;titles&gt;&lt;title&gt;Impact of Clostridium difficile infection on pediatric inflammatory bowel disease&lt;/title&gt;&lt;secondary-title&gt;J Pediatr&lt;/secondary-title&gt;&lt;/titles&gt;&lt;periodical&gt;&lt;full-title&gt;J Pediatr&lt;/full-title&gt;&lt;/periodical&gt;&lt;pages&gt;854-8&lt;/pages&gt;&lt;volume&gt;154&lt;/volume&gt;&lt;number&gt;6&lt;/number&gt;&lt;keywords&gt;&lt;keyword&gt;Adolescent&lt;/keyword&gt;&lt;keyword&gt;Bacterial Toxins/analysis&lt;/keyword&gt;&lt;keyword&gt;Child&lt;/keyword&gt;&lt;keyword&gt;Child, Preschool&lt;/keyword&gt;&lt;keyword&gt;Clostridium difficile&lt;/keyword&gt;&lt;keyword&gt;Enterocolitis, Pseudomembranous/ complications/diagnosis&lt;/keyword&gt;&lt;keyword&gt;Feces/microbiology&lt;/keyword&gt;&lt;keyword&gt;Female&lt;/keyword&gt;&lt;keyword&gt;Humans&lt;/keyword&gt;&lt;keyword&gt;Infant&lt;/keyword&gt;&lt;keyword&gt;Inflammatory Bowel Diseases/diagnosis/ microbiology&lt;/keyword&gt;&lt;keyword&gt;Male&lt;/keyword&gt;&lt;keyword&gt;Risk Factors&lt;/keyword&gt;&lt;/keywords&gt;&lt;dates&gt;&lt;year&gt;2009&lt;/year&gt;&lt;pub-dates&gt;&lt;date&gt;Jun&lt;/date&gt;&lt;/pub-dates&gt;&lt;/dates&gt;&lt;isbn&gt;1097-6833 (Electronic)&amp;#xD;0022-3476 (Linking)&lt;/isbn&gt;&lt;accession-num&gt;19230908&lt;/accession-num&gt;&lt;urls&gt;&lt;/urls&gt;&lt;/record&gt;&lt;/Cite&gt;&lt;/EndNote&gt;</w:instrText>
            </w:r>
            <w:r w:rsidRPr="003E4C0E">
              <w:rPr>
                <w:rFonts w:ascii="Calibri" w:hAnsi="Calibri"/>
                <w:bCs/>
                <w:color w:val="000000"/>
                <w:sz w:val="16"/>
                <w:szCs w:val="16"/>
              </w:rPr>
              <w:fldChar w:fldCharType="separate"/>
            </w:r>
            <w:r w:rsidR="00052B13" w:rsidRPr="003E4C0E">
              <w:rPr>
                <w:rFonts w:ascii="Calibri" w:hAnsi="Calibri"/>
                <w:bCs/>
                <w:color w:val="000000"/>
                <w:sz w:val="16"/>
                <w:szCs w:val="16"/>
              </w:rPr>
              <w:t>Pascarella F, 2009</w:t>
            </w:r>
            <w:r w:rsidRPr="003E4C0E">
              <w:rPr>
                <w:rFonts w:ascii="Calibri" w:hAnsi="Calibri"/>
                <w:bCs/>
                <w:color w:val="000000"/>
                <w:sz w:val="16"/>
                <w:szCs w:val="16"/>
              </w:rPr>
              <w:fldChar w:fldCharType="end"/>
            </w:r>
          </w:p>
        </w:tc>
        <w:tc>
          <w:tcPr>
            <w:tcW w:w="312"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Retrospective, single-center, observational,</w:t>
            </w:r>
          </w:p>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case-control study</w:t>
            </w:r>
          </w:p>
        </w:tc>
        <w:tc>
          <w:tcPr>
            <w:tcW w:w="331"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between January 2005 and</w:t>
            </w:r>
          </w:p>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December 2007</w:t>
            </w:r>
          </w:p>
        </w:tc>
        <w:tc>
          <w:tcPr>
            <w:tcW w:w="137"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w:t>
            </w:r>
          </w:p>
        </w:tc>
        <w:tc>
          <w:tcPr>
            <w:tcW w:w="27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Italy</w:t>
            </w:r>
          </w:p>
        </w:tc>
        <w:tc>
          <w:tcPr>
            <w:tcW w:w="27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Inpatients</w:t>
            </w:r>
          </w:p>
        </w:tc>
        <w:tc>
          <w:tcPr>
            <w:tcW w:w="359"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N= 193 patients aged 18 months to 18 years (81 affected by IBD or with an history of diarrhea and abdominal pain and 112 controls) who were admitted</w:t>
            </w:r>
          </w:p>
        </w:tc>
        <w:tc>
          <w:tcPr>
            <w:tcW w:w="32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Collection of recorded clinical data and stool samples</w:t>
            </w:r>
          </w:p>
        </w:tc>
        <w:tc>
          <w:tcPr>
            <w:tcW w:w="36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IBD vs no IBD</w:t>
            </w:r>
          </w:p>
        </w:tc>
        <w:tc>
          <w:tcPr>
            <w:tcW w:w="181"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w:t>
            </w:r>
          </w:p>
        </w:tc>
        <w:tc>
          <w:tcPr>
            <w:tcW w:w="138"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No</w:t>
            </w: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Positive C difficile stool test results, n (%)</w:t>
            </w:r>
          </w:p>
        </w:tc>
        <w:tc>
          <w:tcPr>
            <w:tcW w:w="27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w:t>
            </w:r>
          </w:p>
        </w:tc>
        <w:tc>
          <w:tcPr>
            <w:tcW w:w="319"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Rates</w:t>
            </w: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20 (24.7) vs 10 (8.9) p=0.004</w:t>
            </w:r>
          </w:p>
        </w:tc>
        <w:tc>
          <w:tcPr>
            <w:tcW w:w="553"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The present  study has demonstrated a higher prevalence of C difficile infection in a pediatric population with IBD compared with</w:t>
            </w:r>
          </w:p>
          <w:p w:rsidR="00052B13" w:rsidRPr="003E4C0E" w:rsidRDefault="00052B13" w:rsidP="0009639D">
            <w:pPr>
              <w:rPr>
                <w:rFonts w:ascii="Calibri" w:hAnsi="Calibri"/>
                <w:bCs/>
                <w:color w:val="000000"/>
                <w:sz w:val="16"/>
                <w:szCs w:val="16"/>
              </w:rPr>
            </w:pPr>
            <w:proofErr w:type="gramStart"/>
            <w:r w:rsidRPr="003E4C0E">
              <w:rPr>
                <w:rFonts w:ascii="Calibri" w:hAnsi="Calibri"/>
                <w:bCs/>
                <w:color w:val="000000"/>
                <w:sz w:val="16"/>
                <w:szCs w:val="16"/>
              </w:rPr>
              <w:t>one</w:t>
            </w:r>
            <w:proofErr w:type="gramEnd"/>
            <w:r w:rsidRPr="003E4C0E">
              <w:rPr>
                <w:rFonts w:ascii="Calibri" w:hAnsi="Calibri"/>
                <w:bCs/>
                <w:color w:val="000000"/>
                <w:sz w:val="16"/>
                <w:szCs w:val="16"/>
              </w:rPr>
              <w:t xml:space="preserve"> without IBD.</w:t>
            </w:r>
          </w:p>
        </w:tc>
      </w:tr>
      <w:tr w:rsidR="00052B13" w:rsidRPr="003E4C0E" w:rsidTr="0009639D">
        <w:trPr>
          <w:cantSplit/>
          <w:trHeight w:val="265"/>
        </w:trPr>
        <w:tc>
          <w:tcPr>
            <w:tcW w:w="337" w:type="pct"/>
            <w:vMerge w:val="restart"/>
            <w:tcBorders>
              <w:top w:val="single" w:sz="4" w:space="0" w:color="auto"/>
              <w:left w:val="single" w:sz="4" w:space="0" w:color="auto"/>
              <w:right w:val="single" w:sz="4" w:space="0" w:color="auto"/>
            </w:tcBorders>
            <w:shd w:val="clear" w:color="auto" w:fill="auto"/>
            <w:hideMark/>
          </w:tcPr>
          <w:p w:rsidR="00052B13" w:rsidRPr="003E4C0E" w:rsidRDefault="00084B85" w:rsidP="0009639D">
            <w:pPr>
              <w:rPr>
                <w:rFonts w:ascii="Calibri" w:hAnsi="Calibri"/>
                <w:bCs/>
                <w:color w:val="000000"/>
                <w:sz w:val="16"/>
                <w:szCs w:val="16"/>
              </w:rPr>
            </w:pPr>
            <w:r w:rsidRPr="003E4C0E">
              <w:rPr>
                <w:rFonts w:ascii="Calibri" w:hAnsi="Calibri"/>
                <w:bCs/>
                <w:color w:val="000000"/>
                <w:sz w:val="16"/>
                <w:szCs w:val="16"/>
              </w:rPr>
              <w:fldChar w:fldCharType="begin"/>
            </w:r>
            <w:r w:rsidR="00052B13" w:rsidRPr="003E4C0E">
              <w:rPr>
                <w:rFonts w:ascii="Calibri" w:hAnsi="Calibri"/>
                <w:bCs/>
                <w:color w:val="000000"/>
                <w:sz w:val="16"/>
                <w:szCs w:val="16"/>
              </w:rPr>
              <w:instrText xml:space="preserve"> ADDIN EN.CITE &lt;EndNote&gt;&lt;Cite&gt;&lt;Author&gt;Nylund&lt;/Author&gt;&lt;Year&gt;2011&lt;/Year&gt;&lt;RecNum&gt;12469&lt;/RecNum&gt;&lt;record&gt;&lt;rec-number&gt;12469&lt;/rec-number&gt;&lt;ref-type name="Journal Article"&gt;17&lt;/ref-type&gt;&lt;contributors&gt;&lt;authors&gt;&lt;author&gt;Nylund, C. M.&lt;/author&gt;&lt;author&gt;Goudie, A.&lt;/author&gt;&lt;author&gt;Garza, J. M.&lt;/author&gt;&lt;author&gt;Fairbrother, G.&lt;/author&gt;&lt;author&gt;Cohen, M. B.&lt;/author&gt;&lt;/authors&gt;&lt;/contributors&gt;&lt;auth-address&gt;Department of Pediatrics, Uniformed Services University of the Health Sciences, 4301 Jones Bridge Road, Bethesda, MD 20814, USA. cade.nylund@usuhs.mil&lt;/auth-address&gt;&lt;titles&gt;&lt;title&gt;Clostridium difficile infection in hospitalized children in the United States&lt;/title&gt;&lt;secondary-title&gt;Arch Pediatr Adolesc Med&lt;/secondary-title&gt;&lt;/titles&gt;&lt;periodical&gt;&lt;full-title&gt;Arch Pediatr Adolesc Med&lt;/full-title&gt;&lt;/periodical&gt;&lt;pages&gt;451-7&lt;/pages&gt;&lt;volume&gt;165&lt;/volume&gt;&lt;number&gt;5&lt;/number&gt;&lt;keywords&gt;&lt;keyword&gt;Adolescent&lt;/keyword&gt;&lt;keyword&gt;Age Distribution&lt;/keyword&gt;&lt;keyword&gt;Child&lt;/keyword&gt;&lt;keyword&gt;Child, Hospitalized/ statistics &amp;amp; numerical data&lt;/keyword&gt;&lt;keyword&gt;Child, Preschool&lt;/keyword&gt;&lt;keyword&gt;Clostridium Infections/diagnosis/ epidemiology/therapy&lt;/keyword&gt;&lt;keyword&gt;Clostridium difficile/ isolation &amp;amp; purification&lt;/keyword&gt;&lt;keyword&gt;Cohort Studies&lt;/keyword&gt;&lt;keyword&gt;Confidence Intervals&lt;/keyword&gt;&lt;keyword&gt;Cross Infection/diagnosis/ epidemiology&lt;/keyword&gt;&lt;keyword&gt;Databases, Factual&lt;/keyword&gt;&lt;keyword&gt;Female&lt;/keyword&gt;&lt;keyword&gt;Hospital Mortality/trends&lt;/keyword&gt;&lt;keyword&gt;Humans&lt;/keyword&gt;&lt;keyword&gt;Incidence&lt;/keyword&gt;&lt;keyword&gt;Infant&lt;/keyword&gt;&lt;keyword&gt;Logistic Models&lt;/keyword&gt;&lt;keyword&gt;Male&lt;/keyword&gt;&lt;keyword&gt;Multivariate Analysis&lt;/keyword&gt;&lt;keyword&gt;Odds Ratio&lt;/keyword&gt;&lt;keyword&gt;Retrospective Studies&lt;/keyword&gt;&lt;keyword&gt;Risk Assessment&lt;/keyword&gt;&lt;keyword&gt;Severity of Illness Index&lt;/keyword&gt;&lt;keyword&gt;Sex Distribution&lt;/keyword&gt;&lt;keyword&gt;Survival Rate&lt;/keyword&gt;&lt;keyword&gt;United States/epidemiology&lt;/keyword&gt;&lt;/keywords&gt;&lt;dates&gt;&lt;year&gt;2011&lt;/year&gt;&lt;pub-dates&gt;&lt;date&gt;May&lt;/date&gt;&lt;/pub-dates&gt;&lt;/dates&gt;&lt;isbn&gt;1538-3628 (Electronic)&amp;#xD;1072-4710 (Linking)&lt;/isbn&gt;&lt;accession-num&gt;21199971&lt;/accession-num&gt;&lt;urls&gt;&lt;/urls&gt;&lt;/record&gt;&lt;/Cite&gt;&lt;/EndNote&gt;</w:instrText>
            </w:r>
            <w:r w:rsidRPr="003E4C0E">
              <w:rPr>
                <w:rFonts w:ascii="Calibri" w:hAnsi="Calibri"/>
                <w:bCs/>
                <w:color w:val="000000"/>
                <w:sz w:val="16"/>
                <w:szCs w:val="16"/>
              </w:rPr>
              <w:fldChar w:fldCharType="separate"/>
            </w:r>
            <w:r w:rsidR="00052B13" w:rsidRPr="003E4C0E">
              <w:rPr>
                <w:rFonts w:ascii="Calibri" w:hAnsi="Calibri"/>
                <w:bCs/>
                <w:color w:val="000000"/>
                <w:sz w:val="16"/>
                <w:szCs w:val="16"/>
              </w:rPr>
              <w:t>Nylund CM, 2011</w:t>
            </w:r>
            <w:r w:rsidRPr="003E4C0E">
              <w:rPr>
                <w:rFonts w:ascii="Calibri" w:hAnsi="Calibri"/>
                <w:bCs/>
                <w:color w:val="000000"/>
                <w:sz w:val="16"/>
                <w:szCs w:val="16"/>
              </w:rPr>
              <w:fldChar w:fldCharType="end"/>
            </w:r>
          </w:p>
        </w:tc>
        <w:tc>
          <w:tcPr>
            <w:tcW w:w="312"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Retrospective cohort study</w:t>
            </w:r>
          </w:p>
        </w:tc>
        <w:tc>
          <w:tcPr>
            <w:tcW w:w="331"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Years 1997, 2000, 2003, and 2006</w:t>
            </w:r>
          </w:p>
        </w:tc>
        <w:tc>
          <w:tcPr>
            <w:tcW w:w="137"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w:t>
            </w:r>
          </w:p>
        </w:tc>
        <w:tc>
          <w:tcPr>
            <w:tcW w:w="274"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US</w:t>
            </w:r>
          </w:p>
        </w:tc>
        <w:tc>
          <w:tcPr>
            <w:tcW w:w="274"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Inpatients</w:t>
            </w:r>
          </w:p>
        </w:tc>
        <w:tc>
          <w:tcPr>
            <w:tcW w:w="359"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N=</w:t>
            </w:r>
            <w:r w:rsidRPr="003E4C0E">
              <w:t xml:space="preserve"> </w:t>
            </w:r>
            <w:r w:rsidRPr="003E4C0E">
              <w:rPr>
                <w:rFonts w:ascii="Calibri" w:hAnsi="Calibri"/>
                <w:bCs/>
                <w:color w:val="000000"/>
                <w:sz w:val="16"/>
                <w:szCs w:val="16"/>
              </w:rPr>
              <w:t>10474454 children hospitalized (0.2% cases of clostridium infection)</w:t>
            </w:r>
          </w:p>
        </w:tc>
        <w:tc>
          <w:tcPr>
            <w:tcW w:w="324"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Collection of hospital discharge data from national database</w:t>
            </w:r>
          </w:p>
        </w:tc>
        <w:tc>
          <w:tcPr>
            <w:tcW w:w="366"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Comorbidity vs no comorbidity</w:t>
            </w:r>
          </w:p>
        </w:tc>
        <w:tc>
          <w:tcPr>
            <w:tcW w:w="181"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w:t>
            </w:r>
          </w:p>
        </w:tc>
        <w:tc>
          <w:tcPr>
            <w:tcW w:w="138"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No</w:t>
            </w: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Inflammatory</w:t>
            </w:r>
          </w:p>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bowel disease</w:t>
            </w:r>
          </w:p>
        </w:tc>
        <w:tc>
          <w:tcPr>
            <w:tcW w:w="274"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w:t>
            </w:r>
          </w:p>
        </w:tc>
        <w:tc>
          <w:tcPr>
            <w:tcW w:w="319"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color w:val="000000"/>
                <w:sz w:val="16"/>
                <w:szCs w:val="16"/>
              </w:rPr>
              <w:t>OR (95%CI)</w:t>
            </w: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11.42 (10.16-12.83)</w:t>
            </w:r>
          </w:p>
        </w:tc>
        <w:tc>
          <w:tcPr>
            <w:tcW w:w="553"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Clostridium difficile is emerging as a major agent of severe diarrhea in children with chronic conditions</w:t>
            </w:r>
          </w:p>
        </w:tc>
      </w:tr>
      <w:tr w:rsidR="00052B13" w:rsidRPr="003E4C0E" w:rsidTr="0009639D">
        <w:trPr>
          <w:cantSplit/>
          <w:trHeight w:val="265"/>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Solid organ transplant</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4.53 (3.92-5.24)</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265"/>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HIV infection</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1.36 (1.04-1.79)</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46"/>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Hematopoietic stem cell</w:t>
            </w:r>
          </w:p>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transplantation</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3.31 (2.87-3.82)</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44"/>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Neoplastic disease</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3.10 (2.89-3.31)</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333"/>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Fungal infection</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2.71 (2.39-3.07)</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44"/>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Cystic fibrosis</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2.65 (2.22-3.17)</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44"/>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Pancreatitis</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2.86 (2.41-3.39)</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145"/>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Hematologic disorders</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2.50 (2.34-2.66)</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306"/>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Gastrostomy</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2.00 (1.67-2.39)</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44"/>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Liver disease</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2.04 (1.80-2.32)</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44"/>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Malnutrition</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2.39 (2.14-2.67)</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45"/>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Renal disease</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2.09 (1.99-2.19)</w:t>
            </w: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195"/>
        </w:trPr>
        <w:tc>
          <w:tcPr>
            <w:tcW w:w="337" w:type="pct"/>
            <w:vMerge/>
            <w:tcBorders>
              <w:left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vMerge w:val="restart"/>
            <w:tcBorders>
              <w:top w:val="single" w:sz="4" w:space="0" w:color="auto"/>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Systemic lupus</w:t>
            </w:r>
          </w:p>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erythematosus</w:t>
            </w:r>
          </w:p>
        </w:tc>
        <w:tc>
          <w:tcPr>
            <w:tcW w:w="274"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553" w:type="pct"/>
            <w:vMerge/>
            <w:tcBorders>
              <w:left w:val="nil"/>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Height w:val="210"/>
        </w:trPr>
        <w:tc>
          <w:tcPr>
            <w:tcW w:w="337" w:type="pct"/>
            <w:vMerge/>
            <w:tcBorders>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2"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31"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7"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24"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6"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81"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138"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456"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274"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19"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r w:rsidRPr="003E4C0E">
              <w:rPr>
                <w:rFonts w:ascii="Calibri" w:hAnsi="Calibri"/>
                <w:bCs/>
                <w:color w:val="000000"/>
                <w:sz w:val="16"/>
                <w:szCs w:val="16"/>
              </w:rPr>
              <w:t>2.06 (1.58-2.68)</w:t>
            </w:r>
          </w:p>
        </w:tc>
        <w:tc>
          <w:tcPr>
            <w:tcW w:w="553" w:type="pct"/>
            <w:vMerge/>
            <w:tcBorders>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bCs/>
                <w:color w:val="000000"/>
                <w:sz w:val="16"/>
                <w:szCs w:val="16"/>
              </w:rPr>
            </w:pPr>
          </w:p>
        </w:tc>
      </w:tr>
      <w:tr w:rsidR="00052B13" w:rsidRPr="003E4C0E" w:rsidTr="0009639D">
        <w:trPr>
          <w:cantSplit/>
        </w:trPr>
        <w:tc>
          <w:tcPr>
            <w:tcW w:w="337"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52B13" w:rsidRPr="003E4C0E">
              <w:rPr>
                <w:rFonts w:ascii="Calibri" w:hAnsi="Calibri"/>
                <w:color w:val="000000"/>
                <w:sz w:val="16"/>
                <w:szCs w:val="16"/>
              </w:rPr>
              <w:instrText xml:space="preserve"> ADDIN EN.CITE &lt;EndNote&gt;&lt;Cite&gt;&lt;Author&gt;Bandin&lt;/Author&gt;&lt;Year&gt;2009&lt;/Year&gt;&lt;RecNum&gt;10117&lt;/RecNum&gt;&lt;record&gt;&lt;rec-number&gt;10117&lt;/rec-number&gt;&lt;ref-type name="Journal Article"&gt;17&lt;/ref-type&gt;&lt;contributors&gt;&lt;authors&gt;&lt;author&gt;Bandin, F.&lt;/author&gt;&lt;author&gt;Kwon, T.&lt;/author&gt;&lt;author&gt;Linas, M. D.&lt;/author&gt;&lt;author&gt;Guigonis, V.&lt;/author&gt;&lt;author&gt;Valentin, A.&lt;/author&gt;&lt;author&gt;Cassaing, S.&lt;/author&gt;&lt;author&gt;Carol, A.&lt;/author&gt;&lt;author&gt;Garnier, A.&lt;/author&gt;&lt;author&gt;Baudouin, V.&lt;/author&gt;&lt;author&gt;Decramer, S.&lt;/author&gt;&lt;/authors&gt;&lt;/contributors&gt;&lt;auth-address&gt;Department of Paediatric Nephrology, Children&amp;apos;s Hospital, Centre de Reference du Sud Ouest des Maladies Renales Rares, Toulouse, France.&lt;/auth-address&gt;&lt;titles&gt;&lt;title&gt;Cryptosporidiosis in paediatric renal transplantation&lt;/title&gt;&lt;secondary-title&gt;Pediatr Nephrol&lt;/secondary-title&gt;&lt;/titles&gt;&lt;periodical&gt;&lt;full-title&gt;Pediatr Nephrol&lt;/full-title&gt;&lt;/periodical&gt;&lt;pages&gt;2245-55&lt;/pages&gt;&lt;volume&gt;24&lt;/volume&gt;&lt;number&gt;11&lt;/number&gt;&lt;keywords&gt;&lt;keyword&gt;Adolescent&lt;/keyword&gt;&lt;keyword&gt;Antiparasitic Agents/ therapeutic use&lt;/keyword&gt;&lt;keyword&gt;Biopsy&lt;/keyword&gt;&lt;keyword&gt;Child&lt;/keyword&gt;&lt;keyword&gt;Cohort Studies&lt;/keyword&gt;&lt;keyword&gt;Cryptosporidiosis/ drug therapy&lt;/keyword&gt;&lt;keyword&gt;Diarrhea/drug therapy/microbiology/virology&lt;/keyword&gt;&lt;keyword&gt;Drug Administration Schedule&lt;/keyword&gt;&lt;keyword&gt;Female&lt;/keyword&gt;&lt;keyword&gt;Follow-Up Studies&lt;/keyword&gt;&lt;keyword&gt;Humans&lt;/keyword&gt;&lt;keyword&gt;Immunosuppressive Agents/ therapeutic use&lt;/keyword&gt;&lt;keyword&gt;Kidney/surgery&lt;/keyword&gt;&lt;keyword&gt;Kidney Transplantation/ immunology&lt;/keyword&gt;&lt;keyword&gt;Male&lt;/keyword&gt;&lt;keyword&gt;Mycophenolic Acid/ therapeutic use&lt;/keyword&gt;&lt;keyword&gt;Prednisone/therapeutic use&lt;/keyword&gt;&lt;keyword&gt;Sirolimus/therapeutic use&lt;/keyword&gt;&lt;keyword&gt;Tacrolimus/therapeutic use&lt;/keyword&gt;&lt;keyword&gt;Thiazoles/ therapeutic use&lt;/keyword&gt;&lt;keyword&gt;Time Factors&lt;/keyword&gt;&lt;keyword&gt;Transplantation, Homologous&lt;/keyword&gt;&lt;keyword&gt;Treatment Outcome&lt;/keyword&gt;&lt;/keywords&gt;&lt;dates&gt;&lt;year&gt;2009&lt;/year&gt;&lt;pub-dates&gt;&lt;date&gt;Nov&lt;/date&gt;&lt;/pub-dates&gt;&lt;/dates&gt;&lt;isbn&gt;1432-198X (Electronic)&amp;#xD;0931-041X (Linking)&lt;/isbn&gt;&lt;accession-num&gt;19714369&lt;/accession-num&gt;&lt;urls&gt;&lt;/urls&gt;&lt;/record&gt;&lt;/Cite&gt;&lt;/EndNote&gt;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Bandin F, 2009</w:t>
            </w:r>
            <w:r w:rsidRPr="003E4C0E">
              <w:rPr>
                <w:rFonts w:ascii="Calibri" w:hAnsi="Calibri"/>
                <w:color w:val="000000"/>
                <w:sz w:val="16"/>
                <w:szCs w:val="16"/>
              </w:rPr>
              <w:fldChar w:fldCharType="end"/>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Retrospective case series study</w:t>
            </w:r>
          </w:p>
        </w:tc>
        <w:tc>
          <w:tcPr>
            <w:tcW w:w="331"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January 2006 to December 2008</w:t>
            </w:r>
          </w:p>
        </w:tc>
        <w:tc>
          <w:tcPr>
            <w:tcW w:w="137"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France</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Inpatients</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N=199 children who received renal transplantation</w:t>
            </w:r>
          </w:p>
        </w:tc>
        <w:tc>
          <w:tcPr>
            <w:tcW w:w="32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Collection of recorded clinical data and stool samples</w:t>
            </w:r>
          </w:p>
        </w:tc>
        <w:tc>
          <w:tcPr>
            <w:tcW w:w="366"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 xml:space="preserve">(1) </w:t>
            </w:r>
            <w:proofErr w:type="gramStart"/>
            <w:r w:rsidRPr="003E4C0E">
              <w:rPr>
                <w:rFonts w:ascii="Calibri" w:hAnsi="Calibri"/>
                <w:color w:val="000000"/>
                <w:sz w:val="16"/>
                <w:szCs w:val="16"/>
              </w:rPr>
              <w:t>infectious</w:t>
            </w:r>
            <w:proofErr w:type="gramEnd"/>
            <w:r w:rsidRPr="003E4C0E">
              <w:rPr>
                <w:rFonts w:ascii="Calibri" w:hAnsi="Calibri"/>
                <w:color w:val="000000"/>
                <w:sz w:val="16"/>
                <w:szCs w:val="16"/>
              </w:rPr>
              <w:t xml:space="preserve"> </w:t>
            </w:r>
            <w:r>
              <w:rPr>
                <w:rFonts w:ascii="Calibri" w:hAnsi="Calibri"/>
                <w:color w:val="000000"/>
                <w:sz w:val="16"/>
                <w:szCs w:val="16"/>
              </w:rPr>
              <w:t>diarrhea</w:t>
            </w:r>
            <w:r w:rsidRPr="003E4C0E">
              <w:rPr>
                <w:rFonts w:ascii="Calibri" w:hAnsi="Calibri"/>
                <w:color w:val="000000"/>
                <w:sz w:val="16"/>
                <w:szCs w:val="16"/>
              </w:rPr>
              <w:t xml:space="preserve"> , (2)</w:t>
            </w:r>
            <w:r w:rsidRPr="003E4C0E">
              <w:rPr>
                <w:rFonts w:ascii="Calibri" w:hAnsi="Calibri"/>
                <w:color w:val="000000"/>
                <w:sz w:val="16"/>
                <w:szCs w:val="16"/>
              </w:rPr>
              <w:br/>
              <w:t xml:space="preserve">secondary to immunosuppressant treatment (3) unclassified </w:t>
            </w:r>
            <w:r>
              <w:rPr>
                <w:rFonts w:ascii="Calibri" w:hAnsi="Calibri"/>
                <w:color w:val="000000"/>
                <w:sz w:val="16"/>
                <w:szCs w:val="16"/>
              </w:rPr>
              <w:t>diarrhea</w:t>
            </w:r>
            <w:r w:rsidRPr="003E4C0E">
              <w:rPr>
                <w:rFonts w:ascii="Calibri" w:hAnsi="Calibri"/>
                <w:color w:val="000000"/>
                <w:sz w:val="16"/>
                <w:szCs w:val="16"/>
              </w:rPr>
              <w:t>.</w:t>
            </w:r>
          </w:p>
        </w:tc>
        <w:tc>
          <w:tcPr>
            <w:tcW w:w="181"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38"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No</w:t>
            </w: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Etiologic group of reported diarrheal episodes (N=64)</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Rates</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Infectious 38/64 (59%), Immuno 14/64 (22%), Not classified 12/64 (19%)</w:t>
            </w:r>
          </w:p>
        </w:tc>
        <w:tc>
          <w:tcPr>
            <w:tcW w:w="553"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 xml:space="preserve">Need to have a high index of suspicion for cryptosporidiosis in </w:t>
            </w:r>
            <w:r>
              <w:rPr>
                <w:rFonts w:ascii="Calibri" w:hAnsi="Calibri"/>
                <w:color w:val="000000"/>
                <w:sz w:val="16"/>
                <w:szCs w:val="16"/>
              </w:rPr>
              <w:t>pediatric</w:t>
            </w:r>
            <w:r w:rsidRPr="003E4C0E">
              <w:rPr>
                <w:rFonts w:ascii="Calibri" w:hAnsi="Calibri"/>
                <w:color w:val="000000"/>
                <w:sz w:val="16"/>
                <w:szCs w:val="16"/>
              </w:rPr>
              <w:t xml:space="preserve"> renal transplant patients who present with </w:t>
            </w:r>
            <w:r>
              <w:rPr>
                <w:rFonts w:ascii="Calibri" w:hAnsi="Calibri"/>
                <w:color w:val="000000"/>
                <w:sz w:val="16"/>
                <w:szCs w:val="16"/>
              </w:rPr>
              <w:t>diarrhea</w:t>
            </w:r>
            <w:r w:rsidRPr="003E4C0E">
              <w:rPr>
                <w:rFonts w:ascii="Calibri" w:hAnsi="Calibri"/>
                <w:color w:val="000000"/>
                <w:sz w:val="16"/>
                <w:szCs w:val="16"/>
              </w:rPr>
              <w:t>. The routine stool evaluations for parasites may not identify Cryptosporidium.</w:t>
            </w: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Cryptosporidium in infectious diarrheal episodes</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Rates</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7/38 (18%)</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52B13" w:rsidRPr="003E4C0E">
              <w:rPr>
                <w:rFonts w:ascii="Calibri" w:hAnsi="Calibri"/>
                <w:color w:val="000000"/>
                <w:sz w:val="16"/>
                <w:szCs w:val="16"/>
              </w:rPr>
              <w:instrText xml:space="preserve"> ADDIN EN.CITE &lt;EndNote&gt;&lt;Cite&gt;&lt;Author&gt;Henke-Gendo&lt;/Author&gt;&lt;Year&gt;2009&lt;/Year&gt;&lt;RecNum&gt;12391&lt;/RecNum&gt;&lt;record&gt;&lt;rec-number&gt;12391&lt;/rec-number&gt;&lt;ref-type name="Journal Article"&gt;17&lt;/ref-type&gt;&lt;contributors&gt;&lt;authors&gt;&lt;author&gt;Henke-Gendo, C.&lt;/author&gt;&lt;author&gt;Harste, G.&lt;/author&gt;&lt;author&gt;Juergens-Saathoff, B.&lt;/author&gt;&lt;author&gt;Mattner, F.&lt;/author&gt;&lt;author&gt;Deppe, H.&lt;/author&gt;&lt;author&gt;Heim, A.&lt;/author&gt;&lt;/authors&gt;&lt;/contributors&gt;&lt;auth-address&gt;Institute of Virology, Medical School Hannover, Carl-Neuberg-Str. 1, D-30625 Hannover, Germany. Henke-Gendo.Cornelia@mh-hannover.de&lt;/auth-address&gt;&lt;titles&gt;&lt;title&gt;New real-time PCR detects prolonged norovirus excretion in highly immunosuppressed patients and children&lt;/title&gt;&lt;secondary-title&gt;J Clin Microbiol&lt;/secondary-title&gt;&lt;/titles&gt;&lt;periodical&gt;&lt;full-title&gt;J Clin Microbiol&lt;/full-title&gt;&lt;/periodical&gt;&lt;pages&gt;2855-62&lt;/pages&gt;&lt;volume&gt;47&lt;/volume&gt;&lt;number&gt;9&lt;/number&gt;&lt;keywords&gt;&lt;keyword&gt;Adolescent&lt;/keyword&gt;&lt;keyword&gt;Adult&lt;/keyword&gt;&lt;keyword&gt;Aged&lt;/keyword&gt;&lt;keyword&gt;Aged, 80 and over&lt;/keyword&gt;&lt;keyword&gt;Animals&lt;/keyword&gt;&lt;keyword&gt;Base Sequence&lt;/keyword&gt;&lt;keyword&gt;Caliciviridae Infections/ diagnosis/virology&lt;/keyword&gt;&lt;keyword&gt;Child&lt;/keyword&gt;&lt;keyword&gt;Child, Preschool&lt;/keyword&gt;&lt;keyword&gt;DNA Primers&lt;/keyword&gt;&lt;keyword&gt;Feces/virology&lt;/keyword&gt;&lt;keyword&gt;Female&lt;/keyword&gt;&lt;keyword&gt;Humans&lt;/keyword&gt;&lt;keyword&gt;Immunocompromised Host&lt;/keyword&gt;&lt;keyword&gt;Infant&lt;/keyword&gt;&lt;keyword&gt;Infant, Newborn&lt;/keyword&gt;&lt;keyword&gt;Male&lt;/keyword&gt;&lt;keyword&gt;Middle Aged&lt;/keyword&gt;&lt;keyword&gt;Molecular Sequence Data&lt;/keyword&gt;&lt;keyword&gt;Norovirus/genetics/ isolation &amp;amp; purification&lt;/keyword&gt;&lt;keyword&gt;Phylogeny&lt;/keyword&gt;&lt;keyword&gt;Polymerase Chain Reaction/ methods&lt;/keyword&gt;&lt;keyword&gt;RNA, Viral/genetics&lt;/keyword&gt;&lt;keyword&gt;Retrospective Studies&lt;/keyword&gt;&lt;keyword&gt;Sensitivity and Specificity&lt;/keyword&gt;&lt;keyword&gt;Sequence Alignment&lt;/keyword&gt;&lt;keyword&gt;Sequence Analysis, DNA&lt;/keyword&gt;&lt;keyword&gt;Virus Shedding&lt;/keyword&gt;&lt;keyword&gt;Young Adult&lt;/keyword&gt;&lt;/keywords&gt;&lt;dates&gt;&lt;year&gt;2009&lt;/year&gt;&lt;pub-dates&gt;&lt;date&gt;Sep&lt;/date&gt;&lt;/pub-dates&gt;&lt;/dates&gt;&lt;isbn&gt;1098-660X (Electronic)&amp;#xD;0095-1137 (Linking)&lt;/isbn&gt;&lt;accession-num&gt;19625473&lt;/accession-num&gt;&lt;urls&gt;&lt;/urls&gt;&lt;/record&gt;&lt;/Cite&gt;&lt;/EndNote&gt;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Henke-Gendo C, 2009</w:t>
            </w:r>
            <w:r w:rsidRPr="003E4C0E">
              <w:rPr>
                <w:rFonts w:ascii="Calibri" w:hAnsi="Calibri"/>
                <w:color w:val="000000"/>
                <w:sz w:val="16"/>
                <w:szCs w:val="16"/>
              </w:rPr>
              <w:fldChar w:fldCharType="end"/>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Retrospective cohort study</w:t>
            </w:r>
          </w:p>
        </w:tc>
        <w:tc>
          <w:tcPr>
            <w:tcW w:w="331"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1 January 2005 to 30</w:t>
            </w:r>
            <w:r w:rsidRPr="003E4C0E">
              <w:rPr>
                <w:rFonts w:ascii="Calibri" w:hAnsi="Calibri"/>
                <w:color w:val="000000"/>
                <w:sz w:val="16"/>
                <w:szCs w:val="16"/>
              </w:rPr>
              <w:br/>
              <w:t>June 2008</w:t>
            </w:r>
          </w:p>
        </w:tc>
        <w:tc>
          <w:tcPr>
            <w:tcW w:w="137"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Germany</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Inpatients</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N=75 patients of all ages receiving high-level immunosuppressive drug therapy with</w:t>
            </w:r>
            <w:r w:rsidRPr="003E4C0E">
              <w:rPr>
                <w:rFonts w:ascii="Calibri" w:hAnsi="Calibri"/>
                <w:color w:val="000000"/>
                <w:sz w:val="16"/>
                <w:szCs w:val="16"/>
              </w:rPr>
              <w:br/>
              <w:t>calcineurin inhibitors</w:t>
            </w:r>
          </w:p>
        </w:tc>
        <w:tc>
          <w:tcPr>
            <w:tcW w:w="32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Collection of recorded clinical data and stool samples</w:t>
            </w:r>
          </w:p>
        </w:tc>
        <w:tc>
          <w:tcPr>
            <w:tcW w:w="366"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jc w:val="both"/>
              <w:rPr>
                <w:rFonts w:ascii="Calibri" w:hAnsi="Calibri"/>
                <w:color w:val="000000"/>
                <w:sz w:val="16"/>
                <w:szCs w:val="16"/>
              </w:rPr>
            </w:pPr>
            <w:r w:rsidRPr="003E4C0E">
              <w:rPr>
                <w:rFonts w:ascii="Calibri" w:hAnsi="Calibri"/>
                <w:color w:val="000000"/>
                <w:sz w:val="16"/>
                <w:szCs w:val="16"/>
              </w:rPr>
              <w:t>Comparing levels of NV excretions</w:t>
            </w:r>
          </w:p>
        </w:tc>
        <w:tc>
          <w:tcPr>
            <w:tcW w:w="181"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38"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Yes</w:t>
            </w: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Immunosoppression as a risk factor</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9.19 (2.86–29.47) p&lt;0.0001</w:t>
            </w:r>
          </w:p>
        </w:tc>
        <w:tc>
          <w:tcPr>
            <w:tcW w:w="553"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Highly immunosuppressed patients as well as young children fail to eliminate NV infection and shed the virus at high loads for a long period of time.</w:t>
            </w: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Transplant recipient as a risk factor</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7.49 (2.06–28.32) p&lt;0.001</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Age &lt; 3yr as a risk factor</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4.36 (1.23–15.85) p&lt;0.008</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tcBorders>
              <w:top w:val="nil"/>
              <w:left w:val="single" w:sz="4" w:space="0" w:color="auto"/>
              <w:bottom w:val="single" w:sz="4" w:space="0" w:color="auto"/>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52B13" w:rsidRPr="003E4C0E">
              <w:rPr>
                <w:rFonts w:ascii="Calibri" w:hAnsi="Calibri"/>
                <w:color w:val="000000"/>
                <w:sz w:val="16"/>
                <w:szCs w:val="16"/>
              </w:rPr>
              <w:instrText xml:space="preserve"> ADDIN EN.CITE &lt;EndNote&gt;&lt;Cite&gt;&lt;Author&gt;Bok&lt;/Author&gt;&lt;Year&gt;2012&lt;/Year&gt;&lt;RecNum&gt;12393&lt;/RecNum&gt;&lt;record&gt;&lt;rec-number&gt;12393&lt;/rec-number&gt;&lt;ref-type name="Journal Article"&gt;17&lt;/ref-type&gt;&lt;contributors&gt;&lt;authors&gt;&lt;author&gt;Bok, K.&lt;/author&gt;&lt;author&gt;Green, K. Y.&lt;/author&gt;&lt;/authors&gt;&lt;/contributors&gt;&lt;auth-address&gt;Caliciviruses Section, Laboratory of Infectious Diseases, National Institute of Allergy and Infectious Diseases, National Institutes of Health, Bethesda, MD 20892, USA.&lt;/auth-address&gt;&lt;titles&gt;&lt;title&gt;Norovirus gastroenteritis in immunocompromised patients&lt;/title&gt;&lt;secondary-title&gt;N Engl J Med&lt;/secondary-title&gt;&lt;/titles&gt;&lt;periodical&gt;&lt;full-title&gt;N Engl J Med&lt;/full-title&gt;&lt;/periodical&gt;&lt;pages&gt;2126-32&lt;/pages&gt;&lt;volume&gt;367&lt;/volume&gt;&lt;number&gt;22&lt;/number&gt;&lt;keywords&gt;&lt;keyword&gt;Caliciviridae Infections/diagnosis/immunology/therapy&lt;/keyword&gt;&lt;keyword&gt;Evolution, Molecular&lt;/keyword&gt;&lt;keyword&gt;Gastroenteritis/diagnosis/immunology/ virology&lt;/keyword&gt;&lt;keyword&gt;Genotype&lt;/keyword&gt;&lt;keyword&gt;Humans&lt;/keyword&gt;&lt;keyword&gt;Immunocompetence&lt;/keyword&gt;&lt;keyword&gt;Immunocompromised Host&lt;/keyword&gt;&lt;keyword&gt;Norovirus/classification/genetics/ultrastructure&lt;/keyword&gt;&lt;/keywords&gt;&lt;dates&gt;&lt;year&gt;2012&lt;/year&gt;&lt;pub-dates&gt;&lt;date&gt;Nov 29&lt;/date&gt;&lt;/pub-dates&gt;&lt;/dates&gt;&lt;isbn&gt;1533-4406 (Electronic)&amp;#xD;0028-4793 (Linking)&lt;/isbn&gt;&lt;accession-num&gt;23190223&lt;/accession-num&gt;&lt;urls&gt;&lt;/urls&gt;&lt;/record&gt;&lt;/Cite&gt;&lt;/EndNote&gt;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Bok K, 2012</w:t>
            </w:r>
            <w:r w:rsidRPr="003E4C0E">
              <w:rPr>
                <w:rFonts w:ascii="Calibri" w:hAnsi="Calibri"/>
                <w:color w:val="000000"/>
                <w:sz w:val="16"/>
                <w:szCs w:val="16"/>
              </w:rPr>
              <w:fldChar w:fldCharType="end"/>
            </w:r>
          </w:p>
        </w:tc>
        <w:tc>
          <w:tcPr>
            <w:tcW w:w="312"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Review</w:t>
            </w:r>
          </w:p>
        </w:tc>
        <w:tc>
          <w:tcPr>
            <w:tcW w:w="331"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2012</w:t>
            </w:r>
          </w:p>
        </w:tc>
        <w:tc>
          <w:tcPr>
            <w:tcW w:w="137"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High and low income countries</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Inpatients</w:t>
            </w:r>
          </w:p>
        </w:tc>
        <w:tc>
          <w:tcPr>
            <w:tcW w:w="35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Immunocompromised patients (all ages) with persistent diarrhea</w:t>
            </w:r>
          </w:p>
        </w:tc>
        <w:tc>
          <w:tcPr>
            <w:tcW w:w="32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6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81"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38"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553"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NVs are increasingly recognized as an important cause of chronic gastroenteritis in immunocompromised patients, as reflected by the growing number of clinical case reports</w:t>
            </w:r>
          </w:p>
        </w:tc>
      </w:tr>
      <w:tr w:rsidR="00052B13" w:rsidRPr="003E4C0E" w:rsidTr="0009639D">
        <w:trPr>
          <w:cantSplit/>
        </w:trPr>
        <w:tc>
          <w:tcPr>
            <w:tcW w:w="337" w:type="pct"/>
            <w:vMerge w:val="restart"/>
            <w:tcBorders>
              <w:top w:val="nil"/>
              <w:left w:val="single" w:sz="4" w:space="0" w:color="auto"/>
              <w:bottom w:val="nil"/>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52B13" w:rsidRPr="003E4C0E">
              <w:rPr>
                <w:rFonts w:ascii="Calibri" w:hAnsi="Calibri"/>
                <w:color w:val="000000"/>
                <w:sz w:val="16"/>
                <w:szCs w:val="16"/>
              </w:rPr>
              <w:instrText xml:space="preserve"> ADDIN EN.CITE &lt;EndNote&gt;&lt;Cite&gt;&lt;Author&gt;Kaiser&lt;/Author&gt;&lt;Year&gt;2012&lt;/Year&gt;&lt;RecNum&gt;12185&lt;/RecNum&gt;&lt;record&gt;&lt;rec-number&gt;12185&lt;/rec-number&gt;&lt;ref-type name="Journal Article"&gt;17&lt;/ref-type&gt;&lt;contributors&gt;&lt;authors&gt;&lt;author&gt;Kaiser, P.&lt;/author&gt;&lt;author&gt;Borte, M.&lt;/author&gt;&lt;author&gt;Zimmer, K. P.&lt;/author&gt;&lt;author&gt;Huppertz, H. I.&lt;/author&gt;&lt;/authors&gt;&lt;/contributors&gt;&lt;auth-address&gt;Prof. Hess Kinderklinik, Klinikum Bremen-Mitte, St. Juergen-Strasse, 28205 Bremen, Germany.&lt;/auth-address&gt;&lt;titles&gt;&lt;title&gt;Complications in hospitalized children with acute gastroenteritis caused by rotavirus: a retrospective analysis&lt;/title&gt;&lt;secondary-title&gt;Eur J Pediatr&lt;/secondary-title&gt;&lt;/titles&gt;&lt;periodical&gt;&lt;full-title&gt;Eur J Pediatr&lt;/full-title&gt;&lt;/periodical&gt;&lt;pages&gt;337-45&lt;/pages&gt;&lt;volume&gt;171&lt;/volume&gt;&lt;number&gt;2&lt;/number&gt;&lt;keywords&gt;&lt;keyword&gt;Acute Disease&lt;/keyword&gt;&lt;keyword&gt;Child, Preschool&lt;/keyword&gt;&lt;keyword&gt;Female&lt;/keyword&gt;&lt;keyword&gt;Gastroenteritis/ complications/virology&lt;/keyword&gt;&lt;keyword&gt;Hospitalization&lt;/keyword&gt;&lt;keyword&gt;Humans&lt;/keyword&gt;&lt;keyword&gt;Hypernatremia/ etiology&lt;/keyword&gt;&lt;keyword&gt;Incidence&lt;/keyword&gt;&lt;keyword&gt;Infant&lt;/keyword&gt;&lt;keyword&gt;Infant, Newborn&lt;/keyword&gt;&lt;keyword&gt;Intensive Care Units, Pediatric&lt;/keyword&gt;&lt;keyword&gt;Length of Stay/statistics &amp;amp; numerical data&lt;/keyword&gt;&lt;keyword&gt;Logistic Models&lt;/keyword&gt;&lt;keyword&gt;Male&lt;/keyword&gt;&lt;keyword&gt;Prevalence&lt;/keyword&gt;&lt;keyword&gt;Retrospective Studies&lt;/keyword&gt;&lt;keyword&gt;Rotavirus Infections/ complications&lt;/keyword&gt;&lt;keyword&gt;Severity of Illness Index&lt;/keyword&gt;&lt;/keywords&gt;&lt;dates&gt;&lt;year&gt;2012&lt;/year&gt;&lt;pub-dates&gt;&lt;date&gt;Feb&lt;/date&gt;&lt;/pub-dates&gt;&lt;/dates&gt;&lt;isbn&gt;1432-1076 (Electronic)&amp;#xD;0340-6199 (Linking)&lt;/isbn&gt;&lt;accession-num&gt;21833497&lt;/accession-num&gt;&lt;urls&gt;&lt;/urls&gt;&lt;/record&gt;&lt;/Cite&gt;&lt;/EndNote&gt;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Kaiser P, 2012</w:t>
            </w:r>
            <w:r w:rsidRPr="003E4C0E">
              <w:rPr>
                <w:rFonts w:ascii="Calibri" w:hAnsi="Calibri"/>
                <w:color w:val="000000"/>
                <w:sz w:val="16"/>
                <w:szCs w:val="16"/>
              </w:rPr>
              <w:fldChar w:fldCharType="end"/>
            </w:r>
          </w:p>
        </w:tc>
        <w:tc>
          <w:tcPr>
            <w:tcW w:w="312"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Retrospective study</w:t>
            </w:r>
          </w:p>
        </w:tc>
        <w:tc>
          <w:tcPr>
            <w:tcW w:w="331"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1 October 2002 to 31 May 2008</w:t>
            </w:r>
          </w:p>
        </w:tc>
        <w:tc>
          <w:tcPr>
            <w:tcW w:w="137"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Germany</w:t>
            </w:r>
          </w:p>
        </w:tc>
        <w:tc>
          <w:tcPr>
            <w:tcW w:w="274"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Inpatients</w:t>
            </w:r>
          </w:p>
        </w:tc>
        <w:tc>
          <w:tcPr>
            <w:tcW w:w="359"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6884 children &lt; 5 years, 4880 RV positive and 2118 RV negative.</w:t>
            </w:r>
          </w:p>
        </w:tc>
        <w:tc>
          <w:tcPr>
            <w:tcW w:w="324"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66"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81"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38"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Underlying Cardiac disease(RV pos vs RV neg)</w:t>
            </w:r>
          </w:p>
        </w:tc>
        <w:tc>
          <w:tcPr>
            <w:tcW w:w="274"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Number (%)</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32 (1.5%) vs 89 (3.2%), p&lt;0.001</w:t>
            </w:r>
          </w:p>
        </w:tc>
        <w:tc>
          <w:tcPr>
            <w:tcW w:w="553" w:type="pct"/>
            <w:vMerge w:val="restart"/>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The higher proportion of cardiac patients in the RV− group is due to multiple Clostridium infections in the cardiac wards in Giessen, where 56 of the 62 Clostridium infections (partially mixed infections) in the entire study group were observed (90.3%)</w:t>
            </w:r>
          </w:p>
        </w:tc>
      </w:tr>
      <w:tr w:rsidR="00052B13" w:rsidRPr="003E4C0E" w:rsidTr="0009639D">
        <w:trPr>
          <w:cantSplit/>
        </w:trPr>
        <w:tc>
          <w:tcPr>
            <w:tcW w:w="337"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Underlying Neurologic disease (RV pos vs RV neg)</w:t>
            </w:r>
          </w:p>
        </w:tc>
        <w:tc>
          <w:tcPr>
            <w:tcW w:w="274"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Number (%)</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37 (1.7%) vs 79 (2.9%), p=0.013</w:t>
            </w:r>
          </w:p>
        </w:tc>
        <w:tc>
          <w:tcPr>
            <w:tcW w:w="553"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Underlying Metabolic disease (RV pos vs RV neg)</w:t>
            </w:r>
          </w:p>
        </w:tc>
        <w:tc>
          <w:tcPr>
            <w:tcW w:w="274"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Number (%)</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21 (1%) vs 46 (1.7%), p=0.47</w:t>
            </w:r>
          </w:p>
        </w:tc>
        <w:tc>
          <w:tcPr>
            <w:tcW w:w="553" w:type="pct"/>
            <w:vMerge/>
            <w:tcBorders>
              <w:top w:val="nil"/>
              <w:left w:val="single" w:sz="4" w:space="0" w:color="auto"/>
              <w:bottom w:val="nil"/>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lastRenderedPageBreak/>
              <w:fldChar w:fldCharType="begin"/>
            </w:r>
            <w:r w:rsidR="00052B13" w:rsidRPr="003E4C0E">
              <w:rPr>
                <w:rFonts w:ascii="Calibri" w:hAnsi="Calibri"/>
                <w:color w:val="000000"/>
                <w:sz w:val="16"/>
                <w:szCs w:val="16"/>
              </w:rPr>
              <w:instrText xml:space="preserve"> ADDIN EN.CITE &lt;EndNote&gt;&lt;Cite&gt;&lt;Author&gt;Bhutta&lt;/Author&gt;&lt;Year&gt;2008&lt;/Year&gt;&lt;RecNum&gt;10524&lt;/RecNum&gt;&lt;record&gt;&lt;rec-number&gt;10524&lt;/rec-number&gt;&lt;ref-type name="Journal Article"&gt;17&lt;/ref-type&gt;&lt;contributors&gt;&lt;authors&gt;&lt;author&gt;Bhutta, Z. A.&lt;/author&gt;&lt;author&gt;Nelson, E. A.&lt;/author&gt;&lt;author&gt;Lee, W. S.&lt;/author&gt;&lt;author&gt;Tarr, P. I.&lt;/author&gt;&lt;author&gt;Zablah, R.&lt;/author&gt;&lt;author&gt;Phua, K. B.&lt;/author&gt;&lt;author&gt;Lindley, K.&lt;/author&gt;&lt;author&gt;Bass, D.&lt;/author&gt;&lt;author&gt;Phillips, A.&lt;/author&gt;&lt;/authors&gt;&lt;/contributors&gt;&lt;auth-address&gt;Department of Pediatrics and Child Health, the Aga Khan University and Hospital, Karachi, Pakistan.&lt;/auth-address&gt;&lt;titles&gt;&lt;title&gt;Recent advances and evidence gaps in persistent diarrhea&lt;/title&gt;&lt;secondary-title&gt;J Pediatr Gastroenterol Nutr&lt;/secondary-title&gt;&lt;/titles&gt;&lt;periodical&gt;&lt;full-title&gt;J Pediatr Gastroenterol Nutr&lt;/full-title&gt;&lt;/periodical&gt;&lt;pages&gt;260-5&lt;/pages&gt;&lt;volume&gt;47&lt;/volume&gt;&lt;number&gt;2&lt;/number&gt;&lt;keywords&gt;&lt;keyword&gt;Child, Preschool&lt;/keyword&gt;&lt;keyword&gt;Chronic Disease&lt;/keyword&gt;&lt;keyword&gt;Cognition Disorders/epidemiology/etiology&lt;/keyword&gt;&lt;keyword&gt;Dehydration/prevention &amp;amp; control&lt;/keyword&gt;&lt;keyword&gt;Diarrhea/ epidemiology/ mortality/prevention &amp;amp; control&lt;/keyword&gt;&lt;keyword&gt;Growth Disorders/epidemiology/etiology&lt;/keyword&gt;&lt;keyword&gt;Humans&lt;/keyword&gt;&lt;keyword&gt;Infant&lt;/keyword&gt;&lt;keyword&gt;Infant, Newborn&lt;/keyword&gt;&lt;keyword&gt;Micronutrients/ deficiency/therapeutic use&lt;/keyword&gt;&lt;keyword&gt;Research&lt;/keyword&gt;&lt;keyword&gt;Zinc/therapeutic use&lt;/keyword&gt;&lt;/keywords&gt;&lt;dates&gt;&lt;year&gt;2008&lt;/year&gt;&lt;pub-dates&gt;&lt;date&gt;Aug&lt;/date&gt;&lt;/pub-dates&gt;&lt;/dates&gt;&lt;isbn&gt;1536-4801 (Electronic)&amp;#xD;0277-2116 (Linking)&lt;/isbn&gt;&lt;accession-num&gt;18664885&lt;/accession-num&gt;&lt;urls&gt;&lt;/urls&gt;&lt;/record&gt;&lt;/Cite&gt;&lt;/EndNote&gt;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Bhutta ZA, 2008</w:t>
            </w:r>
            <w:r w:rsidRPr="003E4C0E">
              <w:rPr>
                <w:rFonts w:ascii="Calibri" w:hAnsi="Calibri"/>
                <w:color w:val="000000"/>
                <w:sz w:val="16"/>
                <w:szCs w:val="16"/>
              </w:rPr>
              <w:fldChar w:fldCharType="end"/>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Systematic review</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Low-income countries</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Inpatients and Outpatients</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Hospitalized and not hospitalized children ≤ 5 years of age with diarrhea (Perù, Brasil, USA, Bangladesh, Haiti, England)</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Increase of risf for malnutrition at 24mo of age with each diarrheal episode</w:t>
            </w:r>
          </w:p>
        </w:tc>
        <w:tc>
          <w:tcPr>
            <w:tcW w:w="27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Black, Lancet 2008 (cross-sectional study in 3 World region - Asia, Africa and Latin America)</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 xml:space="preserve">4% with each diarrheal episode </w:t>
            </w:r>
            <w:r w:rsidRPr="003E4C0E">
              <w:rPr>
                <w:rFonts w:ascii="Calibri" w:hAnsi="Calibri"/>
                <w:color w:val="000000"/>
                <w:sz w:val="16"/>
                <w:szCs w:val="16"/>
              </w:rPr>
              <w:br/>
              <w:t>OR 1.04 (1.0–1.08; p &lt; 0.03)</w:t>
            </w:r>
          </w:p>
        </w:tc>
        <w:tc>
          <w:tcPr>
            <w:tcW w:w="553"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It is not possible to determine the population-attributable fraction</w:t>
            </w:r>
            <w:r w:rsidRPr="003E4C0E">
              <w:rPr>
                <w:rFonts w:ascii="Calibri" w:hAnsi="Calibri"/>
                <w:color w:val="000000"/>
                <w:sz w:val="16"/>
                <w:szCs w:val="16"/>
              </w:rPr>
              <w:br/>
              <w:t>of stunting and undernutrition that may be related to PD</w:t>
            </w:r>
          </w:p>
        </w:tc>
      </w:tr>
      <w:tr w:rsidR="00052B13" w:rsidRPr="003E4C0E" w:rsidTr="0009639D">
        <w:trPr>
          <w:cantSplit/>
        </w:trPr>
        <w:tc>
          <w:tcPr>
            <w:tcW w:w="337" w:type="pct"/>
            <w:vMerge/>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single" w:sz="4" w:space="0" w:color="auto"/>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 xml:space="preserve">Lebenthal, New York </w:t>
            </w:r>
            <w:r w:rsidRPr="003E4C0E">
              <w:rPr>
                <w:rFonts w:ascii="Calibri" w:hAnsi="Calibri"/>
                <w:color w:val="000000"/>
                <w:sz w:val="16"/>
                <w:szCs w:val="16"/>
              </w:rPr>
              <w:br w:type="page"/>
              <w:t>Raven Press; 1984</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553"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Prolonged small intestinal mucosa injuries has been named as a central mechanism in the pathophysiology of PD, but we must discriminate</w:t>
            </w:r>
            <w:r w:rsidRPr="003E4C0E">
              <w:rPr>
                <w:rFonts w:ascii="Calibri" w:hAnsi="Calibri"/>
                <w:color w:val="000000"/>
                <w:sz w:val="16"/>
                <w:szCs w:val="16"/>
              </w:rPr>
              <w:br w:type="page"/>
              <w:t>between persisting infective colonization with enteropathy</w:t>
            </w:r>
            <w:r w:rsidRPr="003E4C0E">
              <w:rPr>
                <w:rFonts w:ascii="Calibri" w:hAnsi="Calibri"/>
                <w:color w:val="000000"/>
                <w:sz w:val="16"/>
                <w:szCs w:val="16"/>
              </w:rPr>
              <w:br w:type="page"/>
              <w:t>and a postinfective enteropathy that fails to heal or heals slowly</w:t>
            </w:r>
          </w:p>
        </w:tc>
      </w:tr>
      <w:tr w:rsidR="00052B13" w:rsidRPr="003E4C0E" w:rsidTr="0009639D">
        <w:trPr>
          <w:cantSplit/>
        </w:trPr>
        <w:tc>
          <w:tcPr>
            <w:tcW w:w="337"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52B13" w:rsidRPr="003E4C0E">
              <w:rPr>
                <w:rFonts w:ascii="Calibri" w:hAnsi="Calibri"/>
                <w:color w:val="000000"/>
                <w:sz w:val="16"/>
                <w:szCs w:val="16"/>
              </w:rPr>
              <w:instrText xml:space="preserve"> ADDIN EN.CITE &lt;EndNote&gt;&lt;Cite&gt;&lt;Author&gt;Mor&lt;/Author&gt;&lt;Year&gt;2009&lt;/Year&gt;&lt;RecNum&gt;12394&lt;/RecNum&gt;&lt;record&gt;&lt;rec-number&gt;12394&lt;/rec-number&gt;&lt;ref-type name="Journal Article"&gt;17&lt;/ref-type&gt;&lt;contributors&gt;&lt;authors&gt;&lt;author&gt;Mor, S. M.&lt;/author&gt;&lt;author&gt;Tumwine, J. K.&lt;/author&gt;&lt;author&gt;Naumova, E. N.&lt;/author&gt;&lt;author&gt;Ndeezi, G.&lt;/author&gt;&lt;author&gt;Tzipori, S.&lt;/author&gt;&lt;/authors&gt;&lt;/contributors&gt;&lt;auth-address&gt;Division of Infectious Diseases, Tufts Cummings School of Veterinary Medicine, North Grafton, MA 01536, USA. siobhan.mor@tufts.edu&lt;/auth-address&gt;&lt;titles&gt;&lt;title&gt;Microsporidiosis and malnutrition in children with persistent diarrhea, Uganda&lt;/title&gt;&lt;secondary-title&gt;Emerg Infect Dis&lt;/secondary-title&gt;&lt;/titles&gt;&lt;periodical&gt;&lt;full-title&gt;Emerg Infect Dis&lt;/full-title&gt;&lt;/periodical&gt;&lt;pages&gt;49-52&lt;/pages&gt;&lt;volume&gt;15&lt;/volume&gt;&lt;number&gt;1&lt;/number&gt;&lt;keywords&gt;&lt;keyword&gt;AIDS-Related Opportunistic Infections/complications&lt;/keyword&gt;&lt;keyword&gt;Animals&lt;/keyword&gt;&lt;keyword&gt;Body Weight&lt;/keyword&gt;&lt;keyword&gt;Child, Preschool&lt;/keyword&gt;&lt;keyword&gt;Cryptosporidiosis/complications&lt;/keyword&gt;&lt;keyword&gt;Diarrhea/ complications/microbiology&lt;/keyword&gt;&lt;keyword&gt;Enterocytozoon/isolation &amp;amp; purification/pathogenicity&lt;/keyword&gt;&lt;keyword&gt;Female&lt;/keyword&gt;&lt;keyword&gt;HIV Infections/complications&lt;/keyword&gt;&lt;keyword&gt;Humans&lt;/keyword&gt;&lt;keyword&gt;Male&lt;/keyword&gt;&lt;keyword&gt;Malnutrition/ complications&lt;/keyword&gt;&lt;keyword&gt;Microsporidiosis/ complications/microbiology&lt;/keyword&gt;&lt;keyword&gt;Nutritional Status&lt;/keyword&gt;&lt;keyword&gt;Regression Analysis&lt;/keyword&gt;&lt;keyword&gt;Uganda&lt;/keyword&gt;&lt;keyword&gt;Weight Loss&lt;/keyword&gt;&lt;/keywords&gt;&lt;dates&gt;&lt;year&gt;2009&lt;/year&gt;&lt;pub-dates&gt;&lt;date&gt;Jan&lt;/date&gt;&lt;/pub-dates&gt;&lt;/dates&gt;&lt;isbn&gt;1080-6059 (Electronic)&amp;#xD;1080-6040 (Linking)&lt;/isbn&gt;&lt;accession-num&gt;19116049&lt;/accession-num&gt;&lt;urls&gt;&lt;/urls&gt;&lt;/record&gt;&lt;/Cite&gt;&lt;/EndNote&gt;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Mor SM, 2009</w:t>
            </w:r>
            <w:r w:rsidRPr="003E4C0E">
              <w:rPr>
                <w:rFonts w:ascii="Calibri" w:hAnsi="Calibri"/>
                <w:color w:val="000000"/>
                <w:sz w:val="16"/>
                <w:szCs w:val="16"/>
              </w:rPr>
              <w:fldChar w:fldCharType="end"/>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Prospective cohort study</w:t>
            </w:r>
          </w:p>
        </w:tc>
        <w:tc>
          <w:tcPr>
            <w:tcW w:w="331"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from November 2002 through May 2003</w:t>
            </w:r>
          </w:p>
        </w:tc>
        <w:tc>
          <w:tcPr>
            <w:tcW w:w="137"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Uganda</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Inpatients</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N=243 children ≤ yr of age with Persistent diarrhea</w:t>
            </w:r>
          </w:p>
        </w:tc>
        <w:tc>
          <w:tcPr>
            <w:tcW w:w="32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Collection of recorded clinical data and stool samples</w:t>
            </w:r>
          </w:p>
        </w:tc>
        <w:tc>
          <w:tcPr>
            <w:tcW w:w="366"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Microsporidiosis in children with and without concurrent cryptosporidiosis and HIV</w:t>
            </w:r>
          </w:p>
        </w:tc>
        <w:tc>
          <w:tcPr>
            <w:tcW w:w="181"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224/243</w:t>
            </w:r>
          </w:p>
        </w:tc>
        <w:tc>
          <w:tcPr>
            <w:tcW w:w="138"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No</w:t>
            </w: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Microsporidiosis in children with concurrent cryptosporidiosis</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78.3 (30.8–199.1) p &lt; 0.0001</w:t>
            </w:r>
          </w:p>
        </w:tc>
        <w:tc>
          <w:tcPr>
            <w:tcW w:w="553"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roofErr w:type="gramStart"/>
            <w:r w:rsidRPr="003E4C0E">
              <w:rPr>
                <w:rFonts w:ascii="Calibri" w:hAnsi="Calibri"/>
                <w:color w:val="000000"/>
                <w:sz w:val="16"/>
                <w:szCs w:val="16"/>
              </w:rPr>
              <w:t>microsporidian</w:t>
            </w:r>
            <w:proofErr w:type="gramEnd"/>
            <w:r w:rsidRPr="003E4C0E">
              <w:rPr>
                <w:rFonts w:ascii="Calibri" w:hAnsi="Calibri"/>
                <w:color w:val="000000"/>
                <w:sz w:val="16"/>
                <w:szCs w:val="16"/>
              </w:rPr>
              <w:t xml:space="preserve"> fungus Enterocytozoon</w:t>
            </w:r>
            <w:r w:rsidRPr="003E4C0E">
              <w:rPr>
                <w:rFonts w:ascii="Calibri" w:hAnsi="Calibri"/>
                <w:color w:val="000000"/>
                <w:sz w:val="16"/>
                <w:szCs w:val="16"/>
              </w:rPr>
              <w:br w:type="page"/>
              <w:t>bieneusi is associated with lower rates of weight gain</w:t>
            </w:r>
            <w:r w:rsidRPr="003E4C0E">
              <w:rPr>
                <w:rFonts w:ascii="Calibri" w:hAnsi="Calibri"/>
                <w:color w:val="000000"/>
                <w:sz w:val="16"/>
                <w:szCs w:val="16"/>
              </w:rPr>
              <w:br w:type="page"/>
              <w:t>in children in Uganda with persistent diarrhea. This relationship</w:t>
            </w:r>
            <w:r w:rsidRPr="003E4C0E">
              <w:rPr>
                <w:rFonts w:ascii="Calibri" w:hAnsi="Calibri"/>
                <w:color w:val="000000"/>
                <w:sz w:val="16"/>
                <w:szCs w:val="16"/>
              </w:rPr>
              <w:br w:type="page"/>
              <w:t>remained after controlling for HIV and concurrent cryptosporidiosis.</w:t>
            </w: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Microsporidiosis in children with concurrent HIV</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41.8 (18.3–95.4) p&lt;0.001</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Microsporidiosis in children with concurrent HIV and cryptosporidiosis</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153.0 (43.1–543.5) p&lt;0.001</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Microsporidiosis in wasted children</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2.1 (1.2–3.7) p= 0.013</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Microsporidiosis in underweight children</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1.2 (0.7–2.2)p= 0.525</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Microsporidiosis in stunted children</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1.2 (0.7–2.2)p= 0.508</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tcBorders>
              <w:top w:val="nil"/>
              <w:left w:val="single" w:sz="4" w:space="0" w:color="auto"/>
              <w:bottom w:val="single" w:sz="4" w:space="0" w:color="auto"/>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lastRenderedPageBreak/>
              <w:fldChar w:fldCharType="begin"/>
            </w:r>
            <w:r w:rsidR="00052B13" w:rsidRPr="003E4C0E">
              <w:rPr>
                <w:rFonts w:ascii="Calibri" w:hAnsi="Calibri"/>
                <w:color w:val="000000"/>
                <w:sz w:val="16"/>
                <w:szCs w:val="16"/>
              </w:rPr>
              <w:instrText xml:space="preserve"> ADDIN EN.CITE &lt;EndNote&gt;&lt;Cite&gt;&lt;Author&gt;Idris&lt;/Author&gt;&lt;Year&gt;2010&lt;/Year&gt;&lt;RecNum&gt;9814&lt;/RecNum&gt;&lt;record&gt;&lt;rec-number&gt;9814&lt;/rec-number&gt;&lt;ref-type name="Journal Article"&gt;17&lt;/ref-type&gt;&lt;contributors&gt;&lt;authors&gt;&lt;author&gt;Idris, N. S.&lt;/author&gt;&lt;author&gt;Dwipoerwantoro, P. G.&lt;/author&gt;&lt;author&gt;Kurniawan, A.&lt;/author&gt;&lt;author&gt;Said, M.&lt;/author&gt;&lt;/authors&gt;&lt;/contributors&gt;&lt;auth-address&gt;Department of Child Health, Faculty of Medicine, University of Indonesia/Cipto Mangunkusumo General Hospital, Jakarta, Indonesia. nikmahsalamia@gmail.com&lt;/auth-address&gt;&lt;titles&gt;&lt;title&gt;Intestinal parasitic infection of immunocompromised children with diarrhoea: clinical profile and therapeutic response&lt;/title&gt;&lt;secondary-title&gt;J Infect Dev Ctries&lt;/secondary-title&gt;&lt;/titles&gt;&lt;periodical&gt;&lt;full-title&gt;J Infect Dev Ctries&lt;/full-title&gt;&lt;/periodical&gt;&lt;pages&gt;309-17&lt;/pages&gt;&lt;volume&gt;4&lt;/volume&gt;&lt;number&gt;5&lt;/number&gt;&lt;keywords&gt;&lt;keyword&gt;Blastocystis hominis/isolation &amp;amp; purification&lt;/keyword&gt;&lt;keyword&gt;Child&lt;/keyword&gt;&lt;keyword&gt;Child, Preschool&lt;/keyword&gt;&lt;keyword&gt;Cross-Sectional Studies&lt;/keyword&gt;&lt;keyword&gt;Cryptosporidium/isolation &amp;amp; purification&lt;/keyword&gt;&lt;keyword&gt;Diarrhea/ parasitology&lt;/keyword&gt;&lt;keyword&gt;Female&lt;/keyword&gt;&lt;keyword&gt;HIV Infections/complications&lt;/keyword&gt;&lt;keyword&gt;Humans&lt;/keyword&gt;&lt;keyword&gt;Immunocompromised Host&lt;/keyword&gt;&lt;keyword&gt;Infant&lt;/keyword&gt;&lt;keyword&gt;Intestinal Diseases, Parasitic/drug therapy/ epidemiology&lt;/keyword&gt;&lt;keyword&gt;Male&lt;/keyword&gt;&lt;keyword&gt;Metronidazole/therapeutic use&lt;/keyword&gt;&lt;keyword&gt;Prevalence&lt;/keyword&gt;&lt;keyword&gt;Prospective Studies&lt;/keyword&gt;&lt;/keywords&gt;&lt;dates&gt;&lt;year&gt;2010&lt;/year&gt;&lt;pub-dates&gt;&lt;date&gt;May&lt;/date&gt;&lt;/pub-dates&gt;&lt;/dates&gt;&lt;isbn&gt;1972-2680 (Electronic)&amp;#xD;1972-2680 (Linking)&lt;/isbn&gt;&lt;accession-num&gt;20539063&lt;/accession-num&gt;&lt;urls&gt;&lt;/urls&gt;&lt;/record&gt;&lt;/Cite&gt;&lt;/EndNote&gt;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Idris NS, 2010</w:t>
            </w:r>
            <w:r w:rsidRPr="003E4C0E">
              <w:rPr>
                <w:rFonts w:ascii="Calibri" w:hAnsi="Calibri"/>
                <w:color w:val="000000"/>
                <w:sz w:val="16"/>
                <w:szCs w:val="16"/>
              </w:rPr>
              <w:fldChar w:fldCharType="end"/>
            </w:r>
          </w:p>
        </w:tc>
        <w:tc>
          <w:tcPr>
            <w:tcW w:w="312"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Prospective cross-sectional study</w:t>
            </w:r>
          </w:p>
        </w:tc>
        <w:tc>
          <w:tcPr>
            <w:tcW w:w="331"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April 2008 to February 2009</w:t>
            </w:r>
          </w:p>
        </w:tc>
        <w:tc>
          <w:tcPr>
            <w:tcW w:w="137"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Indonesia</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Inpatients</w:t>
            </w:r>
          </w:p>
        </w:tc>
        <w:tc>
          <w:tcPr>
            <w:tcW w:w="35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N=42 children aged 6mo.-18 yrs , with persistent and/or recurrent diarrhea and had at least one of the following conditions: HIV infection, malignancy, severe malnutrition, on immunosuppressive therapy for a minimum of four weeks, or primary immunodeficiency.</w:t>
            </w:r>
          </w:p>
        </w:tc>
        <w:tc>
          <w:tcPr>
            <w:tcW w:w="32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Collection of recorded clinical data and stool samples</w:t>
            </w:r>
          </w:p>
        </w:tc>
        <w:tc>
          <w:tcPr>
            <w:tcW w:w="36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Comparing rates of intestinal parasites infections between groups</w:t>
            </w:r>
          </w:p>
        </w:tc>
        <w:tc>
          <w:tcPr>
            <w:tcW w:w="181"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38/42</w:t>
            </w:r>
          </w:p>
        </w:tc>
        <w:tc>
          <w:tcPr>
            <w:tcW w:w="138"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Yes</w:t>
            </w: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Immunocompromised state and presence of parasites infection</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Rates</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HIV 16/42 (42%); Malignancy 4/42 (9%); Severe malnutrition (NO HIV) 3/42 (7%); Immunosuppressive therapy 1/42 (2%)</w:t>
            </w:r>
          </w:p>
        </w:tc>
        <w:tc>
          <w:tcPr>
            <w:tcW w:w="553"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 xml:space="preserve">The prevalence of intestinal parasitic infection among immunocompromised children with persistent and/or recurrent </w:t>
            </w:r>
            <w:r>
              <w:rPr>
                <w:rFonts w:ascii="Calibri" w:hAnsi="Calibri"/>
                <w:color w:val="000000"/>
                <w:sz w:val="16"/>
                <w:szCs w:val="16"/>
              </w:rPr>
              <w:t>diarrhea</w:t>
            </w:r>
            <w:r w:rsidRPr="003E4C0E">
              <w:rPr>
                <w:rFonts w:ascii="Calibri" w:hAnsi="Calibri"/>
                <w:color w:val="000000"/>
                <w:sz w:val="16"/>
                <w:szCs w:val="16"/>
              </w:rPr>
              <w:t xml:space="preserve"> was moderately high. The main groups affected were toddlers and preschoolers as well as those children infected with HIV who were not on antiretroviral therapy or with low CD4 counts.</w:t>
            </w:r>
          </w:p>
        </w:tc>
      </w:tr>
      <w:tr w:rsidR="00052B13" w:rsidRPr="003E4C0E" w:rsidTr="0009639D">
        <w:trPr>
          <w:cantSplit/>
        </w:trPr>
        <w:tc>
          <w:tcPr>
            <w:tcW w:w="337"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52B13" w:rsidRPr="003E4C0E">
              <w:rPr>
                <w:rFonts w:ascii="Calibri" w:hAnsi="Calibri"/>
                <w:color w:val="000000"/>
                <w:sz w:val="16"/>
                <w:szCs w:val="16"/>
              </w:rPr>
              <w:instrText xml:space="preserve"> ADDIN EN.CITE &lt;EndNote&gt;&lt;Cite&gt;&lt;Author&gt;Umamaheswari&lt;/Author&gt;&lt;Year&gt;2010&lt;/Year&gt;&lt;RecNum&gt;9702&lt;/RecNum&gt;&lt;record&gt;&lt;rec-number&gt;9702&lt;/rec-number&gt;&lt;ref-type name="Journal Article"&gt;17&lt;/ref-type&gt;&lt;contributors&gt;&lt;authors&gt;&lt;author&gt;Umamaheswari, B.&lt;/author&gt;&lt;author&gt;Biswal, N.&lt;/author&gt;&lt;author&gt;Adhisivam, B.&lt;/author&gt;&lt;author&gt;Parija, S. C.&lt;/author&gt;&lt;author&gt;Srinivasan, S.&lt;/author&gt;&lt;/authors&gt;&lt;/contributors&gt;&lt;auth-address&gt;Department of Pediatrics, Jawaharlal Institute of Postgraduate Medical Education and Research (JIPMER), Pondicherry, India.&lt;/auth-address&gt;&lt;titles&gt;&lt;title&gt;Persistent diarrhea: risk factors and outcome&lt;/title&gt;&lt;secondary-title&gt;Indian J Pediatr&lt;/secondary-title&gt;&lt;/titles&gt;&lt;periodical&gt;&lt;full-title&gt;Indian J Pediatr&lt;/full-title&gt;&lt;/periodical&gt;&lt;pages&gt;885-8&lt;/pages&gt;&lt;volume&gt;77&lt;/volume&gt;&lt;number&gt;8&lt;/number&gt;&lt;keywords&gt;&lt;keyword&gt;Anemia/ complications&lt;/keyword&gt;&lt;keyword&gt;Anti-Bacterial Agents/therapeutic use&lt;/keyword&gt;&lt;keyword&gt;Case-Control Studies&lt;/keyword&gt;&lt;keyword&gt;Child&lt;/keyword&gt;&lt;keyword&gt;Child, Preschool&lt;/keyword&gt;&lt;keyword&gt;Chronic Disease&lt;/keyword&gt;&lt;keyword&gt;Diarrhea/drug therapy/ etiology/mortality&lt;/keyword&gt;&lt;keyword&gt;Female&lt;/keyword&gt;&lt;keyword&gt;Humans&lt;/keyword&gt;&lt;keyword&gt;Hyponatremia&lt;/keyword&gt;&lt;keyword&gt;Infant&lt;/keyword&gt;&lt;keyword&gt;Logistic Models&lt;/keyword&gt;&lt;keyword&gt;Male&lt;/keyword&gt;&lt;keyword&gt;Malnutrition/etiology&lt;/keyword&gt;&lt;keyword&gt;Multivariate Analysis&lt;/keyword&gt;&lt;keyword&gt;Odds Ratio&lt;/keyword&gt;&lt;keyword&gt;Prospective Studies&lt;/keyword&gt;&lt;keyword&gt;Respiratory Tract Infections&lt;/keyword&gt;&lt;keyword&gt;Risk Factors&lt;/keyword&gt;&lt;keyword&gt;Vitamin A Deficiency/ complications&lt;/keyword&gt;&lt;/keywords&gt;&lt;dates&gt;&lt;year&gt;2010&lt;/year&gt;&lt;pub-dates&gt;&lt;date&gt;Aug&lt;/date&gt;&lt;/pub-dates&gt;&lt;/dates&gt;&lt;isbn&gt;0973-7693 (Electronic)&amp;#xD;0019-5456 (Linking)&lt;/isbn&gt;&lt;accession-num&gt;20799078&lt;/accession-num&gt;&lt;urls&gt;&lt;/urls&gt;&lt;/record&gt;&lt;/Cite&gt;&lt;/EndNote&gt;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Umamaheswari B, 2010</w:t>
            </w:r>
            <w:r w:rsidRPr="003E4C0E">
              <w:rPr>
                <w:rFonts w:ascii="Calibri" w:hAnsi="Calibri"/>
                <w:color w:val="000000"/>
                <w:sz w:val="16"/>
                <w:szCs w:val="16"/>
              </w:rPr>
              <w:fldChar w:fldCharType="end"/>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Case-control study</w:t>
            </w:r>
          </w:p>
        </w:tc>
        <w:tc>
          <w:tcPr>
            <w:tcW w:w="331"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17 mo, November 2000-April 2002</w:t>
            </w:r>
          </w:p>
        </w:tc>
        <w:tc>
          <w:tcPr>
            <w:tcW w:w="137"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India</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Inpatients</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N=120 children from 1 mo. to 10 yr. of age  with persistent or acute diarrhea</w:t>
            </w:r>
          </w:p>
        </w:tc>
        <w:tc>
          <w:tcPr>
            <w:tcW w:w="32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Detailed clinical history and laboratory investigations</w:t>
            </w:r>
          </w:p>
        </w:tc>
        <w:tc>
          <w:tcPr>
            <w:tcW w:w="366"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Persistent vs acute diarrhea</w:t>
            </w:r>
          </w:p>
        </w:tc>
        <w:tc>
          <w:tcPr>
            <w:tcW w:w="181"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55/120 - 3 months</w:t>
            </w:r>
          </w:p>
        </w:tc>
        <w:tc>
          <w:tcPr>
            <w:tcW w:w="138"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YES</w:t>
            </w:r>
          </w:p>
        </w:tc>
        <w:tc>
          <w:tcPr>
            <w:tcW w:w="456"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Children with PD and prior antibiotic use</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Rates</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43/60 (72.2%)</w:t>
            </w:r>
          </w:p>
        </w:tc>
        <w:tc>
          <w:tcPr>
            <w:tcW w:w="553"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Protein energy malnutrition, vitamin A deficiency and prior antibiotic use were the risk factors for PD.*</w:t>
            </w: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5.28 (2.01–13.74) p = 0.0003</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Children with PD and steroid use</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Rates</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8/60 (13.3%)</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4.46 (0.82-31.9) p = 0.048</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Children with PD and anemia</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Rates</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48/60 (80%)</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3.74 (1.55-9.15) p = 0.002</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Children with PD and vitamin A deficiency</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Rates</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24/60 (40%)</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4.28 (1.29–14.09) p = 0.012</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Children with PD and Z-score WFH &lt;-2</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Rates</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35/60 (58.3%)</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Height w:val="471"/>
        </w:trPr>
        <w:tc>
          <w:tcPr>
            <w:tcW w:w="337"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1.66 (1.0–2.77) p = 0.04</w:t>
            </w:r>
          </w:p>
        </w:tc>
        <w:tc>
          <w:tcPr>
            <w:tcW w:w="553" w:type="pct"/>
            <w:vMerge/>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5000" w:type="pct"/>
            <w:gridSpan w:val="16"/>
            <w:tcBorders>
              <w:top w:val="nil"/>
              <w:left w:val="single" w:sz="4" w:space="0" w:color="auto"/>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*diarrhea lasting &gt; 14 days was considered persistent</w:t>
            </w:r>
          </w:p>
        </w:tc>
      </w:tr>
      <w:tr w:rsidR="00052B13" w:rsidRPr="003E4C0E" w:rsidTr="0009639D">
        <w:trPr>
          <w:cantSplit/>
        </w:trPr>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52B13" w:rsidRPr="003E4C0E">
              <w:rPr>
                <w:rFonts w:ascii="Calibri" w:hAnsi="Calibri"/>
                <w:color w:val="000000"/>
                <w:sz w:val="16"/>
                <w:szCs w:val="16"/>
              </w:rPr>
              <w:instrText xml:space="preserve"> ADDIN EN.CITE &lt;EndNote&gt;&lt;Cite&gt;&lt;Author&gt;Al Jarousha&lt;/Author&gt;&lt;Year&gt;2011&lt;/Year&gt;&lt;RecNum&gt;9656&lt;/RecNum&gt;&lt;record&gt;&lt;rec-number&gt;9656&lt;/rec-number&gt;&lt;ref-type name="Journal Article"&gt;17&lt;/ref-type&gt;&lt;contributors&gt;&lt;authors&gt;&lt;author&gt;Al Jarousha, A. M.&lt;/author&gt;&lt;author&gt;El Jarou, M. A.&lt;/author&gt;&lt;author&gt;El Qouqa, I. A.&lt;/author&gt;&lt;/authors&gt;&lt;/contributors&gt;&lt;auth-address&gt;Laboratory Medicine Department, Al Azhar University, P.O. Box 1277, Gaza, Palestine. Amoati2007@yahoo.com&lt;/auth-address&gt;&lt;titles&gt;&lt;title&gt;Bacterial enteropathogens and risk factors associated with childhood diarrhea&lt;/title&gt;&lt;secondary-title&gt;Indian J Pediatr&lt;/secondary-title&gt;&lt;/titles&gt;&lt;periodical&gt;&lt;full-title&gt;Indian J Pediatr&lt;/full-title&gt;&lt;/periodical&gt;&lt;pages&gt;165-70&lt;/pages&gt;&lt;volume&gt;78&lt;/volume&gt;&lt;number&gt;2&lt;/number&gt;&lt;keywords&gt;&lt;keyword&gt;Ampicillin Resistance&lt;/keyword&gt;&lt;keyword&gt;Case-Control Studies&lt;/keyword&gt;&lt;keyword&gt;Child&lt;/keyword&gt;&lt;keyword&gt;Child, Preschool&lt;/keyword&gt;&lt;keyword&gt;Diarrhea/ epidemiology/ microbiology&lt;/keyword&gt;&lt;keyword&gt;Disk Diffusion Antimicrobial Tests&lt;/keyword&gt;&lt;keyword&gt;Enterohemorrhagic Escherichia coli/isolation &amp;amp; purification&lt;/keyword&gt;&lt;keyword&gt;Escherichia coli Infections/diagnosis/epidemiology/microbiology&lt;/keyword&gt;&lt;keyword&gt;Feces/microbiology&lt;/keyword&gt;&lt;keyword&gt;Female&lt;/keyword&gt;&lt;keyword&gt;Gastroenteritis/diagnosis/ epidemiology/ microbiology&lt;/keyword&gt;&lt;keyword&gt;Humans&lt;/keyword&gt;&lt;keyword&gt;Male&lt;/keyword&gt;&lt;keyword&gt;Malnutrition&lt;/keyword&gt;&lt;keyword&gt;Middle East/epidemiology&lt;/keyword&gt;&lt;keyword&gt;Multivariate Analysis&lt;/keyword&gt;&lt;keyword&gt;Risk Factors&lt;/keyword&gt;&lt;/keywords&gt;&lt;dates&gt;&lt;year&gt;2011&lt;/year&gt;&lt;pub-dates&gt;&lt;date&gt;Feb&lt;/date&gt;&lt;/pub-dates&gt;&lt;/dates&gt;&lt;isbn&gt;0973-7693 (Electronic)&amp;#xD;0019-5456 (Linking)&lt;/isbn&gt;&lt;accession-num&gt;20924718&lt;/accession-num&gt;&lt;urls&gt;&lt;/urls&gt;&lt;/record&gt;&lt;/Cite&gt;&lt;/EndNote&gt;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Al Jarousha AM, 2011</w:t>
            </w:r>
            <w:r w:rsidRPr="003E4C0E">
              <w:rPr>
                <w:rFonts w:ascii="Calibri" w:hAnsi="Calibri"/>
                <w:color w:val="000000"/>
                <w:sz w:val="16"/>
                <w:szCs w:val="16"/>
              </w:rPr>
              <w:fldChar w:fldCharType="end"/>
            </w:r>
          </w:p>
        </w:tc>
        <w:tc>
          <w:tcPr>
            <w:tcW w:w="312"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Case-control study</w:t>
            </w:r>
          </w:p>
        </w:tc>
        <w:tc>
          <w:tcPr>
            <w:tcW w:w="331"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February 2006-January 2007</w:t>
            </w:r>
          </w:p>
        </w:tc>
        <w:tc>
          <w:tcPr>
            <w:tcW w:w="137"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Palestine</w:t>
            </w:r>
          </w:p>
        </w:tc>
        <w:tc>
          <w:tcPr>
            <w:tcW w:w="27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Inpatients</w:t>
            </w:r>
          </w:p>
        </w:tc>
        <w:tc>
          <w:tcPr>
            <w:tcW w:w="359"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 465 children aged up to 12 yrs (165 controls)</w:t>
            </w:r>
          </w:p>
        </w:tc>
        <w:tc>
          <w:tcPr>
            <w:tcW w:w="32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Detailed clinical history and laboratory investigations</w:t>
            </w:r>
          </w:p>
        </w:tc>
        <w:tc>
          <w:tcPr>
            <w:tcW w:w="36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Diarrhea vs not diarrhea</w:t>
            </w:r>
          </w:p>
        </w:tc>
        <w:tc>
          <w:tcPr>
            <w:tcW w:w="181"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38"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Yes</w:t>
            </w:r>
          </w:p>
        </w:tc>
        <w:tc>
          <w:tcPr>
            <w:tcW w:w="456"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Risk for PD in malnourished children</w:t>
            </w:r>
          </w:p>
        </w:tc>
        <w:tc>
          <w:tcPr>
            <w:tcW w:w="274"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8.57 (3.98–18.44)p &lt;0.001</w:t>
            </w:r>
          </w:p>
        </w:tc>
        <w:tc>
          <w:tcPr>
            <w:tcW w:w="553" w:type="pct"/>
            <w:tcBorders>
              <w:top w:val="single" w:sz="4" w:space="0" w:color="auto"/>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Malnutrition is a risk factor for PD</w:t>
            </w:r>
          </w:p>
        </w:tc>
      </w:tr>
      <w:tr w:rsidR="00052B13" w:rsidRPr="003E4C0E" w:rsidTr="0009639D">
        <w:trPr>
          <w:cantSplit/>
        </w:trPr>
        <w:tc>
          <w:tcPr>
            <w:tcW w:w="337" w:type="pct"/>
            <w:tcBorders>
              <w:top w:val="nil"/>
              <w:left w:val="single" w:sz="4" w:space="0" w:color="auto"/>
              <w:bottom w:val="single" w:sz="4" w:space="0" w:color="auto"/>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lastRenderedPageBreak/>
              <w:fldChar w:fldCharType="begin"/>
            </w:r>
            <w:r w:rsidR="00052B13" w:rsidRPr="003E4C0E">
              <w:rPr>
                <w:rFonts w:ascii="Calibri" w:hAnsi="Calibri"/>
                <w:color w:val="000000"/>
                <w:sz w:val="16"/>
                <w:szCs w:val="16"/>
              </w:rPr>
              <w:instrText xml:space="preserve"> ADDIN EN.CITE &lt;EndNote&gt;&lt;Cite&gt;&lt;Author&gt;Das&lt;/Author&gt;&lt;Year&gt;2012&lt;/Year&gt;&lt;RecNum&gt;8904&lt;/RecNum&gt;&lt;record&gt;&lt;rec-number&gt;8904&lt;/rec-number&gt;&lt;ref-type name="Journal Article"&gt;17&lt;/ref-type&gt;&lt;contributors&gt;&lt;authors&gt;&lt;author&gt;Das, S. K.&lt;/author&gt;&lt;author&gt;Faruque, A. S.&lt;/author&gt;&lt;author&gt;Chisti, M. J.&lt;/author&gt;&lt;author&gt;Malek, M. A.&lt;/author&gt;&lt;author&gt;Salam, M. A.&lt;/author&gt;&lt;author&gt;Sack, D. A.&lt;/author&gt;&lt;/authors&gt;&lt;/contributors&gt;&lt;auth-address&gt;International Centre for Diarrheal Disease Research, Bangladesh Bloomberg School of Public Health, Johns Hopkins University, Baltimore, MD, USA.&lt;/auth-address&gt;&lt;titles&gt;&lt;title&gt;Changing trend of persistent diarrhoea in young children over two decades: observations from a large diarrhoeal disease hospital in Bangladesh&lt;/title&gt;&lt;secondary-title&gt;Acta Paediatr&lt;/secondary-title&gt;&lt;/titles&gt;&lt;periodical&gt;&lt;full-title&gt;Acta Paediatr&lt;/full-title&gt;&lt;/periodical&gt;&lt;pages&gt;e452-7&lt;/pages&gt;&lt;volume&gt;101&lt;/volume&gt;&lt;number&gt;10&lt;/number&gt;&lt;keywords&gt;&lt;keyword&gt;Anti-Infective Agents/administration &amp;amp; dosage&lt;/keyword&gt;&lt;keyword&gt;Bangladesh/epidemiology&lt;/keyword&gt;&lt;keyword&gt;Breast Feeding/trends&lt;/keyword&gt;&lt;keyword&gt;Case-Control Studies&lt;/keyword&gt;&lt;keyword&gt;Child, Preschool&lt;/keyword&gt;&lt;keyword&gt;Diarrhea/ epidemiology/microbiology&lt;/keyword&gt;&lt;keyword&gt;Feces/ microbiology&lt;/keyword&gt;&lt;keyword&gt;Female&lt;/keyword&gt;&lt;keyword&gt;Humans&lt;/keyword&gt;&lt;keyword&gt;Infant&lt;/keyword&gt;&lt;keyword&gt;Interviews as Topic&lt;/keyword&gt;&lt;keyword&gt;Logistic Models&lt;/keyword&gt;&lt;keyword&gt;Male&lt;/keyword&gt;&lt;keyword&gt;Measles Vaccine/therapeutic use&lt;/keyword&gt;&lt;keyword&gt;Prevalence&lt;/keyword&gt;&lt;keyword&gt;Risk Assessment&lt;/keyword&gt;&lt;keyword&gt;Rotavirus/isolation &amp;amp; purification&lt;/keyword&gt;&lt;keyword&gt;Shigella/isolation &amp;amp; purification&lt;/keyword&gt;&lt;keyword&gt;Thinness/ epidemiology&lt;/keyword&gt;&lt;keyword&gt;Vibrio cholerae O1/isolation &amp;amp; purification&lt;/keyword&gt;&lt;keyword&gt;Vitamin A/administration &amp;amp; dosage&lt;/keyword&gt;&lt;/keywords&gt;&lt;dates&gt;&lt;year&gt;2012&lt;/year&gt;&lt;pub-dates&gt;&lt;date&gt;Oct&lt;/date&gt;&lt;/pub-dates&gt;&lt;/dates&gt;&lt;isbn&gt;1651-2227 (Electronic)&amp;#xD;0803-5253 (Linking)&lt;/isbn&gt;&lt;accession-num&gt;22734659&lt;/accession-num&gt;&lt;urls&gt;&lt;/urls&gt;&lt;/record&gt;&lt;/Cite&gt;&lt;/EndNote&gt;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Das SK, 2012</w:t>
            </w:r>
            <w:r w:rsidRPr="003E4C0E">
              <w:rPr>
                <w:rFonts w:ascii="Calibri" w:hAnsi="Calibri"/>
                <w:color w:val="000000"/>
                <w:sz w:val="16"/>
                <w:szCs w:val="16"/>
              </w:rPr>
              <w:fldChar w:fldCharType="end"/>
            </w:r>
          </w:p>
        </w:tc>
        <w:tc>
          <w:tcPr>
            <w:tcW w:w="312"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Case-control study</w:t>
            </w:r>
          </w:p>
        </w:tc>
        <w:tc>
          <w:tcPr>
            <w:tcW w:w="331"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1991-2010</w:t>
            </w:r>
          </w:p>
        </w:tc>
        <w:tc>
          <w:tcPr>
            <w:tcW w:w="137"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Bangladesh</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Inpatients</w:t>
            </w:r>
          </w:p>
        </w:tc>
        <w:tc>
          <w:tcPr>
            <w:tcW w:w="35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 3776 children &lt; 5yr of age with PD (944) and AD (2832)</w:t>
            </w:r>
          </w:p>
        </w:tc>
        <w:tc>
          <w:tcPr>
            <w:tcW w:w="32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Detailed clinical history and laboratory investigations</w:t>
            </w:r>
          </w:p>
        </w:tc>
        <w:tc>
          <w:tcPr>
            <w:tcW w:w="36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Persistent vs acute diarrhea</w:t>
            </w:r>
          </w:p>
        </w:tc>
        <w:tc>
          <w:tcPr>
            <w:tcW w:w="181"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38"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Yes</w:t>
            </w: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Children with PD who had wasting syndrome</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(36/294) OR 1.62 (1.18, 2.21) p&lt;0.01</w:t>
            </w:r>
          </w:p>
        </w:tc>
        <w:tc>
          <w:tcPr>
            <w:tcW w:w="553"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Malnutrition remains a risk factor for PD</w:t>
            </w:r>
          </w:p>
        </w:tc>
      </w:tr>
      <w:tr w:rsidR="00052B13" w:rsidRPr="003E4C0E" w:rsidTr="0009639D">
        <w:trPr>
          <w:cantSplit/>
        </w:trPr>
        <w:tc>
          <w:tcPr>
            <w:tcW w:w="337"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52B13" w:rsidRPr="003E4C0E">
              <w:rPr>
                <w:rFonts w:ascii="Calibri" w:hAnsi="Calibri"/>
                <w:color w:val="000000"/>
                <w:sz w:val="16"/>
                <w:szCs w:val="16"/>
              </w:rPr>
              <w:instrText xml:space="preserve"> ADDIN EN.CITE &lt;EndNote&gt;&lt;Cite&gt;&lt;Author&gt;Sutra&lt;/Author&gt;&lt;Year&gt;2012&lt;/Year&gt;&lt;RecNum&gt;11938&lt;/RecNum&gt;&lt;record&gt;&lt;rec-number&gt;11938&lt;/rec-number&gt;&lt;ref-type name="Journal Article"&gt;17&lt;/ref-type&gt;&lt;contributors&gt;&lt;authors&gt;&lt;author&gt;Sutra, S.&lt;/author&gt;&lt;author&gt;Kosuwon, P.&lt;/author&gt;&lt;author&gt;Chirawatkul, A.&lt;/author&gt;&lt;author&gt;Thepsuthammarat, K.&lt;/author&gt;&lt;/authors&gt;&lt;/contributors&gt;&lt;auth-address&gt;Department of Pediatrics, Faculty of Medicine, Khon Kaen University, Khon Kaen, Thailand. sumitr@kku.ac.th&lt;/auth-address&gt;&lt;titles&gt;&lt;title&gt;Burden of acute, persistent and chronic diarrhea, Thailand, 2010&lt;/title&gt;&lt;secondary-title&gt;J Med Assoc Thai&lt;/secondary-title&gt;&lt;/titles&gt;&lt;periodical&gt;&lt;full-title&gt;J Med Assoc Thai&lt;/full-title&gt;&lt;/periodical&gt;&lt;pages&gt;S97-107&lt;/pages&gt;&lt;volume&gt;95 Suppl 7&lt;/volume&gt;&lt;keywords&gt;&lt;keyword&gt;Acute Disease&lt;/keyword&gt;&lt;keyword&gt;Child, Hospitalized/statistics &amp;amp; numerical data&lt;/keyword&gt;&lt;keyword&gt;Child, Preschool&lt;/keyword&gt;&lt;keyword&gt;Chronic Disease&lt;/keyword&gt;&lt;keyword&gt;Comorbidity&lt;/keyword&gt;&lt;keyword&gt;Diarrhea/ epidemiology&lt;/keyword&gt;&lt;keyword&gt;Dysentery/epidemiology&lt;/keyword&gt;&lt;keyword&gt;Female&lt;/keyword&gt;&lt;keyword&gt;Hospital Mortality/trends&lt;/keyword&gt;&lt;keyword&gt;Humans&lt;/keyword&gt;&lt;keyword&gt;Incidence&lt;/keyword&gt;&lt;keyword&gt;Infant&lt;/keyword&gt;&lt;keyword&gt;Infant, Newborn&lt;/keyword&gt;&lt;keyword&gt;International Classification of Diseases&lt;/keyword&gt;&lt;keyword&gt;Length of Stay/statistics &amp;amp; numerical data&lt;/keyword&gt;&lt;keyword&gt;Male&lt;/keyword&gt;&lt;keyword&gt;Risk Factors&lt;/keyword&gt;&lt;keyword&gt;Seasons&lt;/keyword&gt;&lt;/keywords&gt;&lt;dates&gt;&lt;year&gt;2012&lt;/year&gt;&lt;pub-dates&gt;&lt;date&gt;Jul&lt;/date&gt;&lt;/pub-dates&gt;&lt;/dates&gt;&lt;isbn&gt;0125-2208 (Print)&amp;#xD;0125-2208 (Linking)&lt;/isbn&gt;&lt;accession-num&gt;23130441&lt;/accession-num&gt;&lt;urls&gt;&lt;/urls&gt;&lt;/record&gt;&lt;/Cite&gt;&lt;/EndNote&gt;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Sutra S, 2012</w:t>
            </w:r>
            <w:r w:rsidRPr="003E4C0E">
              <w:rPr>
                <w:rFonts w:ascii="Calibri" w:hAnsi="Calibri"/>
                <w:color w:val="000000"/>
                <w:sz w:val="16"/>
                <w:szCs w:val="16"/>
              </w:rPr>
              <w:fldChar w:fldCharType="end"/>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Cross-sectional study</w:t>
            </w:r>
          </w:p>
        </w:tc>
        <w:tc>
          <w:tcPr>
            <w:tcW w:w="331"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2011</w:t>
            </w:r>
          </w:p>
        </w:tc>
        <w:tc>
          <w:tcPr>
            <w:tcW w:w="137"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Thailand</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Inpatients</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Children &lt; 5yr of age</w:t>
            </w:r>
          </w:p>
        </w:tc>
        <w:tc>
          <w:tcPr>
            <w:tcW w:w="32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The authors investigated the number of OPD visits (756,552; 1:5 ), IPD (124,403 admissions; 1:30)</w:t>
            </w:r>
          </w:p>
        </w:tc>
        <w:tc>
          <w:tcPr>
            <w:tcW w:w="366"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81"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38"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Yes</w:t>
            </w: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Persistent diarrhea</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 of episodes and rates</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202 episodes (1.6 per 1,000 admissions)</w:t>
            </w:r>
          </w:p>
        </w:tc>
        <w:tc>
          <w:tcPr>
            <w:tcW w:w="553" w:type="pct"/>
            <w:vMerge w:val="restart"/>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age, sepsis, anemia, chronic diseases, malnutrition and HIV are related to persistent diarrhea</w:t>
            </w:r>
          </w:p>
        </w:tc>
      </w:tr>
      <w:tr w:rsidR="00052B13" w:rsidRPr="003E4C0E" w:rsidTr="0009639D">
        <w:trPr>
          <w:cantSplit/>
        </w:trPr>
        <w:tc>
          <w:tcPr>
            <w:tcW w:w="3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2"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3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59"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2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66"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138"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Risk factors related to PD</w:t>
            </w:r>
          </w:p>
        </w:tc>
        <w:tc>
          <w:tcPr>
            <w:tcW w:w="274"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Multivariate analysis</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proofErr w:type="gramStart"/>
            <w:r w:rsidRPr="003E4C0E">
              <w:rPr>
                <w:rFonts w:ascii="Calibri" w:hAnsi="Calibri"/>
                <w:color w:val="000000"/>
                <w:sz w:val="16"/>
                <w:szCs w:val="16"/>
              </w:rPr>
              <w:t>age</w:t>
            </w:r>
            <w:proofErr w:type="gramEnd"/>
            <w:r w:rsidRPr="003E4C0E">
              <w:rPr>
                <w:rFonts w:ascii="Calibri" w:hAnsi="Calibri"/>
                <w:color w:val="000000"/>
                <w:sz w:val="16"/>
                <w:szCs w:val="16"/>
              </w:rPr>
              <w:t>, sepsis, anemia, chronic diseases, malnutrition and HIV.</w:t>
            </w:r>
          </w:p>
        </w:tc>
        <w:tc>
          <w:tcPr>
            <w:tcW w:w="553" w:type="pct"/>
            <w:vMerge/>
            <w:tcBorders>
              <w:top w:val="nil"/>
              <w:left w:val="single" w:sz="4" w:space="0" w:color="auto"/>
              <w:bottom w:val="single" w:sz="4" w:space="0" w:color="000000"/>
              <w:right w:val="single" w:sz="4" w:space="0" w:color="auto"/>
            </w:tcBorders>
            <w:shd w:val="clear" w:color="auto" w:fill="auto"/>
            <w:hideMark/>
          </w:tcPr>
          <w:p w:rsidR="00052B13" w:rsidRPr="003E4C0E" w:rsidRDefault="00052B13" w:rsidP="0009639D">
            <w:pPr>
              <w:rPr>
                <w:rFonts w:ascii="Calibri" w:hAnsi="Calibri"/>
                <w:color w:val="000000"/>
                <w:sz w:val="16"/>
                <w:szCs w:val="16"/>
              </w:rPr>
            </w:pPr>
          </w:p>
        </w:tc>
      </w:tr>
      <w:tr w:rsidR="00052B13" w:rsidRPr="003E4C0E" w:rsidTr="0009639D">
        <w:trPr>
          <w:cantSplit/>
        </w:trPr>
        <w:tc>
          <w:tcPr>
            <w:tcW w:w="337" w:type="pct"/>
            <w:tcBorders>
              <w:top w:val="nil"/>
              <w:left w:val="single" w:sz="4" w:space="0" w:color="auto"/>
              <w:bottom w:val="single" w:sz="4" w:space="0" w:color="auto"/>
              <w:right w:val="single" w:sz="4" w:space="0" w:color="auto"/>
            </w:tcBorders>
            <w:shd w:val="clear" w:color="auto" w:fill="auto"/>
            <w:hideMark/>
          </w:tcPr>
          <w:p w:rsidR="00052B13"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52B13" w:rsidRPr="003E4C0E">
              <w:rPr>
                <w:rFonts w:ascii="Calibri" w:hAnsi="Calibri"/>
                <w:color w:val="000000"/>
                <w:sz w:val="16"/>
                <w:szCs w:val="16"/>
              </w:rPr>
              <w:instrText xml:space="preserve"> ADDIN EN.CITE &lt;EndNote&gt;&lt;Cite&gt;&lt;Author&gt;Manger&lt;/Author&gt;&lt;Year&gt;2011&lt;/Year&gt;&lt;RecNum&gt;9174&lt;/RecNum&gt;&lt;record&gt;&lt;rec-number&gt;9174&lt;/rec-number&gt;&lt;ref-type name="Journal Article"&gt;17&lt;/ref-type&gt;&lt;contributors&gt;&lt;authors&gt;&lt;author&gt;Manger, M. S.&lt;/author&gt;&lt;author&gt;Taneja, S.&lt;/author&gt;&lt;author&gt;Strand, T. A.&lt;/author&gt;&lt;author&gt;Ueland, P. M.&lt;/author&gt;&lt;author&gt;Refsum, H.&lt;/author&gt;&lt;author&gt;Schneede, J.&lt;/author&gt;&lt;author&gt;Nygard, O.&lt;/author&gt;&lt;author&gt;Sommerfelt, H.&lt;/author&gt;&lt;author&gt;Bhandari, N.&lt;/author&gt;&lt;/authors&gt;&lt;/contributors&gt;&lt;auth-address&gt;Institute of Medicine, University of Bergen, Bergen, Norway.&lt;/auth-address&gt;&lt;titles&gt;&lt;title&gt;Poor folate status predicts persistent diarrhea in 6- to 30-month-old north Indian children&lt;/title&gt;&lt;secondary-title&gt;J Nutr&lt;/secondary-title&gt;&lt;/titles&gt;&lt;periodical&gt;&lt;full-title&gt;J Nutr&lt;/full-title&gt;&lt;/periodical&gt;&lt;pages&gt;2226-32&lt;/pages&gt;&lt;volume&gt;141&lt;/volume&gt;&lt;number&gt;12&lt;/number&gt;&lt;keywords&gt;&lt;keyword&gt;Biological Markers/blood&lt;/keyword&gt;&lt;keyword&gt;Child, Preschool&lt;/keyword&gt;&lt;keyword&gt;Diarrhea/ epidemiology/etiology&lt;/keyword&gt;&lt;keyword&gt;Female&lt;/keyword&gt;&lt;keyword&gt;Folic Acid/administration &amp;amp; dosage/ blood&lt;/keyword&gt;&lt;keyword&gt;Folic Acid Deficiency/complications/ epidemiology&lt;/keyword&gt;&lt;keyword&gt;Follow-Up Studies&lt;/keyword&gt;&lt;keyword&gt;Homocysteine/blood&lt;/keyword&gt;&lt;keyword&gt;Humans&lt;/keyword&gt;&lt;keyword&gt;India/epidemiology&lt;/keyword&gt;&lt;keyword&gt;Infant&lt;/keyword&gt;&lt;keyword&gt;Interviews as Topic&lt;/keyword&gt;&lt;keyword&gt;Male&lt;/keyword&gt;&lt;keyword&gt;Prospective Studies&lt;/keyword&gt;&lt;keyword&gt;Risk Factors&lt;/keyword&gt;&lt;keyword&gt;Treatment Outcome&lt;/keyword&gt;&lt;keyword&gt;Vitamin B 12/administration &amp;amp; dosage/blood&lt;/keyword&gt;&lt;/keywords&gt;&lt;dates&gt;&lt;year&gt;2011&lt;/year&gt;&lt;pub-dates&gt;&lt;date&gt;Dec&lt;/date&gt;&lt;/pub-dates&gt;&lt;/dates&gt;&lt;isbn&gt;1541-6100 (Electronic)&amp;#xD;0022-3166 (Linking)&lt;/isbn&gt;&lt;accession-num&gt;22013199&lt;/accession-num&gt;&lt;urls&gt;&lt;/urls&gt;&lt;/record&gt;&lt;/Cite&gt;&lt;/EndNote&gt;</w:instrText>
            </w:r>
            <w:r w:rsidRPr="003E4C0E">
              <w:rPr>
                <w:rFonts w:ascii="Calibri" w:hAnsi="Calibri"/>
                <w:color w:val="000000"/>
                <w:sz w:val="16"/>
                <w:szCs w:val="16"/>
              </w:rPr>
              <w:fldChar w:fldCharType="separate"/>
            </w:r>
            <w:r w:rsidR="00052B13" w:rsidRPr="003E4C0E">
              <w:rPr>
                <w:rFonts w:ascii="Calibri" w:hAnsi="Calibri"/>
                <w:color w:val="000000"/>
                <w:sz w:val="16"/>
                <w:szCs w:val="16"/>
              </w:rPr>
              <w:t>Manger MS, 2011</w:t>
            </w:r>
            <w:r w:rsidRPr="003E4C0E">
              <w:rPr>
                <w:rFonts w:ascii="Calibri" w:hAnsi="Calibri"/>
                <w:color w:val="000000"/>
                <w:sz w:val="16"/>
                <w:szCs w:val="16"/>
              </w:rPr>
              <w:fldChar w:fldCharType="end"/>
            </w:r>
          </w:p>
        </w:tc>
        <w:tc>
          <w:tcPr>
            <w:tcW w:w="312"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Prospective cohort study</w:t>
            </w:r>
          </w:p>
        </w:tc>
        <w:tc>
          <w:tcPr>
            <w:tcW w:w="331"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February 1998-September 2000</w:t>
            </w:r>
          </w:p>
        </w:tc>
        <w:tc>
          <w:tcPr>
            <w:tcW w:w="137"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India</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Outpatients</w:t>
            </w:r>
          </w:p>
        </w:tc>
        <w:tc>
          <w:tcPr>
            <w:tcW w:w="35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N=2296 children 6-30 mo of age</w:t>
            </w:r>
          </w:p>
        </w:tc>
        <w:tc>
          <w:tcPr>
            <w:tcW w:w="32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Detailed clinical history and laboratory investigations</w:t>
            </w:r>
          </w:p>
        </w:tc>
        <w:tc>
          <w:tcPr>
            <w:tcW w:w="36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181"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2296/2296</w:t>
            </w:r>
          </w:p>
        </w:tc>
        <w:tc>
          <w:tcPr>
            <w:tcW w:w="138"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Yes</w:t>
            </w:r>
          </w:p>
        </w:tc>
        <w:tc>
          <w:tcPr>
            <w:tcW w:w="456"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Risk for PD in children with folate plasma concentrations &lt; 25th percentile</w:t>
            </w:r>
          </w:p>
        </w:tc>
        <w:tc>
          <w:tcPr>
            <w:tcW w:w="274"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w:t>
            </w:r>
          </w:p>
        </w:tc>
        <w:tc>
          <w:tcPr>
            <w:tcW w:w="319"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OR (95%CI)</w:t>
            </w:r>
          </w:p>
        </w:tc>
        <w:tc>
          <w:tcPr>
            <w:tcW w:w="365"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1.77 (1.14, 2.75) p = 0.01</w:t>
            </w:r>
          </w:p>
        </w:tc>
        <w:tc>
          <w:tcPr>
            <w:tcW w:w="553" w:type="pct"/>
            <w:tcBorders>
              <w:top w:val="nil"/>
              <w:left w:val="nil"/>
              <w:bottom w:val="single" w:sz="4" w:space="0" w:color="auto"/>
              <w:right w:val="single" w:sz="4" w:space="0" w:color="auto"/>
            </w:tcBorders>
            <w:shd w:val="clear" w:color="auto" w:fill="auto"/>
            <w:hideMark/>
          </w:tcPr>
          <w:p w:rsidR="00052B13" w:rsidRPr="003E4C0E" w:rsidRDefault="00052B13" w:rsidP="0009639D">
            <w:pPr>
              <w:rPr>
                <w:rFonts w:ascii="Calibri" w:hAnsi="Calibri"/>
                <w:color w:val="000000"/>
                <w:sz w:val="16"/>
                <w:szCs w:val="16"/>
              </w:rPr>
            </w:pPr>
            <w:r w:rsidRPr="003E4C0E">
              <w:rPr>
                <w:rFonts w:ascii="Calibri" w:hAnsi="Calibri"/>
                <w:color w:val="000000"/>
                <w:sz w:val="16"/>
                <w:szCs w:val="16"/>
              </w:rPr>
              <w:t>Poor folate status was an independent</w:t>
            </w:r>
            <w:r w:rsidRPr="003E4C0E">
              <w:rPr>
                <w:rFonts w:ascii="Calibri" w:hAnsi="Calibri"/>
                <w:color w:val="000000"/>
                <w:sz w:val="16"/>
                <w:szCs w:val="16"/>
              </w:rPr>
              <w:br/>
              <w:t>predictor of persistent diarrhea in this population</w:t>
            </w:r>
          </w:p>
        </w:tc>
      </w:tr>
    </w:tbl>
    <w:p w:rsidR="005D138A" w:rsidRPr="003E4C0E" w:rsidRDefault="00052B13" w:rsidP="005D138A">
      <w:pPr>
        <w:rPr>
          <w:rFonts w:asciiTheme="minorHAnsi" w:hAnsiTheme="minorHAnsi"/>
        </w:rPr>
      </w:pPr>
      <w:r>
        <w:rPr>
          <w:rFonts w:asciiTheme="minorHAnsi" w:hAnsiTheme="minorHAnsi"/>
        </w:rPr>
        <w:t xml:space="preserve"> HSCT=</w:t>
      </w:r>
      <w:r w:rsidRPr="00052B13">
        <w:rPr>
          <w:rFonts w:asciiTheme="minorHAnsi" w:hAnsiTheme="minorHAnsi"/>
        </w:rPr>
        <w:t>haemopoietic stem cell transplantation</w:t>
      </w:r>
      <w:r>
        <w:rPr>
          <w:rFonts w:asciiTheme="minorHAnsi" w:hAnsiTheme="minorHAnsi"/>
        </w:rPr>
        <w:t>;</w:t>
      </w:r>
      <w:r w:rsidRPr="00052B13">
        <w:rPr>
          <w:rFonts w:asciiTheme="minorHAnsi" w:hAnsiTheme="minorHAnsi"/>
        </w:rPr>
        <w:t xml:space="preserve"> </w:t>
      </w:r>
      <w:r>
        <w:rPr>
          <w:rFonts w:asciiTheme="minorHAnsi" w:hAnsiTheme="minorHAnsi"/>
        </w:rPr>
        <w:t xml:space="preserve">IBD=Inflammatory bowel disease; </w:t>
      </w:r>
      <w:r w:rsidR="005D138A" w:rsidRPr="003E4C0E">
        <w:rPr>
          <w:rFonts w:asciiTheme="minorHAnsi" w:hAnsiTheme="minorHAnsi"/>
        </w:rPr>
        <w:t xml:space="preserve">NV= Norovirus; </w:t>
      </w:r>
      <w:r>
        <w:rPr>
          <w:rFonts w:asciiTheme="minorHAnsi" w:hAnsiTheme="minorHAnsi"/>
        </w:rPr>
        <w:t xml:space="preserve">PD=Persistent diarrhea; </w:t>
      </w:r>
      <w:r w:rsidR="005D138A" w:rsidRPr="003E4C0E">
        <w:rPr>
          <w:rFonts w:asciiTheme="minorHAnsi" w:hAnsiTheme="minorHAnsi"/>
        </w:rPr>
        <w:t>QoS=Quality of Study; RV=Rotavirus.</w:t>
      </w:r>
    </w:p>
    <w:p w:rsidR="006C1CF8" w:rsidRPr="003E4C0E" w:rsidRDefault="006C1CF8" w:rsidP="006C1CF8">
      <w:pPr>
        <w:spacing w:after="200" w:line="276" w:lineRule="auto"/>
        <w:rPr>
          <w:b/>
        </w:rPr>
      </w:pPr>
    </w:p>
    <w:p w:rsidR="00B665FE" w:rsidRPr="003E4C0E" w:rsidRDefault="00B665FE">
      <w:pPr>
        <w:spacing w:after="200" w:line="276" w:lineRule="auto"/>
        <w:rPr>
          <w:b/>
          <w:bCs/>
        </w:rPr>
      </w:pPr>
      <w:r w:rsidRPr="003E4C0E">
        <w:rPr>
          <w:b/>
          <w:bCs/>
        </w:rPr>
        <w:br w:type="page"/>
      </w:r>
    </w:p>
    <w:p w:rsidR="006C1CF8" w:rsidRPr="003E4C0E" w:rsidRDefault="006C1CF8" w:rsidP="006C1CF8">
      <w:pPr>
        <w:outlineLvl w:val="0"/>
        <w:rPr>
          <w:b/>
          <w:bCs/>
        </w:rPr>
      </w:pPr>
    </w:p>
    <w:p w:rsidR="006C1CF8" w:rsidRPr="003E4C0E" w:rsidRDefault="006C1CF8" w:rsidP="006C1CF8">
      <w:pPr>
        <w:rPr>
          <w:b/>
          <w:bCs/>
        </w:rPr>
      </w:pPr>
      <w:proofErr w:type="gramStart"/>
      <w:r w:rsidRPr="003E4C0E">
        <w:rPr>
          <w:b/>
          <w:bCs/>
        </w:rPr>
        <w:t>Table 1.3.</w:t>
      </w:r>
      <w:proofErr w:type="gramEnd"/>
      <w:r w:rsidRPr="003E4C0E">
        <w:rPr>
          <w:b/>
          <w:bCs/>
        </w:rPr>
        <w:t xml:space="preserve">  </w:t>
      </w:r>
      <w:r w:rsidRPr="003E4C0E">
        <w:rPr>
          <w:b/>
        </w:rPr>
        <w:t>Is there a relationship between the child’s clinical conditions and risk of severe or persistent diarrhea?</w:t>
      </w:r>
    </w:p>
    <w:p w:rsidR="006C1CF8" w:rsidRPr="003E4C0E" w:rsidRDefault="006C1CF8" w:rsidP="006C1CF8"/>
    <w:tbl>
      <w:tblPr>
        <w:tblW w:w="5000" w:type="pct"/>
        <w:tblLayout w:type="fixed"/>
        <w:tblCellMar>
          <w:left w:w="70" w:type="dxa"/>
          <w:right w:w="70" w:type="dxa"/>
        </w:tblCellMar>
        <w:tblLook w:val="04A0" w:firstRow="1" w:lastRow="0" w:firstColumn="1" w:lastColumn="0" w:noHBand="0" w:noVBand="1"/>
      </w:tblPr>
      <w:tblGrid>
        <w:gridCol w:w="992"/>
        <w:gridCol w:w="930"/>
        <w:gridCol w:w="989"/>
        <w:gridCol w:w="525"/>
        <w:gridCol w:w="783"/>
        <w:gridCol w:w="976"/>
        <w:gridCol w:w="1094"/>
        <w:gridCol w:w="1268"/>
        <w:gridCol w:w="1069"/>
        <w:gridCol w:w="1069"/>
        <w:gridCol w:w="634"/>
        <w:gridCol w:w="435"/>
        <w:gridCol w:w="1106"/>
        <w:gridCol w:w="979"/>
        <w:gridCol w:w="970"/>
        <w:gridCol w:w="1548"/>
        <w:gridCol w:w="171"/>
      </w:tblGrid>
      <w:tr w:rsidR="0009639D" w:rsidRPr="003E4C0E" w:rsidTr="0009639D">
        <w:trPr>
          <w:gridAfter w:val="1"/>
          <w:wAfter w:w="55" w:type="pct"/>
          <w:cantSplit/>
          <w:trHeight w:val="837"/>
        </w:trPr>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Reference</w:t>
            </w:r>
          </w:p>
        </w:tc>
        <w:tc>
          <w:tcPr>
            <w:tcW w:w="299"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Study type</w:t>
            </w:r>
          </w:p>
        </w:tc>
        <w:tc>
          <w:tcPr>
            <w:tcW w:w="318"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Period of observation</w:t>
            </w:r>
          </w:p>
        </w:tc>
        <w:tc>
          <w:tcPr>
            <w:tcW w:w="169"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QoS</w:t>
            </w:r>
          </w:p>
        </w:tc>
        <w:tc>
          <w:tcPr>
            <w:tcW w:w="25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Country</w:t>
            </w:r>
          </w:p>
        </w:tc>
        <w:tc>
          <w:tcPr>
            <w:tcW w:w="314"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In/Out</w:t>
            </w:r>
          </w:p>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Patients</w:t>
            </w:r>
          </w:p>
        </w:tc>
        <w:tc>
          <w:tcPr>
            <w:tcW w:w="35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Population</w:t>
            </w:r>
          </w:p>
        </w:tc>
        <w:tc>
          <w:tcPr>
            <w:tcW w:w="408"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Randomization</w:t>
            </w:r>
          </w:p>
        </w:tc>
        <w:tc>
          <w:tcPr>
            <w:tcW w:w="344"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Intervention</w:t>
            </w:r>
          </w:p>
        </w:tc>
        <w:tc>
          <w:tcPr>
            <w:tcW w:w="344"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Comparison</w:t>
            </w:r>
          </w:p>
        </w:tc>
        <w:tc>
          <w:tcPr>
            <w:tcW w:w="204"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FU n/N</w:t>
            </w:r>
          </w:p>
        </w:tc>
        <w:tc>
          <w:tcPr>
            <w:tcW w:w="140"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ITT</w:t>
            </w: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Outcomes measures</w:t>
            </w:r>
          </w:p>
        </w:tc>
        <w:tc>
          <w:tcPr>
            <w:tcW w:w="315"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Effect measure</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Effect size (95% CI)</w:t>
            </w:r>
          </w:p>
        </w:tc>
        <w:tc>
          <w:tcPr>
            <w:tcW w:w="498"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r w:rsidRPr="003E4C0E">
              <w:rPr>
                <w:rFonts w:ascii="Calibri" w:hAnsi="Calibri"/>
                <w:b/>
                <w:bCs/>
                <w:color w:val="000000"/>
                <w:sz w:val="16"/>
                <w:szCs w:val="16"/>
              </w:rPr>
              <w:t>Comments</w:t>
            </w:r>
          </w:p>
        </w:tc>
      </w:tr>
      <w:tr w:rsidR="0009639D" w:rsidRPr="003E4C0E" w:rsidTr="0009639D">
        <w:trPr>
          <w:gridAfter w:val="1"/>
          <w:wAfter w:w="55" w:type="pct"/>
          <w:cantSplit/>
          <w:trHeight w:val="837"/>
        </w:trPr>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09639D" w:rsidRPr="003E4C0E" w:rsidRDefault="00084B85" w:rsidP="0009639D">
            <w:pPr>
              <w:rPr>
                <w:rFonts w:ascii="Calibri" w:hAnsi="Calibri"/>
                <w:bCs/>
                <w:color w:val="000000"/>
                <w:sz w:val="16"/>
                <w:szCs w:val="16"/>
              </w:rPr>
            </w:pPr>
            <w:r w:rsidRPr="003E4C0E">
              <w:rPr>
                <w:rFonts w:ascii="Calibri" w:hAnsi="Calibri"/>
                <w:bCs/>
                <w:color w:val="000000"/>
                <w:sz w:val="16"/>
                <w:szCs w:val="16"/>
              </w:rPr>
              <w:fldChar w:fldCharType="begin"/>
            </w:r>
            <w:r w:rsidR="0009639D" w:rsidRPr="003E4C0E">
              <w:rPr>
                <w:rFonts w:ascii="Calibri" w:hAnsi="Calibri"/>
                <w:bCs/>
                <w:color w:val="000000"/>
                <w:sz w:val="16"/>
                <w:szCs w:val="16"/>
              </w:rPr>
              <w:instrText xml:space="preserve"> ADDIN EN.CITE &lt;EndNote&gt;&lt;Cite&gt;&lt;Author&gt;Verrotti&lt;/Author&gt;&lt;Year&gt;2009&lt;/Year&gt;&lt;RecNum&gt;12398&lt;/RecNum&gt;&lt;record&gt;&lt;rec-number&gt;12398&lt;/rec-number&gt;&lt;ref-type name="Journal Article"&gt;17&lt;/ref-type&gt;&lt;contributors&gt;&lt;authors&gt;&lt;author&gt;Verrotti, A.&lt;/author&gt;&lt;author&gt;Tocco, A. M.&lt;/author&gt;&lt;author&gt;Coppola, G. G.&lt;/author&gt;&lt;author&gt;Altobelli, E.&lt;/author&gt;&lt;author&gt;Chiarelli, F.&lt;/author&gt;&lt;/authors&gt;&lt;/contributors&gt;&lt;auth-address&gt;Department of Medicine, Section of Pediatrics, University of Chieti, Ospedale Policlinico, Chieti, Italy. averrott@unich.it&lt;/auth-address&gt;&lt;titles&gt;&lt;title&gt;Afebrile benign convulsions with mild gastroenteritis: a new entity?&lt;/title&gt;&lt;secondary-title&gt;Acta Neurol Scand&lt;/secondary-title&gt;&lt;/titles&gt;&lt;periodical&gt;&lt;full-title&gt;Acta Neurol Scand&lt;/full-title&gt;&lt;/periodical&gt;&lt;pages&gt;73-9&lt;/pages&gt;&lt;volume&gt;120&lt;/volume&gt;&lt;number&gt;2&lt;/number&gt;&lt;keywords&gt;&lt;keyword&gt;Anticonvulsants/therapeutic use&lt;/keyword&gt;&lt;keyword&gt;Epilepsies, Myoclonic/ complications/drug therapy&lt;/keyword&gt;&lt;keyword&gt;Gastroenteritis/ complications&lt;/keyword&gt;&lt;keyword&gt;Humans&lt;/keyword&gt;&lt;keyword&gt;Infant&lt;/keyword&gt;&lt;keyword&gt;Infant, Newborn&lt;/keyword&gt;&lt;/keywords&gt;&lt;dates&gt;&lt;year&gt;2009&lt;/year&gt;&lt;pub-dates&gt;&lt;date&gt;Aug&lt;/date&gt;&lt;/pub-dates&gt;&lt;/dates&gt;&lt;isbn&gt;1600-0404 (Electronic)&amp;#xD;0001-6314 (Linking)&lt;/isbn&gt;&lt;accession-num&gt;19432878&lt;/accession-num&gt;&lt;urls&gt;&lt;/urls&gt;&lt;/record&gt;&lt;/Cite&gt;&lt;/EndNote&gt;</w:instrText>
            </w:r>
            <w:r w:rsidRPr="003E4C0E">
              <w:rPr>
                <w:rFonts w:ascii="Calibri" w:hAnsi="Calibri"/>
                <w:bCs/>
                <w:color w:val="000000"/>
                <w:sz w:val="16"/>
                <w:szCs w:val="16"/>
              </w:rPr>
              <w:fldChar w:fldCharType="separate"/>
            </w:r>
            <w:r w:rsidR="0009639D" w:rsidRPr="003E4C0E">
              <w:rPr>
                <w:rFonts w:ascii="Calibri" w:hAnsi="Calibri"/>
                <w:bCs/>
                <w:color w:val="000000"/>
                <w:sz w:val="16"/>
                <w:szCs w:val="16"/>
              </w:rPr>
              <w:t>Verrotti A, 2009</w:t>
            </w:r>
            <w:r w:rsidRPr="003E4C0E">
              <w:rPr>
                <w:rFonts w:ascii="Calibri" w:hAnsi="Calibri"/>
                <w:bCs/>
                <w:color w:val="000000"/>
                <w:sz w:val="16"/>
                <w:szCs w:val="16"/>
              </w:rPr>
              <w:fldChar w:fldCharType="end"/>
            </w:r>
          </w:p>
        </w:tc>
        <w:tc>
          <w:tcPr>
            <w:tcW w:w="299"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Systematic Review</w:t>
            </w:r>
          </w:p>
        </w:tc>
        <w:tc>
          <w:tcPr>
            <w:tcW w:w="318"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1993-2007</w:t>
            </w:r>
          </w:p>
        </w:tc>
        <w:tc>
          <w:tcPr>
            <w:tcW w:w="169"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w:t>
            </w:r>
          </w:p>
        </w:tc>
        <w:tc>
          <w:tcPr>
            <w:tcW w:w="25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Japan, UK, Taiwan</w:t>
            </w:r>
          </w:p>
        </w:tc>
        <w:tc>
          <w:tcPr>
            <w:tcW w:w="314"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color w:val="000000"/>
                <w:sz w:val="16"/>
                <w:szCs w:val="16"/>
              </w:rPr>
              <w:t>Inpatients</w:t>
            </w:r>
          </w:p>
        </w:tc>
        <w:tc>
          <w:tcPr>
            <w:tcW w:w="35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N=368 children &lt;5 yr of age with mild RV gastroenteritis</w:t>
            </w:r>
          </w:p>
        </w:tc>
        <w:tc>
          <w:tcPr>
            <w:tcW w:w="408"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344"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344"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color w:val="000000"/>
                <w:sz w:val="16"/>
                <w:szCs w:val="16"/>
              </w:rPr>
              <w:t>_</w:t>
            </w:r>
          </w:p>
        </w:tc>
        <w:tc>
          <w:tcPr>
            <w:tcW w:w="204"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140"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Incidence of afebrile seizures</w:t>
            </w:r>
          </w:p>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following RV gastroenteritis</w:t>
            </w:r>
          </w:p>
        </w:tc>
        <w:tc>
          <w:tcPr>
            <w:tcW w:w="315"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color w:val="000000"/>
                <w:sz w:val="16"/>
                <w:szCs w:val="16"/>
              </w:rPr>
              <w:t>Rates (%)</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2.1–6.4%</w:t>
            </w:r>
          </w:p>
        </w:tc>
        <w:tc>
          <w:tcPr>
            <w:tcW w:w="498"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Benign afebrile seizures, not related to severe dehydration or electrolyte imbalance, have been associated with RV gastroenteritis</w:t>
            </w:r>
          </w:p>
        </w:tc>
      </w:tr>
      <w:tr w:rsidR="0009639D" w:rsidRPr="003E4C0E" w:rsidTr="0009639D">
        <w:trPr>
          <w:gridAfter w:val="1"/>
          <w:wAfter w:w="55" w:type="pct"/>
          <w:cantSplit/>
          <w:trHeight w:val="186"/>
        </w:trPr>
        <w:tc>
          <w:tcPr>
            <w:tcW w:w="319" w:type="pct"/>
            <w:vMerge w:val="restart"/>
            <w:tcBorders>
              <w:top w:val="single" w:sz="4" w:space="0" w:color="auto"/>
              <w:left w:val="single" w:sz="4" w:space="0" w:color="auto"/>
              <w:right w:val="single" w:sz="4" w:space="0" w:color="auto"/>
            </w:tcBorders>
            <w:shd w:val="clear" w:color="auto" w:fill="auto"/>
            <w:hideMark/>
          </w:tcPr>
          <w:p w:rsidR="0009639D" w:rsidRPr="003E4C0E" w:rsidRDefault="00084B85" w:rsidP="0009639D">
            <w:pPr>
              <w:rPr>
                <w:rFonts w:ascii="Calibri" w:hAnsi="Calibri"/>
                <w:bCs/>
                <w:color w:val="000000"/>
                <w:sz w:val="16"/>
                <w:szCs w:val="16"/>
              </w:rPr>
            </w:pPr>
            <w:r w:rsidRPr="003E4C0E">
              <w:rPr>
                <w:rFonts w:ascii="Calibri" w:hAnsi="Calibri"/>
                <w:bCs/>
                <w:color w:val="000000"/>
                <w:sz w:val="16"/>
                <w:szCs w:val="16"/>
              </w:rPr>
              <w:fldChar w:fldCharType="begin"/>
            </w:r>
            <w:r w:rsidR="0009639D" w:rsidRPr="003E4C0E">
              <w:rPr>
                <w:rFonts w:ascii="Calibri" w:hAnsi="Calibri"/>
                <w:bCs/>
                <w:color w:val="000000"/>
                <w:sz w:val="16"/>
                <w:szCs w:val="16"/>
              </w:rPr>
              <w:instrText xml:space="preserve"> ADDIN EN.CITE &lt;EndNote&gt;&lt;Cite&gt;&lt;Author&gt;Chan&lt;/Author&gt;&lt;Year&gt;2011&lt;/Year&gt;&lt;RecNum&gt;12306&lt;/RecNum&gt;&lt;record&gt;&lt;rec-number&gt;12306&lt;/rec-number&gt;&lt;ref-type name="Journal Article"&gt;17&lt;/ref-type&gt;&lt;contributors&gt;&lt;authors&gt;&lt;author&gt;Chan, C. M.&lt;/author&gt;&lt;author&gt;Chan, C. W.&lt;/author&gt;&lt;author&gt;Ma, C. K.&lt;/author&gt;&lt;author&gt;Chan, H. B.&lt;/author&gt;&lt;/authors&gt;&lt;/contributors&gt;&lt;auth-address&gt;Department of Paediatrics and Adolescent Medicine, United Christian Hospital, Kwun Tong, Hong Kong. drvictorcmchan@gmail.com&lt;/auth-address&gt;&lt;titles&gt;&lt;title&gt;Norovirus as cause of benign convulsion associated with gastro-enteritis&lt;/title&gt;&lt;secondary-title&gt;J Paediatr Child Health&lt;/secondary-title&gt;&lt;/titles&gt;&lt;periodical&gt;&lt;full-title&gt;J Paediatr Child Health&lt;/full-title&gt;&lt;/periodical&gt;&lt;pages&gt;373-7&lt;/pages&gt;&lt;volume&gt;47&lt;/volume&gt;&lt;number&gt;6&lt;/number&gt;&lt;keywords&gt;&lt;keyword&gt;Child, Preschool&lt;/keyword&gt;&lt;keyword&gt;Female&lt;/keyword&gt;&lt;keyword&gt;Gastroenteritis/ complications/ virology&lt;/keyword&gt;&lt;keyword&gt;Hong Kong&lt;/keyword&gt;&lt;keyword&gt;Humans&lt;/keyword&gt;&lt;keyword&gt;Infant&lt;/keyword&gt;&lt;keyword&gt;Infant, Newborn&lt;/keyword&gt;&lt;keyword&gt;Male&lt;/keyword&gt;&lt;keyword&gt;Medical Audit&lt;/keyword&gt;&lt;keyword&gt;Norovirus/ pathogenicity&lt;/keyword&gt;&lt;keyword&gt;Retrospective Studies&lt;/keyword&gt;&lt;keyword&gt;Seizures/ etiology&lt;/keyword&gt;&lt;/keywords&gt;&lt;dates&gt;&lt;year&gt;2011&lt;/year&gt;&lt;pub-dates&gt;&lt;date&gt;Jun&lt;/date&gt;&lt;/pub-dates&gt;&lt;/dates&gt;&lt;isbn&gt;1440-1754 (Electronic)&amp;#xD;1034-4810 (Linking)&lt;/isbn&gt;&lt;accession-num&gt;21309881&lt;/accession-num&gt;&lt;urls&gt;&lt;/urls&gt;&lt;/record&gt;&lt;/Cite&gt;&lt;/EndNote&gt;</w:instrText>
            </w:r>
            <w:r w:rsidRPr="003E4C0E">
              <w:rPr>
                <w:rFonts w:ascii="Calibri" w:hAnsi="Calibri"/>
                <w:bCs/>
                <w:color w:val="000000"/>
                <w:sz w:val="16"/>
                <w:szCs w:val="16"/>
              </w:rPr>
              <w:fldChar w:fldCharType="separate"/>
            </w:r>
            <w:r w:rsidR="0009639D" w:rsidRPr="003E4C0E">
              <w:rPr>
                <w:rFonts w:ascii="Calibri" w:hAnsi="Calibri"/>
                <w:bCs/>
                <w:color w:val="000000"/>
                <w:sz w:val="16"/>
                <w:szCs w:val="16"/>
              </w:rPr>
              <w:t>Chan CM, 2011</w:t>
            </w:r>
            <w:r w:rsidRPr="003E4C0E">
              <w:rPr>
                <w:rFonts w:ascii="Calibri" w:hAnsi="Calibri"/>
                <w:bCs/>
                <w:color w:val="000000"/>
                <w:sz w:val="16"/>
                <w:szCs w:val="16"/>
              </w:rPr>
              <w:fldChar w:fldCharType="end"/>
            </w:r>
          </w:p>
        </w:tc>
        <w:tc>
          <w:tcPr>
            <w:tcW w:w="299"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Retrospective study</w:t>
            </w:r>
          </w:p>
        </w:tc>
        <w:tc>
          <w:tcPr>
            <w:tcW w:w="318"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169"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252"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Hong-Kong</w:t>
            </w:r>
          </w:p>
        </w:tc>
        <w:tc>
          <w:tcPr>
            <w:tcW w:w="314"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Inpatients</w:t>
            </w:r>
          </w:p>
        </w:tc>
        <w:tc>
          <w:tcPr>
            <w:tcW w:w="352"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N=405 children between 1mo. and 6yr of age with acute gastroenteritis (232 with RV infection and 173 with NV infection)</w:t>
            </w:r>
          </w:p>
        </w:tc>
        <w:tc>
          <w:tcPr>
            <w:tcW w:w="408"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344"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344"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RV vs NV infection</w:t>
            </w:r>
          </w:p>
        </w:tc>
        <w:tc>
          <w:tcPr>
            <w:tcW w:w="204"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140"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Maximun body temperature (RV vs NV)</w:t>
            </w:r>
          </w:p>
        </w:tc>
        <w:tc>
          <w:tcPr>
            <w:tcW w:w="315"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Mean ± SD</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38.56 ± 1.01 vs 37.65 ± 0.78; p&lt;0.001</w:t>
            </w:r>
          </w:p>
        </w:tc>
        <w:tc>
          <w:tcPr>
            <w:tcW w:w="498"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 xml:space="preserve">Children with RV infection had higher temperature and more </w:t>
            </w:r>
            <w:r>
              <w:rPr>
                <w:rFonts w:ascii="Calibri" w:hAnsi="Calibri"/>
                <w:bCs/>
                <w:color w:val="000000"/>
                <w:sz w:val="16"/>
                <w:szCs w:val="16"/>
              </w:rPr>
              <w:t>diarrhea</w:t>
            </w:r>
            <w:r w:rsidRPr="003E4C0E">
              <w:rPr>
                <w:rFonts w:ascii="Calibri" w:hAnsi="Calibri"/>
                <w:bCs/>
                <w:color w:val="000000"/>
                <w:sz w:val="16"/>
                <w:szCs w:val="16"/>
              </w:rPr>
              <w:t xml:space="preserve"> episodes, while more blood-stained stools and afebrile seizures were noted in the NV group</w:t>
            </w:r>
          </w:p>
        </w:tc>
      </w:tr>
      <w:tr w:rsidR="0009639D" w:rsidRPr="003E4C0E" w:rsidTr="0009639D">
        <w:trPr>
          <w:gridAfter w:val="1"/>
          <w:wAfter w:w="55" w:type="pct"/>
          <w:cantSplit/>
          <w:trHeight w:val="186"/>
        </w:trPr>
        <w:tc>
          <w:tcPr>
            <w:tcW w:w="319" w:type="pct"/>
            <w:vMerge/>
            <w:tcBorders>
              <w:left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299"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1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169"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 xml:space="preserve">Presence of </w:t>
            </w:r>
            <w:r>
              <w:rPr>
                <w:rFonts w:ascii="Calibri" w:hAnsi="Calibri"/>
                <w:color w:val="000000"/>
                <w:sz w:val="16"/>
                <w:szCs w:val="16"/>
              </w:rPr>
              <w:t>diarrhea</w:t>
            </w:r>
          </w:p>
        </w:tc>
        <w:tc>
          <w:tcPr>
            <w:tcW w:w="315"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Rates (%)</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96% vs 84%; p&lt;0.001</w:t>
            </w:r>
          </w:p>
        </w:tc>
        <w:tc>
          <w:tcPr>
            <w:tcW w:w="49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r>
      <w:tr w:rsidR="0009639D" w:rsidRPr="003E4C0E" w:rsidTr="0009639D">
        <w:trPr>
          <w:gridAfter w:val="1"/>
          <w:wAfter w:w="55" w:type="pct"/>
          <w:cantSplit/>
          <w:trHeight w:val="186"/>
        </w:trPr>
        <w:tc>
          <w:tcPr>
            <w:tcW w:w="319" w:type="pct"/>
            <w:vMerge/>
            <w:tcBorders>
              <w:left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299"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1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169"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Presence of bloody diarrhea</w:t>
            </w:r>
          </w:p>
        </w:tc>
        <w:tc>
          <w:tcPr>
            <w:tcW w:w="315"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Rates (%)</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 vs 5%;p=0.035</w:t>
            </w:r>
          </w:p>
        </w:tc>
        <w:tc>
          <w:tcPr>
            <w:tcW w:w="49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r>
      <w:tr w:rsidR="0009639D" w:rsidRPr="003E4C0E" w:rsidTr="0009639D">
        <w:trPr>
          <w:gridAfter w:val="1"/>
          <w:wAfter w:w="55" w:type="pct"/>
          <w:cantSplit/>
          <w:trHeight w:val="186"/>
        </w:trPr>
        <w:tc>
          <w:tcPr>
            <w:tcW w:w="319" w:type="pct"/>
            <w:vMerge/>
            <w:tcBorders>
              <w:left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299"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1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169"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C-reactive protein mg/L</w:t>
            </w:r>
          </w:p>
        </w:tc>
        <w:tc>
          <w:tcPr>
            <w:tcW w:w="315"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Mean ± SD</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11.04 ± 18.18 vs 8.83 ± 16.96; p= 0.002</w:t>
            </w:r>
          </w:p>
        </w:tc>
        <w:tc>
          <w:tcPr>
            <w:tcW w:w="49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r>
      <w:tr w:rsidR="0009639D" w:rsidRPr="003E4C0E" w:rsidTr="0009639D">
        <w:trPr>
          <w:gridAfter w:val="1"/>
          <w:wAfter w:w="55" w:type="pct"/>
          <w:cantSplit/>
          <w:trHeight w:val="186"/>
        </w:trPr>
        <w:tc>
          <w:tcPr>
            <w:tcW w:w="319" w:type="pct"/>
            <w:vMerge/>
            <w:tcBorders>
              <w:left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299"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1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169"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Sodium mmol/L</w:t>
            </w:r>
          </w:p>
        </w:tc>
        <w:tc>
          <w:tcPr>
            <w:tcW w:w="315"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Mean ± SD</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138.31 ± 3.20 vs 139.38 ± 2.92; p&lt;0.001</w:t>
            </w:r>
          </w:p>
        </w:tc>
        <w:tc>
          <w:tcPr>
            <w:tcW w:w="49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r>
      <w:tr w:rsidR="0009639D" w:rsidRPr="003E4C0E" w:rsidTr="0009639D">
        <w:trPr>
          <w:gridAfter w:val="1"/>
          <w:wAfter w:w="55" w:type="pct"/>
          <w:cantSplit/>
          <w:trHeight w:val="186"/>
        </w:trPr>
        <w:tc>
          <w:tcPr>
            <w:tcW w:w="319" w:type="pct"/>
            <w:vMerge/>
            <w:tcBorders>
              <w:left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299"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1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169"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Length of stay (days)</w:t>
            </w:r>
          </w:p>
        </w:tc>
        <w:tc>
          <w:tcPr>
            <w:tcW w:w="315"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Mean ± SD</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3.89 ± 1.83 vs 3.60 ± 1.67; p=0.049</w:t>
            </w:r>
          </w:p>
        </w:tc>
        <w:tc>
          <w:tcPr>
            <w:tcW w:w="49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r>
      <w:tr w:rsidR="0009639D" w:rsidRPr="003E4C0E" w:rsidTr="0009639D">
        <w:trPr>
          <w:gridAfter w:val="1"/>
          <w:wAfter w:w="55" w:type="pct"/>
          <w:cantSplit/>
          <w:trHeight w:val="186"/>
        </w:trPr>
        <w:tc>
          <w:tcPr>
            <w:tcW w:w="319" w:type="pct"/>
            <w:vMerge/>
            <w:tcBorders>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299"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18"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169"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Presence of afebrile seizure</w:t>
            </w:r>
          </w:p>
        </w:tc>
        <w:tc>
          <w:tcPr>
            <w:tcW w:w="315"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Rates (%)</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 vs 9%; p&lt;0.001</w:t>
            </w:r>
          </w:p>
        </w:tc>
        <w:tc>
          <w:tcPr>
            <w:tcW w:w="498"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r>
      <w:tr w:rsidR="0009639D" w:rsidRPr="003E4C0E" w:rsidTr="0009639D">
        <w:trPr>
          <w:gridAfter w:val="1"/>
          <w:wAfter w:w="55" w:type="pct"/>
          <w:cantSplit/>
          <w:trHeight w:val="489"/>
        </w:trPr>
        <w:tc>
          <w:tcPr>
            <w:tcW w:w="319" w:type="pct"/>
            <w:vMerge w:val="restart"/>
            <w:tcBorders>
              <w:top w:val="single" w:sz="4" w:space="0" w:color="auto"/>
              <w:left w:val="single" w:sz="4" w:space="0" w:color="auto"/>
              <w:right w:val="single" w:sz="4" w:space="0" w:color="auto"/>
            </w:tcBorders>
            <w:shd w:val="clear" w:color="auto" w:fill="auto"/>
            <w:hideMark/>
          </w:tcPr>
          <w:p w:rsidR="0009639D" w:rsidRPr="003E4C0E" w:rsidRDefault="00084B85" w:rsidP="0009639D">
            <w:pPr>
              <w:rPr>
                <w:rFonts w:ascii="Calibri" w:hAnsi="Calibri"/>
                <w:bCs/>
                <w:color w:val="000000"/>
                <w:sz w:val="16"/>
                <w:szCs w:val="16"/>
              </w:rPr>
            </w:pPr>
            <w:r w:rsidRPr="003E4C0E">
              <w:rPr>
                <w:rFonts w:ascii="Calibri" w:hAnsi="Calibri"/>
                <w:bCs/>
                <w:color w:val="000000"/>
                <w:sz w:val="16"/>
                <w:szCs w:val="16"/>
              </w:rPr>
              <w:fldChar w:fldCharType="begin"/>
            </w:r>
            <w:r w:rsidR="0009639D" w:rsidRPr="003E4C0E">
              <w:rPr>
                <w:rFonts w:ascii="Calibri" w:hAnsi="Calibri"/>
                <w:bCs/>
                <w:color w:val="000000"/>
                <w:sz w:val="16"/>
                <w:szCs w:val="16"/>
              </w:rPr>
              <w:instrText xml:space="preserve"> ADDIN EN.CITE &lt;EndNote&gt;&lt;Cite&gt;&lt;Author&gt;Fasheh Youssef&lt;/Author&gt;&lt;Year&gt;2011&lt;/Year&gt;&lt;RecNum&gt;12128&lt;/RecNum&gt;&lt;record&gt;&lt;rec-number&gt;12128&lt;/rec-number&gt;&lt;ref-type name="Journal Article"&gt;17&lt;/ref-type&gt;&lt;contributors&gt;&lt;authors&gt;&lt;author&gt;Fasheh Youssef, W.&lt;/author&gt;&lt;author&gt;Pino Ramirez, R.&lt;/author&gt;&lt;author&gt;Campistol Plana, J.&lt;/author&gt;&lt;author&gt;Pineda Marfa, M.&lt;/author&gt;&lt;/authors&gt;&lt;/contributors&gt;&lt;auth-address&gt;Pediatrics Service, University Hospital Sant Joan de Deu and Centre for Biomedical Network Research on Rare Diseases, Barcelona, Spain. wfasheh@hsjdbcn.org&lt;/auth-address&gt;&lt;titles&gt;&lt;title&gt;Benign afebrile convulsions in the course of mild acute gastroenteritis: a study of 28 patients and a literature review&lt;/title&gt;&lt;secondary-title&gt;Pediatr Emerg Care&lt;/secondary-title&gt;&lt;/titles&gt;&lt;periodical&gt;&lt;full-title&gt;Pediatr Emerg Care&lt;/full-title&gt;&lt;/periodical&gt;&lt;pages&gt;1062-4&lt;/pages&gt;&lt;volume&gt;27&lt;/volume&gt;&lt;number&gt;11&lt;/number&gt;&lt;keywords&gt;&lt;keyword&gt;Acute Disease&lt;/keyword&gt;&lt;keyword&gt;Child, Preschool&lt;/keyword&gt;&lt;keyword&gt;Comorbidity&lt;/keyword&gt;&lt;keyword&gt;Dehydration/epidemiology&lt;/keyword&gt;&lt;keyword&gt;Epilepsies, Partial/epidemiology/etiology&lt;/keyword&gt;&lt;keyword&gt;Epilepsy, Tonic-Clonic/epidemiology/etiology&lt;/keyword&gt;&lt;keyword&gt;Female&lt;/keyword&gt;&lt;keyword&gt;Gastroenteritis/ complications/epidemiology&lt;/keyword&gt;&lt;keyword&gt;Humans&lt;/keyword&gt;&lt;keyword&gt;Incidence&lt;/keyword&gt;&lt;keyword&gt;Infant&lt;/keyword&gt;&lt;keyword&gt;Length of Stay/statistics &amp;amp; numerical data&lt;/keyword&gt;&lt;keyword&gt;Male&lt;/keyword&gt;&lt;keyword&gt;Prognosis&lt;/keyword&gt;&lt;keyword&gt;Retrospective Studies&lt;/keyword&gt;&lt;keyword&gt;Rotavirus Infections/complications/epidemiology&lt;/keyword&gt;&lt;keyword&gt;Salmonella Infections/complications/epidemiology&lt;/keyword&gt;&lt;keyword&gt;Salmonella enteritidis&lt;/keyword&gt;&lt;keyword&gt;Seizures/epidemiology/ etiology&lt;/keyword&gt;&lt;keyword&gt;Spain/epidemiology&lt;/keyword&gt;&lt;keyword&gt;Unnecessary Procedures&lt;/keyword&gt;&lt;/keywords&gt;&lt;dates&gt;&lt;year&gt;2011&lt;/year&gt;&lt;pub-dates&gt;&lt;date&gt;Nov&lt;/date&gt;&lt;/pub-dates&gt;&lt;/dates&gt;&lt;isbn&gt;1535-1815 (Electronic)&amp;#xD;0749-5161 (Linking)&lt;/isbn&gt;&lt;accession-num&gt;22068069&lt;/accession-num&gt;&lt;urls&gt;&lt;/urls&gt;&lt;/record&gt;&lt;/Cite&gt;&lt;/EndNote&gt;</w:instrText>
            </w:r>
            <w:r w:rsidRPr="003E4C0E">
              <w:rPr>
                <w:rFonts w:ascii="Calibri" w:hAnsi="Calibri"/>
                <w:bCs/>
                <w:color w:val="000000"/>
                <w:sz w:val="16"/>
                <w:szCs w:val="16"/>
              </w:rPr>
              <w:fldChar w:fldCharType="separate"/>
            </w:r>
            <w:r w:rsidR="0009639D" w:rsidRPr="003E4C0E">
              <w:rPr>
                <w:rFonts w:ascii="Calibri" w:hAnsi="Calibri"/>
                <w:bCs/>
                <w:color w:val="000000"/>
                <w:sz w:val="16"/>
                <w:szCs w:val="16"/>
              </w:rPr>
              <w:t>Fasheh Youssef W, 2011</w:t>
            </w:r>
            <w:r w:rsidRPr="003E4C0E">
              <w:rPr>
                <w:rFonts w:ascii="Calibri" w:hAnsi="Calibri"/>
                <w:bCs/>
                <w:color w:val="000000"/>
                <w:sz w:val="16"/>
                <w:szCs w:val="16"/>
              </w:rPr>
              <w:fldChar w:fldCharType="end"/>
            </w:r>
          </w:p>
        </w:tc>
        <w:tc>
          <w:tcPr>
            <w:tcW w:w="299"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Case-series</w:t>
            </w:r>
          </w:p>
        </w:tc>
        <w:tc>
          <w:tcPr>
            <w:tcW w:w="318"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color w:val="000000"/>
                <w:sz w:val="16"/>
                <w:szCs w:val="16"/>
              </w:rPr>
              <w:t>_</w:t>
            </w:r>
          </w:p>
        </w:tc>
        <w:tc>
          <w:tcPr>
            <w:tcW w:w="169"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252"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14"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52"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408"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44"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44"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204"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140"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Isolation of RV</w:t>
            </w:r>
          </w:p>
        </w:tc>
        <w:tc>
          <w:tcPr>
            <w:tcW w:w="315"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Number (%)</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11/28 (39)</w:t>
            </w:r>
          </w:p>
        </w:tc>
        <w:tc>
          <w:tcPr>
            <w:tcW w:w="498"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Afebrile convulsion during mild gastroenteritis is a banal symptom with good prognosis</w:t>
            </w:r>
          </w:p>
        </w:tc>
      </w:tr>
      <w:tr w:rsidR="0009639D" w:rsidRPr="003E4C0E" w:rsidTr="0009639D">
        <w:trPr>
          <w:gridAfter w:val="1"/>
          <w:wAfter w:w="55" w:type="pct"/>
          <w:cantSplit/>
          <w:trHeight w:val="488"/>
        </w:trPr>
        <w:tc>
          <w:tcPr>
            <w:tcW w:w="319" w:type="pct"/>
            <w:vMerge/>
            <w:tcBorders>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p>
        </w:tc>
        <w:tc>
          <w:tcPr>
            <w:tcW w:w="299"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p>
        </w:tc>
        <w:tc>
          <w:tcPr>
            <w:tcW w:w="318"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
                <w:bCs/>
                <w:color w:val="000000"/>
                <w:sz w:val="16"/>
                <w:szCs w:val="16"/>
              </w:rPr>
            </w:pPr>
          </w:p>
        </w:tc>
        <w:tc>
          <w:tcPr>
            <w:tcW w:w="169" w:type="pct"/>
            <w:vMerge/>
            <w:tcBorders>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252" w:type="pct"/>
            <w:vMerge/>
            <w:tcBorders>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314" w:type="pct"/>
            <w:vMerge/>
            <w:tcBorders>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352" w:type="pct"/>
            <w:vMerge/>
            <w:tcBorders>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408" w:type="pct"/>
            <w:vMerge/>
            <w:tcBorders>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344" w:type="pct"/>
            <w:vMerge/>
            <w:tcBorders>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344" w:type="pct"/>
            <w:vMerge/>
            <w:tcBorders>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204" w:type="pct"/>
            <w:vMerge/>
            <w:tcBorders>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140" w:type="pct"/>
            <w:vMerge/>
            <w:tcBorders>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Isolation of Salmonella</w:t>
            </w:r>
          </w:p>
        </w:tc>
        <w:tc>
          <w:tcPr>
            <w:tcW w:w="315"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1/28 (4)</w:t>
            </w:r>
          </w:p>
        </w:tc>
        <w:tc>
          <w:tcPr>
            <w:tcW w:w="498"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r>
      <w:tr w:rsidR="0009639D" w:rsidRPr="003E4C0E" w:rsidTr="0009639D">
        <w:trPr>
          <w:gridAfter w:val="1"/>
          <w:wAfter w:w="55" w:type="pct"/>
          <w:cantSplit/>
        </w:trPr>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09639D" w:rsidRPr="003E4C0E" w:rsidRDefault="00084B85" w:rsidP="0009639D">
            <w:pPr>
              <w:rPr>
                <w:rFonts w:ascii="Calibri" w:hAnsi="Calibri"/>
                <w:bCs/>
                <w:color w:val="000000"/>
                <w:sz w:val="16"/>
                <w:szCs w:val="16"/>
              </w:rPr>
            </w:pPr>
            <w:r w:rsidRPr="003E4C0E">
              <w:rPr>
                <w:rFonts w:ascii="Calibri" w:hAnsi="Calibri"/>
                <w:bCs/>
                <w:color w:val="000000"/>
                <w:sz w:val="16"/>
                <w:szCs w:val="16"/>
              </w:rPr>
              <w:lastRenderedPageBreak/>
              <w:fldChar w:fldCharType="begin"/>
            </w:r>
            <w:r w:rsidR="0009639D" w:rsidRPr="003E4C0E">
              <w:rPr>
                <w:rFonts w:ascii="Calibri" w:hAnsi="Calibri"/>
                <w:bCs/>
                <w:color w:val="000000"/>
                <w:sz w:val="16"/>
                <w:szCs w:val="16"/>
              </w:rPr>
              <w:instrText xml:space="preserve"> ADDIN EN.CITE &lt;EndNote&gt;&lt;Cite&gt;&lt;Author&gt;Day&lt;/Author&gt;&lt;Year&gt;2012&lt;/Year&gt;&lt;RecNum&gt;12397&lt;/RecNum&gt;&lt;record&gt;&lt;rec-number&gt;12397&lt;/rec-number&gt;&lt;ref-type name="Journal Article"&gt;17&lt;/ref-type&gt;&lt;contributors&gt;&lt;authors&gt;&lt;author&gt;Day, T. G.&lt;/author&gt;&lt;author&gt;Jackson, C.&lt;/author&gt;&lt;author&gt;Bryant, P. A.&lt;/author&gt;&lt;/authors&gt;&lt;/contributors&gt;&lt;auth-address&gt;Paediatrics Department, Barnet and Chase Farm Hospitals NHS Trust, London, UK.&lt;/auth-address&gt;&lt;titles&gt;&lt;title&gt;Cluster of neurological manifestations of rotavirus infection in children&lt;/title&gt;&lt;secondary-title&gt;BMJ Case Rep&lt;/secondary-title&gt;&lt;/titles&gt;&lt;periodical&gt;&lt;full-title&gt;BMJ Case Rep&lt;/full-title&gt;&lt;/periodical&gt;&lt;pages&gt;20&lt;/pages&gt;&lt;volume&gt;2012&lt;/volume&gt;&lt;keywords&gt;&lt;keyword&gt;Brain Diseases/epidemiology/ virology&lt;/keyword&gt;&lt;keyword&gt;Child, Preschool&lt;/keyword&gt;&lt;keyword&gt;Diagnosis, Differential&lt;/keyword&gt;&lt;keyword&gt;Female&lt;/keyword&gt;&lt;keyword&gt;Humans&lt;/keyword&gt;&lt;keyword&gt;Infant&lt;/keyword&gt;&lt;keyword&gt;Male&lt;/keyword&gt;&lt;keyword&gt;Rotavirus Infections/ diagnosis/epidemiology&lt;/keyword&gt;&lt;keyword&gt;Seizures/virology&lt;/keyword&gt;&lt;/keywords&gt;&lt;dates&gt;&lt;year&gt;2012&lt;/year&gt;&lt;/dates&gt;&lt;isbn&gt;1757-790X (Electronic)&lt;/isbn&gt;&lt;accession-num&gt;22605692&lt;/accession-num&gt;&lt;urls&gt;&lt;/urls&gt;&lt;/record&gt;&lt;/Cite&gt;&lt;/EndNote&gt;</w:instrText>
            </w:r>
            <w:r w:rsidRPr="003E4C0E">
              <w:rPr>
                <w:rFonts w:ascii="Calibri" w:hAnsi="Calibri"/>
                <w:bCs/>
                <w:color w:val="000000"/>
                <w:sz w:val="16"/>
                <w:szCs w:val="16"/>
              </w:rPr>
              <w:fldChar w:fldCharType="separate"/>
            </w:r>
            <w:r w:rsidR="0009639D" w:rsidRPr="003E4C0E">
              <w:rPr>
                <w:rFonts w:ascii="Calibri" w:hAnsi="Calibri"/>
                <w:bCs/>
                <w:color w:val="000000"/>
                <w:sz w:val="16"/>
                <w:szCs w:val="16"/>
              </w:rPr>
              <w:t>Day TG, 2012</w:t>
            </w:r>
            <w:r w:rsidRPr="003E4C0E">
              <w:rPr>
                <w:rFonts w:ascii="Calibri" w:hAnsi="Calibri"/>
                <w:bCs/>
                <w:color w:val="000000"/>
                <w:sz w:val="16"/>
                <w:szCs w:val="16"/>
              </w:rPr>
              <w:fldChar w:fldCharType="end"/>
            </w:r>
          </w:p>
        </w:tc>
        <w:tc>
          <w:tcPr>
            <w:tcW w:w="299"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Case-series</w:t>
            </w:r>
          </w:p>
        </w:tc>
        <w:tc>
          <w:tcPr>
            <w:tcW w:w="318"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140"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56"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315"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_</w:t>
            </w:r>
          </w:p>
        </w:tc>
        <w:tc>
          <w:tcPr>
            <w:tcW w:w="498"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First reported cluster of children presenting with neurological symptoms and stool virology positive for RV</w:t>
            </w:r>
          </w:p>
        </w:tc>
      </w:tr>
      <w:tr w:rsidR="0009639D" w:rsidRPr="003E4C0E" w:rsidTr="0009639D">
        <w:trPr>
          <w:cantSplit/>
          <w:trHeight w:val="309"/>
        </w:trPr>
        <w:tc>
          <w:tcPr>
            <w:tcW w:w="319" w:type="pct"/>
            <w:vMerge w:val="restart"/>
            <w:tcBorders>
              <w:top w:val="single" w:sz="4" w:space="0" w:color="auto"/>
              <w:left w:val="single" w:sz="4" w:space="0" w:color="auto"/>
              <w:right w:val="single" w:sz="4" w:space="0" w:color="auto"/>
            </w:tcBorders>
            <w:shd w:val="clear" w:color="auto" w:fill="auto"/>
            <w:hideMark/>
          </w:tcPr>
          <w:p w:rsidR="0009639D" w:rsidRPr="003E4C0E" w:rsidRDefault="00084B85" w:rsidP="0009639D">
            <w:pPr>
              <w:rPr>
                <w:rFonts w:ascii="Calibri" w:hAnsi="Calibri"/>
                <w:bCs/>
                <w:color w:val="000000"/>
                <w:sz w:val="16"/>
                <w:szCs w:val="16"/>
              </w:rPr>
            </w:pPr>
            <w:r w:rsidRPr="003E4C0E">
              <w:rPr>
                <w:rFonts w:ascii="Calibri" w:hAnsi="Calibri"/>
                <w:bCs/>
                <w:color w:val="000000"/>
                <w:sz w:val="16"/>
                <w:szCs w:val="16"/>
              </w:rPr>
              <w:fldChar w:fldCharType="begin"/>
            </w:r>
            <w:r w:rsidR="0009639D" w:rsidRPr="003E4C0E">
              <w:rPr>
                <w:rFonts w:ascii="Calibri" w:hAnsi="Calibri"/>
                <w:bCs/>
                <w:color w:val="000000"/>
                <w:sz w:val="16"/>
                <w:szCs w:val="16"/>
              </w:rPr>
              <w:instrText xml:space="preserve"> ADDIN EN.CITE &lt;EndNote&gt;&lt;Cite&gt;&lt;Author&gt;Shai&lt;/Author&gt;&lt;Year&gt;2013&lt;/Year&gt;&lt;RecNum&gt;12387&lt;/RecNum&gt;&lt;record&gt;&lt;rec-number&gt;12387&lt;/rec-number&gt;&lt;ref-type name="Journal Article"&gt;17&lt;/ref-type&gt;&lt;contributors&gt;&lt;authors&gt;&lt;author&gt;Shai, S.&lt;/author&gt;&lt;author&gt;Perez-Becker, R.&lt;/author&gt;&lt;author&gt;von Konig, C. H.&lt;/author&gt;&lt;author&gt;von Kries, R.&lt;/author&gt;&lt;author&gt;Heininger, U.&lt;/author&gt;&lt;author&gt;Forster, J.&lt;/author&gt;&lt;author&gt;Huppertz, H. I.&lt;/author&gt;&lt;author&gt;Roos, R.&lt;/author&gt;&lt;author&gt;Gobel, U.&lt;/author&gt;&lt;author&gt;Niehues, T.&lt;/author&gt;&lt;/authors&gt;&lt;/contributors&gt;&lt;auth-address&gt;HELIOS Klinikum Krefeld, Zentrum fur Kinder- und Jugendmedizin, Lutherplatz 40, 47805 Krefeld, Germany. sonu.shai@helios-kliniken.de&lt;/auth-address&gt;&lt;titles&gt;&lt;title&gt;Rotavirus disease in Germany--a prospective survey of very severe cases&lt;/title&gt;&lt;secondary-title&gt;Pediatr Infect Dis J&lt;/secondary-title&gt;&lt;/titles&gt;&lt;periodical&gt;&lt;full-title&gt;Pediatr Infect Dis J&lt;/full-title&gt;&lt;/periodical&gt;&lt;pages&gt;e62-7&lt;/pages&gt;&lt;volume&gt;32&lt;/volume&gt;&lt;number&gt;2&lt;/number&gt;&lt;dates&gt;&lt;year&gt;2013&lt;/year&gt;&lt;pub-dates&gt;&lt;date&gt;Feb&lt;/date&gt;&lt;/pub-dates&gt;&lt;/dates&gt;&lt;isbn&gt;1532-0987 (Electronic)&amp;#xD;0891-3668 (Linking)&lt;/isbn&gt;&lt;accession-num&gt;22914558&lt;/accession-num&gt;&lt;urls&gt;&lt;/urls&gt;&lt;/record&gt;&lt;/Cite&gt;&lt;/EndNote&gt;</w:instrText>
            </w:r>
            <w:r w:rsidRPr="003E4C0E">
              <w:rPr>
                <w:rFonts w:ascii="Calibri" w:hAnsi="Calibri"/>
                <w:bCs/>
                <w:color w:val="000000"/>
                <w:sz w:val="16"/>
                <w:szCs w:val="16"/>
              </w:rPr>
              <w:fldChar w:fldCharType="separate"/>
            </w:r>
            <w:r w:rsidR="0009639D" w:rsidRPr="003E4C0E">
              <w:rPr>
                <w:rFonts w:ascii="Calibri" w:hAnsi="Calibri"/>
                <w:bCs/>
                <w:color w:val="000000"/>
                <w:sz w:val="16"/>
                <w:szCs w:val="16"/>
              </w:rPr>
              <w:t>Shai S, 2013</w:t>
            </w:r>
            <w:r w:rsidRPr="003E4C0E">
              <w:rPr>
                <w:rFonts w:ascii="Calibri" w:hAnsi="Calibri"/>
                <w:bCs/>
                <w:color w:val="000000"/>
                <w:sz w:val="16"/>
                <w:szCs w:val="16"/>
              </w:rPr>
              <w:fldChar w:fldCharType="end"/>
            </w:r>
          </w:p>
        </w:tc>
        <w:tc>
          <w:tcPr>
            <w:tcW w:w="299"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Surveillance system</w:t>
            </w:r>
          </w:p>
        </w:tc>
        <w:tc>
          <w:tcPr>
            <w:tcW w:w="318"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Between April 2009 and March 2011</w:t>
            </w:r>
          </w:p>
        </w:tc>
        <w:tc>
          <w:tcPr>
            <w:tcW w:w="169"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252"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14"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52"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408"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44"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44"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204"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140" w:type="pct"/>
            <w:vMerge w:val="restart"/>
            <w:tcBorders>
              <w:top w:val="single" w:sz="4" w:space="0" w:color="auto"/>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20"/>
                <w:szCs w:val="20"/>
              </w:rPr>
            </w:pP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Cases of severe hypernatremia (&gt;155mEq/L) between community-acquired gastroenteritis</w:t>
            </w:r>
          </w:p>
        </w:tc>
        <w:tc>
          <w:tcPr>
            <w:tcW w:w="315"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color w:val="000000"/>
                <w:sz w:val="16"/>
                <w:szCs w:val="16"/>
              </w:rPr>
              <w:t>Number</w:t>
            </w: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26/84</w:t>
            </w:r>
          </w:p>
        </w:tc>
        <w:tc>
          <w:tcPr>
            <w:tcW w:w="498" w:type="pct"/>
            <w:vMerge w:val="restart"/>
            <w:tcBorders>
              <w:top w:val="single" w:sz="4" w:space="0" w:color="auto"/>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Although the incidence is relatively low compared</w:t>
            </w:r>
          </w:p>
          <w:p w:rsidR="0009639D" w:rsidRPr="003E4C0E" w:rsidRDefault="0009639D" w:rsidP="0009639D">
            <w:pPr>
              <w:rPr>
                <w:rFonts w:ascii="Calibri" w:hAnsi="Calibri"/>
                <w:bCs/>
                <w:color w:val="000000"/>
                <w:sz w:val="16"/>
                <w:szCs w:val="16"/>
              </w:rPr>
            </w:pPr>
            <w:r w:rsidRPr="003E4C0E">
              <w:rPr>
                <w:rFonts w:ascii="Calibri" w:hAnsi="Calibri"/>
                <w:bCs/>
                <w:color w:val="000000"/>
                <w:sz w:val="16"/>
                <w:szCs w:val="16"/>
              </w:rPr>
              <w:t>with all RV cases, significant RV morbidity could be identified</w:t>
            </w:r>
          </w:p>
        </w:tc>
        <w:tc>
          <w:tcPr>
            <w:tcW w:w="55" w:type="pct"/>
            <w:vMerge w:val="restart"/>
          </w:tcPr>
          <w:p w:rsidR="0009639D" w:rsidRPr="003E4C0E" w:rsidRDefault="0009639D" w:rsidP="0009639D">
            <w:pPr>
              <w:rPr>
                <w:rFonts w:ascii="Calibri" w:hAnsi="Calibri"/>
                <w:bCs/>
                <w:color w:val="000000"/>
                <w:sz w:val="16"/>
                <w:szCs w:val="16"/>
              </w:rPr>
            </w:pPr>
          </w:p>
        </w:tc>
      </w:tr>
      <w:tr w:rsidR="0009639D" w:rsidRPr="003E4C0E" w:rsidTr="0009639D">
        <w:trPr>
          <w:cantSplit/>
          <w:trHeight w:val="309"/>
        </w:trPr>
        <w:tc>
          <w:tcPr>
            <w:tcW w:w="319" w:type="pct"/>
            <w:vMerge/>
            <w:tcBorders>
              <w:left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299"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1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169"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252"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314"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352"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408"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344"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204"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140"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Cases of severe hyponatremia (&lt;125mEq/L) between community-acquired gastroenteritis</w:t>
            </w:r>
          </w:p>
        </w:tc>
        <w:tc>
          <w:tcPr>
            <w:tcW w:w="315"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10/84</w:t>
            </w:r>
          </w:p>
        </w:tc>
        <w:tc>
          <w:tcPr>
            <w:tcW w:w="49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55" w:type="pct"/>
            <w:vMerge/>
          </w:tcPr>
          <w:p w:rsidR="0009639D" w:rsidRPr="003E4C0E" w:rsidRDefault="0009639D" w:rsidP="0009639D">
            <w:pPr>
              <w:rPr>
                <w:rFonts w:ascii="Calibri" w:hAnsi="Calibri"/>
                <w:bCs/>
                <w:color w:val="000000"/>
                <w:sz w:val="16"/>
                <w:szCs w:val="16"/>
              </w:rPr>
            </w:pPr>
          </w:p>
        </w:tc>
      </w:tr>
      <w:tr w:rsidR="0009639D" w:rsidRPr="003E4C0E" w:rsidTr="0009639D">
        <w:trPr>
          <w:cantSplit/>
          <w:trHeight w:val="309"/>
        </w:trPr>
        <w:tc>
          <w:tcPr>
            <w:tcW w:w="319" w:type="pct"/>
            <w:vMerge/>
            <w:tcBorders>
              <w:left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299"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1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169"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252"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314"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352"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408"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344"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344"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204"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p>
        </w:tc>
        <w:tc>
          <w:tcPr>
            <w:tcW w:w="140" w:type="pct"/>
            <w:vMerge/>
            <w:tcBorders>
              <w:left w:val="nil"/>
              <w:right w:val="single" w:sz="4" w:space="0" w:color="auto"/>
            </w:tcBorders>
            <w:shd w:val="clear" w:color="auto" w:fill="auto"/>
            <w:vAlign w:val="center"/>
            <w:hideMark/>
          </w:tcPr>
          <w:p w:rsidR="0009639D" w:rsidRPr="003E4C0E" w:rsidRDefault="0009639D" w:rsidP="0009639D">
            <w:pPr>
              <w:rPr>
                <w:rFonts w:ascii="Calibri" w:hAnsi="Calibri"/>
                <w:bCs/>
                <w:color w:val="000000"/>
                <w:sz w:val="16"/>
                <w:szCs w:val="16"/>
              </w:rPr>
            </w:pP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Cases of encephalopathy between community-acquired gastroenteritis</w:t>
            </w:r>
          </w:p>
        </w:tc>
        <w:tc>
          <w:tcPr>
            <w:tcW w:w="315" w:type="pct"/>
            <w:vMerge/>
            <w:tcBorders>
              <w:left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58/84</w:t>
            </w:r>
          </w:p>
        </w:tc>
        <w:tc>
          <w:tcPr>
            <w:tcW w:w="498" w:type="pct"/>
            <w:vMerge/>
            <w:tcBorders>
              <w:left w:val="nil"/>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55" w:type="pct"/>
            <w:vMerge/>
          </w:tcPr>
          <w:p w:rsidR="0009639D" w:rsidRPr="003E4C0E" w:rsidRDefault="0009639D" w:rsidP="0009639D">
            <w:pPr>
              <w:rPr>
                <w:rFonts w:ascii="Calibri" w:hAnsi="Calibri"/>
                <w:bCs/>
                <w:color w:val="000000"/>
                <w:sz w:val="16"/>
                <w:szCs w:val="16"/>
              </w:rPr>
            </w:pPr>
          </w:p>
        </w:tc>
      </w:tr>
      <w:tr w:rsidR="0009639D" w:rsidRPr="003E4C0E" w:rsidTr="0009639D">
        <w:trPr>
          <w:cantSplit/>
          <w:trHeight w:val="309"/>
        </w:trPr>
        <w:tc>
          <w:tcPr>
            <w:tcW w:w="319" w:type="pct"/>
            <w:vMerge/>
            <w:tcBorders>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299"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18"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169"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252"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14"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52"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408"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44"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Cases of deaths between community-acquired gastroenteritis</w:t>
            </w:r>
          </w:p>
        </w:tc>
        <w:tc>
          <w:tcPr>
            <w:tcW w:w="315"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3/84</w:t>
            </w:r>
          </w:p>
        </w:tc>
        <w:tc>
          <w:tcPr>
            <w:tcW w:w="498" w:type="pct"/>
            <w:vMerge/>
            <w:tcBorders>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bCs/>
                <w:color w:val="000000"/>
                <w:sz w:val="16"/>
                <w:szCs w:val="16"/>
              </w:rPr>
            </w:pPr>
          </w:p>
        </w:tc>
        <w:tc>
          <w:tcPr>
            <w:tcW w:w="55" w:type="pct"/>
            <w:vMerge/>
          </w:tcPr>
          <w:p w:rsidR="0009639D" w:rsidRPr="003E4C0E" w:rsidRDefault="0009639D" w:rsidP="0009639D">
            <w:pPr>
              <w:rPr>
                <w:rFonts w:ascii="Calibri" w:hAnsi="Calibri"/>
                <w:bCs/>
                <w:color w:val="000000"/>
                <w:sz w:val="16"/>
                <w:szCs w:val="16"/>
              </w:rPr>
            </w:pPr>
          </w:p>
        </w:tc>
      </w:tr>
      <w:tr w:rsidR="0009639D" w:rsidRPr="003E4C0E" w:rsidTr="0009639D">
        <w:trPr>
          <w:gridAfter w:val="1"/>
          <w:wAfter w:w="55" w:type="pct"/>
          <w:cantSplit/>
        </w:trPr>
        <w:tc>
          <w:tcPr>
            <w:tcW w:w="319" w:type="pct"/>
            <w:vMerge w:val="restart"/>
            <w:tcBorders>
              <w:top w:val="nil"/>
              <w:left w:val="single" w:sz="4" w:space="0" w:color="auto"/>
              <w:bottom w:val="nil"/>
              <w:right w:val="single" w:sz="4" w:space="0" w:color="auto"/>
            </w:tcBorders>
            <w:shd w:val="clear" w:color="auto" w:fill="auto"/>
            <w:hideMark/>
          </w:tcPr>
          <w:p w:rsidR="0009639D"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9639D" w:rsidRPr="003E4C0E">
              <w:rPr>
                <w:rFonts w:ascii="Calibri" w:hAnsi="Calibri"/>
                <w:color w:val="000000"/>
                <w:sz w:val="16"/>
                <w:szCs w:val="16"/>
              </w:rPr>
              <w:instrText xml:space="preserve"> ADDIN EN.CITE &lt;EndNote&gt;&lt;Cite&gt;&lt;Author&gt;Shkalim&lt;/Author&gt;&lt;Year&gt;2012&lt;/Year&gt;&lt;RecNum&gt;9118&lt;/RecNum&gt;&lt;record&gt;&lt;rec-number&gt;9118&lt;/rec-number&gt;&lt;ref-type name="Journal Article"&gt;17&lt;/ref-type&gt;&lt;contributors&gt;&lt;authors&gt;&lt;author&gt;Shkalim, V.&lt;/author&gt;&lt;author&gt;Amir, A.&lt;/author&gt;&lt;author&gt;Samra, Z.&lt;/author&gt;&lt;author&gt;Amir, J.&lt;/author&gt;&lt;/authors&gt;&lt;/contributors&gt;&lt;auth-address&gt;Pediatric Hematology-Oncology, Schneider Children&amp;apos;s Medical Center of Israel, 14 Kaplan Street, Petah Tikva, 49202, Israel. shine6@walla.co.il&lt;/auth-address&gt;&lt;titles&gt;&lt;title&gt;Characteristics of non-typhi Salmonella gastroenteritis associated with bacteremia in infants and young children&lt;/title&gt;&lt;secondary-title&gt;Infection&lt;/secondary-title&gt;&lt;/titles&gt;&lt;periodical&gt;&lt;full-title&gt;Infection&lt;/full-title&gt;&lt;/periodical&gt;&lt;pages&gt;285-9&lt;/pages&gt;&lt;volume&gt;40&lt;/volume&gt;&lt;number&gt;3&lt;/number&gt;&lt;keywords&gt;&lt;keyword&gt;Bacteremia/blood/epidemiology/ microbiology&lt;/keyword&gt;&lt;keyword&gt;Case-Control Studies&lt;/keyword&gt;&lt;keyword&gt;Child, Preschool&lt;/keyword&gt;&lt;keyword&gt;Diarrhea/complications/epidemiology/microbiology&lt;/keyword&gt;&lt;keyword&gt;Dysentery/complications/epidemiology/microbiology&lt;/keyword&gt;&lt;keyword&gt;Feces/microbiology&lt;/keyword&gt;&lt;keyword&gt;Female&lt;/keyword&gt;&lt;keyword&gt;Fever/complications/epidemiology/microbiology&lt;/keyword&gt;&lt;keyword&gt;Gastroenteritis/blood/ complications/epidemiology/ microbiology&lt;/keyword&gt;&lt;keyword&gt;Humans&lt;/keyword&gt;&lt;keyword&gt;Infant&lt;/keyword&gt;&lt;keyword&gt;Israel&lt;/keyword&gt;&lt;keyword&gt;Male&lt;/keyword&gt;&lt;keyword&gt;Prevalence&lt;/keyword&gt;&lt;keyword&gt;Retrospective Studies&lt;/keyword&gt;&lt;keyword&gt;Salmonella/ isolation &amp;amp; purification&lt;/keyword&gt;&lt;keyword&gt;Salmonella Infections/blood/ complications/epidemiology/ microbiology&lt;/keyword&gt;&lt;keyword&gt;Seasons&lt;/keyword&gt;&lt;keyword&gt;Seizures/complications/epidemiology/microbiology&lt;/keyword&gt;&lt;/keywords&gt;&lt;dates&gt;&lt;year&gt;2012&lt;/year&gt;&lt;pub-dates&gt;&lt;date&gt;Jun&lt;/date&gt;&lt;/pub-dates&gt;&lt;/dates&gt;&lt;isbn&gt;1439-0973 (Electronic)&amp;#xD;0300-8126 (Linking)&lt;/isbn&gt;&lt;accession-num&gt;22161258&lt;/accession-num&gt;&lt;urls&gt;&lt;/urls&gt;&lt;/record&gt;&lt;/Cite&gt;&lt;/EndNote&gt;</w:instrText>
            </w:r>
            <w:r w:rsidRPr="003E4C0E">
              <w:rPr>
                <w:rFonts w:ascii="Calibri" w:hAnsi="Calibri"/>
                <w:color w:val="000000"/>
                <w:sz w:val="16"/>
                <w:szCs w:val="16"/>
              </w:rPr>
              <w:fldChar w:fldCharType="separate"/>
            </w:r>
            <w:r w:rsidR="0009639D" w:rsidRPr="003E4C0E">
              <w:rPr>
                <w:rFonts w:ascii="Calibri" w:hAnsi="Calibri"/>
                <w:color w:val="000000"/>
                <w:sz w:val="16"/>
                <w:szCs w:val="16"/>
              </w:rPr>
              <w:t>Shkalim V, 2012</w:t>
            </w:r>
            <w:r w:rsidRPr="003E4C0E">
              <w:rPr>
                <w:rFonts w:ascii="Calibri" w:hAnsi="Calibri"/>
                <w:color w:val="000000"/>
                <w:sz w:val="16"/>
                <w:szCs w:val="16"/>
              </w:rPr>
              <w:fldChar w:fldCharType="end"/>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Retrospective comparative study</w:t>
            </w:r>
          </w:p>
        </w:tc>
        <w:tc>
          <w:tcPr>
            <w:tcW w:w="31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169" w:type="pct"/>
            <w:vMerge w:val="restart"/>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252" w:type="pct"/>
            <w:vMerge w:val="restart"/>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Israel</w:t>
            </w:r>
          </w:p>
        </w:tc>
        <w:tc>
          <w:tcPr>
            <w:tcW w:w="314" w:type="pct"/>
            <w:vMerge w:val="restart"/>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Inpatients</w:t>
            </w:r>
          </w:p>
        </w:tc>
        <w:tc>
          <w:tcPr>
            <w:tcW w:w="352" w:type="pct"/>
            <w:vMerge w:val="restart"/>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17 otherwise healthy children aged 2-36 months with non-typhoid Salmonella and bacteremia</w:t>
            </w:r>
          </w:p>
        </w:tc>
        <w:tc>
          <w:tcPr>
            <w:tcW w:w="40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Cases were compared to 17 age-matched children with non-typhoid salmonella gastroenteritis</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140"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Toxic appearence (cases vs controls)</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roofErr w:type="gramStart"/>
            <w:r w:rsidRPr="003E4C0E">
              <w:rPr>
                <w:rFonts w:ascii="Calibri" w:hAnsi="Calibri"/>
                <w:color w:val="000000"/>
                <w:sz w:val="16"/>
                <w:szCs w:val="16"/>
              </w:rPr>
              <w:t>frequency</w:t>
            </w:r>
            <w:proofErr w:type="gramEnd"/>
            <w:r w:rsidRPr="003E4C0E">
              <w:rPr>
                <w:rFonts w:ascii="Calibri" w:hAnsi="Calibri"/>
                <w:color w:val="000000"/>
                <w:sz w:val="16"/>
                <w:szCs w:val="16"/>
              </w:rPr>
              <w:t xml:space="preserve"> (%)</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4(24%) vs 1(6%), p=0.002</w:t>
            </w:r>
          </w:p>
        </w:tc>
        <w:tc>
          <w:tcPr>
            <w:tcW w:w="498" w:type="pct"/>
            <w:vMerge w:val="restart"/>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Toxic appearence and convulsions on admission were more common among children with non-typhoid Salmonella and bacteremia if compared to those with Salmonella AGE.</w:t>
            </w:r>
          </w:p>
        </w:tc>
      </w:tr>
      <w:tr w:rsidR="0009639D" w:rsidRPr="003E4C0E" w:rsidTr="0009639D">
        <w:trPr>
          <w:gridAfter w:val="1"/>
          <w:wAfter w:w="55" w:type="pct"/>
          <w:cantSplit/>
        </w:trPr>
        <w:tc>
          <w:tcPr>
            <w:tcW w:w="319" w:type="pct"/>
            <w:vMerge/>
            <w:tcBorders>
              <w:top w:val="nil"/>
              <w:left w:val="single" w:sz="4" w:space="0" w:color="auto"/>
              <w:bottom w:val="nil"/>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Convulsions (cases vs controls)</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roofErr w:type="gramStart"/>
            <w:r w:rsidRPr="003E4C0E">
              <w:rPr>
                <w:rFonts w:ascii="Calibri" w:hAnsi="Calibri"/>
                <w:color w:val="000000"/>
                <w:sz w:val="16"/>
                <w:szCs w:val="16"/>
              </w:rPr>
              <w:t>frequency</w:t>
            </w:r>
            <w:proofErr w:type="gramEnd"/>
            <w:r w:rsidRPr="003E4C0E">
              <w:rPr>
                <w:rFonts w:ascii="Calibri" w:hAnsi="Calibri"/>
                <w:color w:val="000000"/>
                <w:sz w:val="16"/>
                <w:szCs w:val="16"/>
              </w:rPr>
              <w:t xml:space="preserve"> (%)</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3(19%) vs 0, p=0.002</w:t>
            </w:r>
          </w:p>
        </w:tc>
        <w:tc>
          <w:tcPr>
            <w:tcW w:w="498"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9639D"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9639D" w:rsidRPr="003E4C0E">
              <w:rPr>
                <w:rFonts w:ascii="Calibri" w:hAnsi="Calibri"/>
                <w:color w:val="000000"/>
                <w:sz w:val="16"/>
                <w:szCs w:val="16"/>
              </w:rPr>
              <w:instrText xml:space="preserve"> ADDIN EN.CITE &lt;EndNote&gt;&lt;Cite&gt;&lt;Author&gt;Payne&lt;/Author&gt;&lt;Year&gt;2008&lt;/Year&gt;&lt;RecNum&gt;10411&lt;/RecNum&gt;&lt;record&gt;&lt;rec-number&gt;10411&lt;/rec-number&gt;&lt;ref-type name="Journal Article"&gt;17&lt;/ref-type&gt;&lt;contributors&gt;&lt;authors&gt;&lt;author&gt;Payne, D. C.&lt;/author&gt;&lt;author&gt;Staat, M. A.&lt;/author&gt;&lt;author&gt;Edwards, K. M.&lt;/author&gt;&lt;author&gt;Szilagyi, P. G.&lt;/author&gt;&lt;author&gt;Gentsch, J. R.&lt;/author&gt;&lt;author&gt;Stockman, L. J.&lt;/author&gt;&lt;author&gt;Curns, A. T.&lt;/author&gt;&lt;author&gt;Griffin, M.&lt;/author&gt;&lt;author&gt;Weinberg, G. A.&lt;/author&gt;&lt;author&gt;Hall, C. B.&lt;/author&gt;&lt;author&gt;Fairbrother, G.&lt;/author&gt;&lt;author&gt;Alexander, J.&lt;/author&gt;&lt;author&gt;Parashar, U. D.&lt;/author&gt;&lt;/authors&gt;&lt;/contributors&gt;&lt;auth-address&gt;Epidemiology Branch, Division of Viral Diseases, National Center for Immunizations and Respiratory Disease, Centers for Disease Control and Prevention, 1600 Clifton Rd, NE, MS-A34, Atlanta, GA 30333, USA. dvp6@cdc.gov&lt;/auth-address&gt;&lt;titles&gt;&lt;title&gt;Active, population-based surveillance for severe rotavirus gastroenteritis in children in the United States&lt;/title&gt;&lt;secondary-title&gt;Pediatrics&lt;/secondary-title&gt;&lt;/titles&gt;&lt;periodical&gt;&lt;full-title&gt;Pediatrics&lt;/full-title&gt;&lt;/periodical&gt;&lt;pages&gt;1235-43&lt;/pages&gt;&lt;volume&gt;122&lt;/volume&gt;&lt;number&gt;6&lt;/number&gt;&lt;keywords&gt;&lt;keyword&gt;Acute Disease&lt;/keyword&gt;&lt;keyword&gt;Age Distribution&lt;/keyword&gt;&lt;keyword&gt;Child, Preschool&lt;/keyword&gt;&lt;keyword&gt;Communicable Disease Control/methods&lt;/keyword&gt;&lt;keyword&gt;Female&lt;/keyword&gt;&lt;keyword&gt;Gastroenteritis/ epidemiology/ prevention &amp;amp; control/virology&lt;/keyword&gt;&lt;keyword&gt;Hospitalization/statistics &amp;amp; numerical data&lt;/keyword&gt;&lt;keyword&gt;Humans&lt;/keyword&gt;&lt;keyword&gt;Incidence&lt;/keyword&gt;&lt;keyword&gt;Infant&lt;/keyword&gt;&lt;keyword&gt;Male&lt;/keyword&gt;&lt;keyword&gt;Population Surveillance&lt;/keyword&gt;&lt;keyword&gt;Risk Assessment&lt;/keyword&gt;&lt;keyword&gt;Rotavirus/ immunology/isolation &amp;amp; purification&lt;/keyword&gt;&lt;keyword&gt;Rotavirus Infections/ epidemiology/prevention &amp;amp; control&lt;/keyword&gt;&lt;keyword&gt;Rotavirus Vaccines/ administration &amp;amp; dosage&lt;/keyword&gt;&lt;keyword&gt;Severity of Illness Index&lt;/keyword&gt;&lt;keyword&gt;Sex Distribution&lt;/keyword&gt;&lt;keyword&gt;United States/epidemiology&lt;/keyword&gt;&lt;keyword&gt;Vaccination/standards/trends&lt;/keyword&gt;&lt;/keywords&gt;&lt;dates&gt;&lt;year&gt;2008&lt;/year&gt;&lt;pub-dates&gt;&lt;date&gt;Dec&lt;/date&gt;&lt;/pub-dates&gt;&lt;/dates&gt;&lt;isbn&gt;1098-4275 (Electronic)&amp;#xD;0031-4005 (Linking)&lt;/isbn&gt;&lt;accession-num&gt;19047240&lt;/accession-num&gt;&lt;urls&gt;&lt;/urls&gt;&lt;/record&gt;&lt;/Cite&gt;&lt;/EndNote&gt;</w:instrText>
            </w:r>
            <w:r w:rsidRPr="003E4C0E">
              <w:rPr>
                <w:rFonts w:ascii="Calibri" w:hAnsi="Calibri"/>
                <w:color w:val="000000"/>
                <w:sz w:val="16"/>
                <w:szCs w:val="16"/>
              </w:rPr>
              <w:fldChar w:fldCharType="separate"/>
            </w:r>
            <w:r w:rsidR="0009639D" w:rsidRPr="003E4C0E">
              <w:rPr>
                <w:rFonts w:ascii="Calibri" w:hAnsi="Calibri"/>
                <w:color w:val="000000"/>
                <w:sz w:val="16"/>
                <w:szCs w:val="16"/>
              </w:rPr>
              <w:t>Payne DC, 2008</w:t>
            </w:r>
            <w:r w:rsidRPr="003E4C0E">
              <w:rPr>
                <w:rFonts w:ascii="Calibri" w:hAnsi="Calibri"/>
                <w:color w:val="000000"/>
                <w:sz w:val="16"/>
                <w:szCs w:val="16"/>
              </w:rPr>
              <w:fldChar w:fldCharType="end"/>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Surveillance system</w:t>
            </w:r>
          </w:p>
        </w:tc>
        <w:tc>
          <w:tcPr>
            <w:tcW w:w="31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January 1, 2006 to June 30, 2006</w:t>
            </w:r>
          </w:p>
        </w:tc>
        <w:tc>
          <w:tcPr>
            <w:tcW w:w="169" w:type="pct"/>
            <w:vMerge w:val="restart"/>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252" w:type="pct"/>
            <w:vMerge w:val="restart"/>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USA</w:t>
            </w:r>
          </w:p>
        </w:tc>
        <w:tc>
          <w:tcPr>
            <w:tcW w:w="314" w:type="pct"/>
            <w:vMerge w:val="restart"/>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Inpatients, ED patients and outpatients</w:t>
            </w:r>
          </w:p>
        </w:tc>
        <w:tc>
          <w:tcPr>
            <w:tcW w:w="352"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 xml:space="preserve">516 children (181 inpatients, 201 ED and 134 </w:t>
            </w:r>
            <w:r w:rsidRPr="003E4C0E">
              <w:rPr>
                <w:rFonts w:ascii="Calibri" w:hAnsi="Calibri"/>
                <w:color w:val="000000"/>
                <w:sz w:val="16"/>
                <w:szCs w:val="16"/>
              </w:rPr>
              <w:lastRenderedPageBreak/>
              <w:t>outpatients). 44% with RV diarrhea.</w:t>
            </w:r>
          </w:p>
        </w:tc>
        <w:tc>
          <w:tcPr>
            <w:tcW w:w="408" w:type="pct"/>
            <w:vMerge w:val="restart"/>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lastRenderedPageBreak/>
              <w:t>—</w:t>
            </w:r>
          </w:p>
        </w:tc>
        <w:tc>
          <w:tcPr>
            <w:tcW w:w="344" w:type="pct"/>
            <w:vMerge w:val="restart"/>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44" w:type="pct"/>
            <w:vMerge w:val="restart"/>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RV positive and RV negative patients</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140"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Frequency of vomiting (RV pos vs RV neg)</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frequency</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95% vs 79%, p&lt;0.001</w:t>
            </w:r>
          </w:p>
        </w:tc>
        <w:tc>
          <w:tcPr>
            <w:tcW w:w="49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 xml:space="preserve">Children with RV infection presented more frequently with vomiting, fever and lethargy compared to </w:t>
            </w:r>
            <w:r w:rsidRPr="003E4C0E">
              <w:rPr>
                <w:rFonts w:ascii="Calibri" w:hAnsi="Calibri"/>
                <w:color w:val="000000"/>
                <w:sz w:val="16"/>
                <w:szCs w:val="16"/>
              </w:rPr>
              <w:lastRenderedPageBreak/>
              <w:t>children with non RV infection.</w:t>
            </w:r>
          </w:p>
        </w:tc>
      </w:tr>
      <w:tr w:rsidR="0009639D" w:rsidRPr="003E4C0E" w:rsidTr="0009639D">
        <w:trPr>
          <w:gridAfter w:val="1"/>
          <w:wAfter w:w="55" w:type="pct"/>
          <w:cantSplit/>
        </w:trPr>
        <w:tc>
          <w:tcPr>
            <w:tcW w:w="319" w:type="pct"/>
            <w:vMerge/>
            <w:tcBorders>
              <w:top w:val="single" w:sz="4" w:space="0" w:color="auto"/>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Fever (RV pos vs RV neg)</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frequency</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78% vs 63%, p=0.001</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tcBorders>
              <w:top w:val="single" w:sz="4" w:space="0" w:color="auto"/>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Lethargy (RV pos vs RV neg)</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frequency</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53% vs 27%, p&lt;0.001</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84B85" w:rsidP="0009639D">
            <w:pPr>
              <w:rPr>
                <w:rFonts w:ascii="Calibri" w:hAnsi="Calibri"/>
                <w:color w:val="000000"/>
                <w:sz w:val="16"/>
                <w:szCs w:val="16"/>
              </w:rPr>
            </w:pPr>
            <w:r w:rsidRPr="003E4C0E">
              <w:rPr>
                <w:rFonts w:ascii="Calibri" w:hAnsi="Calibri"/>
                <w:color w:val="000000"/>
                <w:sz w:val="16"/>
                <w:szCs w:val="16"/>
              </w:rPr>
              <w:lastRenderedPageBreak/>
              <w:fldChar w:fldCharType="begin"/>
            </w:r>
            <w:r w:rsidR="0009639D" w:rsidRPr="003E4C0E">
              <w:rPr>
                <w:rFonts w:ascii="Calibri" w:hAnsi="Calibri"/>
                <w:color w:val="000000"/>
                <w:sz w:val="16"/>
                <w:szCs w:val="16"/>
              </w:rPr>
              <w:instrText xml:space="preserve"> ADDIN EN.CITE &lt;EndNote&gt;&lt;Cite&gt;&lt;Author&gt;Kaiser&lt;/Author&gt;&lt;Year&gt;2012&lt;/Year&gt;&lt;RecNum&gt;12185&lt;/RecNum&gt;&lt;record&gt;&lt;rec-number&gt;12185&lt;/rec-number&gt;&lt;ref-type name="Journal Article"&gt;17&lt;/ref-type&gt;&lt;contributors&gt;&lt;authors&gt;&lt;author&gt;Kaiser, P.&lt;/author&gt;&lt;author&gt;Borte, M.&lt;/author&gt;&lt;author&gt;Zimmer, K. P.&lt;/author&gt;&lt;author&gt;Huppertz, H. I.&lt;/author&gt;&lt;/authors&gt;&lt;/contributors&gt;&lt;auth-address&gt;Prof. Hess Kinderklinik, Klinikum Bremen-Mitte, St. Juergen-Strasse, 28205 Bremen, Germany.&lt;/auth-address&gt;&lt;titles&gt;&lt;title&gt;Complications in hospitalized children with acute gastroenteritis caused by rotavirus: a retrospective analysis&lt;/title&gt;&lt;secondary-title&gt;Eur J Pediatr&lt;/secondary-title&gt;&lt;/titles&gt;&lt;periodical&gt;&lt;full-title&gt;Eur J Pediatr&lt;/full-title&gt;&lt;/periodical&gt;&lt;pages&gt;337-45&lt;/pages&gt;&lt;volume&gt;171&lt;/volume&gt;&lt;number&gt;2&lt;/number&gt;&lt;keywords&gt;&lt;keyword&gt;Acute Disease&lt;/keyword&gt;&lt;keyword&gt;Child, Preschool&lt;/keyword&gt;&lt;keyword&gt;Female&lt;/keyword&gt;&lt;keyword&gt;Gastroenteritis/ complications/virology&lt;/keyword&gt;&lt;keyword&gt;Hospitalization&lt;/keyword&gt;&lt;keyword&gt;Humans&lt;/keyword&gt;&lt;keyword&gt;Hypernatremia/ etiology&lt;/keyword&gt;&lt;keyword&gt;Incidence&lt;/keyword&gt;&lt;keyword&gt;Infant&lt;/keyword&gt;&lt;keyword&gt;Infant, Newborn&lt;/keyword&gt;&lt;keyword&gt;Intensive Care Units, Pediatric&lt;/keyword&gt;&lt;keyword&gt;Length of Stay/statistics &amp;amp; numerical data&lt;/keyword&gt;&lt;keyword&gt;Logistic Models&lt;/keyword&gt;&lt;keyword&gt;Male&lt;/keyword&gt;&lt;keyword&gt;Prevalence&lt;/keyword&gt;&lt;keyword&gt;Retrospective Studies&lt;/keyword&gt;&lt;keyword&gt;Rotavirus Infections/ complications&lt;/keyword&gt;&lt;keyword&gt;Severity of Illness Index&lt;/keyword&gt;&lt;/keywords&gt;&lt;dates&gt;&lt;year&gt;2012&lt;/year&gt;&lt;pub-dates&gt;&lt;date&gt;Feb&lt;/date&gt;&lt;/pub-dates&gt;&lt;/dates&gt;&lt;isbn&gt;1432-1076 (Electronic)&amp;#xD;0340-6199 (Linking)&lt;/isbn&gt;&lt;accession-num&gt;21833497&lt;/accession-num&gt;&lt;urls&gt;&lt;/urls&gt;&lt;/record&gt;&lt;/Cite&gt;&lt;/EndNote&gt;</w:instrText>
            </w:r>
            <w:r w:rsidRPr="003E4C0E">
              <w:rPr>
                <w:rFonts w:ascii="Calibri" w:hAnsi="Calibri"/>
                <w:color w:val="000000"/>
                <w:sz w:val="16"/>
                <w:szCs w:val="16"/>
              </w:rPr>
              <w:fldChar w:fldCharType="separate"/>
            </w:r>
            <w:r w:rsidR="0009639D" w:rsidRPr="003E4C0E">
              <w:rPr>
                <w:rFonts w:ascii="Calibri" w:hAnsi="Calibri"/>
                <w:color w:val="000000"/>
                <w:sz w:val="16"/>
                <w:szCs w:val="16"/>
              </w:rPr>
              <w:t>Kaiser P, 2012</w:t>
            </w:r>
            <w:r w:rsidRPr="003E4C0E">
              <w:rPr>
                <w:rFonts w:ascii="Calibri" w:hAnsi="Calibri"/>
                <w:color w:val="000000"/>
                <w:sz w:val="16"/>
                <w:szCs w:val="16"/>
              </w:rPr>
              <w:fldChar w:fldCharType="end"/>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Retrospective study</w:t>
            </w:r>
          </w:p>
        </w:tc>
        <w:tc>
          <w:tcPr>
            <w:tcW w:w="31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 October 2002 to 3 May 2008</w:t>
            </w:r>
          </w:p>
        </w:tc>
        <w:tc>
          <w:tcPr>
            <w:tcW w:w="169"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252"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Germany</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Inpatients</w:t>
            </w:r>
          </w:p>
        </w:tc>
        <w:tc>
          <w:tcPr>
            <w:tcW w:w="352"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6884 children &lt; 5 years, 4880 RV positive and 2118 RV negative.</w:t>
            </w:r>
          </w:p>
        </w:tc>
        <w:tc>
          <w:tcPr>
            <w:tcW w:w="40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140"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Respiratory Infections Rate (RV pos vs RV neg)</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Number (%)</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648 (30.6%) vs 1,112 (40.2%), p&lt;0.001</w:t>
            </w:r>
          </w:p>
        </w:tc>
        <w:tc>
          <w:tcPr>
            <w:tcW w:w="49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Hypernatremia is a specifc complication of RV positive AGE</w:t>
            </w:r>
          </w:p>
        </w:tc>
      </w:tr>
      <w:tr w:rsidR="0009639D" w:rsidRPr="003E4C0E" w:rsidTr="0009639D">
        <w:trPr>
          <w:gridAfter w:val="1"/>
          <w:wAfter w:w="55" w:type="pct"/>
          <w:cantSplit/>
        </w:trPr>
        <w:tc>
          <w:tcPr>
            <w:tcW w:w="31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Abdominal symptoms (RV pos vs RV neg)</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Number (%)</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23 (1.1%) vs 118 (4.2%), p&lt;0.001</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Neurological symptoms (RV pos vs RV neg)</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Number (%)</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50 (2.4%) vs 138 (5%), p&lt;0.001</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Metabolic disorders (RV pos vs RV neg)</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Number (%)</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85 (4%) vs 56 (2%), p&lt;0.001</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Hypertonic dehydration</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Number (%)</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49 (2.3%) vs 15 (0.5%), p&lt;0.001</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9639D" w:rsidRPr="003E4C0E">
              <w:rPr>
                <w:rFonts w:ascii="Calibri" w:hAnsi="Calibri"/>
                <w:color w:val="000000"/>
                <w:sz w:val="16"/>
                <w:szCs w:val="16"/>
              </w:rPr>
              <w:instrText xml:space="preserve"> ADDIN EN.CITE &lt;EndNote&gt;&lt;Cite&gt;&lt;Author&gt;Ansaldi&lt;/Author&gt;&lt;Year&gt;2008&lt;/Year&gt;&lt;RecNum&gt;12386&lt;/RecNum&gt;&lt;record&gt;&lt;rec-number&gt;12386&lt;/rec-number&gt;&lt;ref-type name="Journal Article"&gt;17&lt;/ref-type&gt;&lt;contributors&gt;&lt;authors&gt;&lt;author&gt;Ansaldi, F.&lt;/author&gt;&lt;author&gt;Lai, P.&lt;/author&gt;&lt;author&gt;Valle, L.&lt;/author&gt;&lt;author&gt;Riente, R.&lt;/author&gt;&lt;author&gt;Durando, P.&lt;/author&gt;&lt;author&gt;Sticchi, L.&lt;/author&gt;&lt;author&gt;Tucci, P.&lt;/author&gt;&lt;author&gt;Biasci, P.&lt;/author&gt;&lt;author&gt;Crovari, P.&lt;/author&gt;&lt;author&gt;Gasparini, R.&lt;/author&gt;&lt;author&gt;Icardi, G.&lt;/author&gt;&lt;/authors&gt;&lt;/contributors&gt;&lt;auth-address&gt;Department of Health Sciences, University of Genoa, Genoa, Italy. filippo.ansaldi@unige.it&lt;/auth-address&gt;&lt;titles&gt;&lt;title&gt;Burden of rotavirus-associated and non-rotavirus-associated diarrhea among nonhospitalized individuals in central Italy: a 1-year sentinel-based epidemiological and virological surveillance&lt;/title&gt;&lt;secondary-title&gt;Clin Infect Dis&lt;/secondary-title&gt;&lt;/titles&gt;&lt;periodical&gt;&lt;full-title&gt;Clin Infect Dis&lt;/full-title&gt;&lt;/periodical&gt;&lt;pages&gt;e51-5&lt;/pages&gt;&lt;volume&gt;46&lt;/volume&gt;&lt;number&gt;6&lt;/number&gt;&lt;keywords&gt;&lt;keyword&gt;Child, Preschool&lt;/keyword&gt;&lt;keyword&gt;Diarrhea/ epidemiology/ virology&lt;/keyword&gt;&lt;keyword&gt;Gastroenteritis/epidemiology/virology&lt;/keyword&gt;&lt;keyword&gt;Humans&lt;/keyword&gt;&lt;keyword&gt;Incidence&lt;/keyword&gt;&lt;keyword&gt;Infant&lt;/keyword&gt;&lt;keyword&gt;Infant, Newborn&lt;/keyword&gt;&lt;keyword&gt;Italy/epidemiology&lt;/keyword&gt;&lt;keyword&gt;Rotavirus/classification/genetics/isolation &amp;amp; purification&lt;/keyword&gt;&lt;keyword&gt;Rotavirus Infections/ epidemiology/ virology&lt;/keyword&gt;&lt;keyword&gt;Sentinel Surveillance&lt;/keyword&gt;&lt;/keywords&gt;&lt;dates&gt;&lt;year&gt;2008&lt;/year&gt;&lt;pub-dates&gt;&lt;date&gt;Mar 15&lt;/date&gt;&lt;/pub-dates&gt;&lt;/dates&gt;&lt;isbn&gt;1537-6591 (Electronic)&amp;#xD;1058-4838 (Linking)&lt;/isbn&gt;&lt;accession-num&gt;18260756&lt;/accession-num&gt;&lt;urls&gt;&lt;/urls&gt;&lt;/record&gt;&lt;/Cite&gt;&lt;/EndNote&gt;</w:instrText>
            </w:r>
            <w:r w:rsidRPr="003E4C0E">
              <w:rPr>
                <w:rFonts w:ascii="Calibri" w:hAnsi="Calibri"/>
                <w:color w:val="000000"/>
                <w:sz w:val="16"/>
                <w:szCs w:val="16"/>
              </w:rPr>
              <w:fldChar w:fldCharType="separate"/>
            </w:r>
            <w:r w:rsidR="0009639D" w:rsidRPr="003E4C0E">
              <w:rPr>
                <w:rFonts w:ascii="Calibri" w:hAnsi="Calibri"/>
                <w:color w:val="000000"/>
                <w:sz w:val="16"/>
                <w:szCs w:val="16"/>
              </w:rPr>
              <w:t>Ansaldi F, 2008</w:t>
            </w:r>
            <w:r w:rsidRPr="003E4C0E">
              <w:rPr>
                <w:rFonts w:ascii="Calibri" w:hAnsi="Calibri"/>
                <w:color w:val="000000"/>
                <w:sz w:val="16"/>
                <w:szCs w:val="16"/>
              </w:rPr>
              <w:fldChar w:fldCharType="end"/>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Prospective Cohort study</w:t>
            </w:r>
          </w:p>
        </w:tc>
        <w:tc>
          <w:tcPr>
            <w:tcW w:w="31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April 2005–April 2006</w:t>
            </w:r>
          </w:p>
        </w:tc>
        <w:tc>
          <w:tcPr>
            <w:tcW w:w="169"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252"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Italy</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Outpatients</w:t>
            </w:r>
          </w:p>
        </w:tc>
        <w:tc>
          <w:tcPr>
            <w:tcW w:w="352"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3611 children &lt; 5 years surveyed by 10 primary pediatricians; 684 with AGE</w:t>
            </w:r>
          </w:p>
        </w:tc>
        <w:tc>
          <w:tcPr>
            <w:tcW w:w="40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RV positive and RV negative patients</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140"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Fever (RV pos vs RV neg)</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frequency</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56.2% vs 31.8%, p&lt;0.01</w:t>
            </w:r>
          </w:p>
        </w:tc>
        <w:tc>
          <w:tcPr>
            <w:tcW w:w="49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Children with RV infection had significantly more fever and dehydration than RV negative patients. No difference in number of stools, blood in stools andabdominal pain.</w:t>
            </w:r>
          </w:p>
        </w:tc>
      </w:tr>
      <w:tr w:rsidR="0009639D" w:rsidRPr="003E4C0E" w:rsidTr="0009639D">
        <w:trPr>
          <w:gridAfter w:val="1"/>
          <w:wAfter w:w="55" w:type="pct"/>
          <w:cantSplit/>
        </w:trPr>
        <w:tc>
          <w:tcPr>
            <w:tcW w:w="31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Dehydration (RV pos vs RV neg)</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frequency</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18.7% vs 9.7%, p&lt;0.01</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Risk of RV AGE in patients with fever</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OR(95% CI)</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2.6 (1.8-3.7), p&lt;0.01</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Risk of RV AGE in patients with dehydration</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OR(95% CI)</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1.8 (1.1-3), p=0.02</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84B85" w:rsidP="0009639D">
            <w:pPr>
              <w:rPr>
                <w:rFonts w:ascii="Calibri" w:hAnsi="Calibri"/>
                <w:color w:val="000000"/>
                <w:sz w:val="16"/>
                <w:szCs w:val="16"/>
              </w:rPr>
            </w:pPr>
            <w:r w:rsidRPr="003E4C0E">
              <w:rPr>
                <w:rFonts w:ascii="Calibri" w:hAnsi="Calibri"/>
                <w:color w:val="000000"/>
                <w:sz w:val="16"/>
                <w:szCs w:val="16"/>
              </w:rPr>
              <w:fldChar w:fldCharType="begin"/>
            </w:r>
            <w:r w:rsidR="0009639D" w:rsidRPr="003E4C0E">
              <w:rPr>
                <w:rFonts w:ascii="Calibri" w:hAnsi="Calibri"/>
                <w:color w:val="000000"/>
                <w:sz w:val="16"/>
                <w:szCs w:val="16"/>
              </w:rPr>
              <w:instrText xml:space="preserve"> ADDIN EN.CITE &lt;EndNote&gt;&lt;Cite&gt;&lt;Author&gt;Chisti&lt;/Author&gt;&lt;Year&gt;2011&lt;/Year&gt;&lt;RecNum&gt;9371&lt;/RecNum&gt;&lt;record&gt;&lt;rec-number&gt;9371&lt;/rec-number&gt;&lt;ref-type name="Journal Article"&gt;17&lt;/ref-type&gt;&lt;contributors&gt;&lt;authors&gt;&lt;author&gt;Chisti, M. J.&lt;/author&gt;&lt;author&gt;Pietroni, M. A.&lt;/author&gt;&lt;author&gt;Smith, J. H.&lt;/author&gt;&lt;author&gt;Bardhan, P. K.&lt;/author&gt;&lt;author&gt;Salam, M. A.&lt;/author&gt;&lt;/authors&gt;&lt;/contributors&gt;&lt;auth-address&gt;Clinical Sciences Division, International Centre for Diarrhoeal Disease Research (ICDDR,B), Dhaka, Bangladesh. chisti@icddrb.org&lt;/auth-address&gt;&lt;titles&gt;&lt;title&gt;Predictors of death in under-five children with diarrhoea admitted to a critical care ward in an urban hospital in Bangladesh&lt;/title&gt;&lt;secondary-title&gt;Acta Paediatr&lt;/secondary-title&gt;&lt;/titles&gt;&lt;periodical&gt;&lt;full-title&gt;Acta Paediatr&lt;/full-title&gt;&lt;/periodical&gt;&lt;pages&gt;e275-9&lt;/pages&gt;&lt;volume&gt;100&lt;/volume&gt;&lt;number&gt;12&lt;/number&gt;&lt;keywords&gt;&lt;keyword&gt;Anoxia/etiology/mortality&lt;/keyword&gt;&lt;keyword&gt;Bangladesh/epidemiology&lt;/keyword&gt;&lt;keyword&gt;Child, Preschool&lt;/keyword&gt;&lt;keyword&gt;Comorbidity&lt;/keyword&gt;&lt;keyword&gt;Diarrhea/ complications/ mortality/therapy&lt;/keyword&gt;&lt;keyword&gt;Female&lt;/keyword&gt;&lt;keyword&gt;Hospitals, Urban/statistics &amp;amp; numerical data&lt;/keyword&gt;&lt;keyword&gt;Humans&lt;/keyword&gt;&lt;keyword&gt;Hypernatremia/etiology/mortality&lt;/keyword&gt;&lt;keyword&gt;Infant&lt;/keyword&gt;&lt;keyword&gt;Infant, Newborn&lt;/keyword&gt;&lt;keyword&gt;Male&lt;/keyword&gt;&lt;keyword&gt;Malnutrition/etiology/mortality&lt;/keyword&gt;&lt;keyword&gt;Pneumonia/mortality&lt;/keyword&gt;&lt;keyword&gt;Prognosis&lt;/keyword&gt;&lt;keyword&gt;Prospective Studies&lt;/keyword&gt;&lt;keyword&gt;Risk Factors&lt;/keyword&gt;&lt;keyword&gt;Sepsis/etiology/mortality&lt;/keyword&gt;&lt;keyword&gt;Survival Analysis&lt;/keyword&gt;&lt;/keywords&gt;&lt;dates&gt;&lt;year&gt;2011&lt;/year&gt;&lt;pub-dates&gt;&lt;date&gt;Dec&lt;/date&gt;&lt;/pub-dates&gt;&lt;/dates&gt;&lt;isbn&gt;1651-2227 (Electronic)&amp;#xD;0803-5253 (Linking)&lt;/isbn&gt;&lt;accession-num&gt;21627690&lt;/accession-num&gt;&lt;urls&gt;&lt;/urls&gt;&lt;/record&gt;&lt;/Cite&gt;&lt;/EndNote&gt;</w:instrText>
            </w:r>
            <w:r w:rsidRPr="003E4C0E">
              <w:rPr>
                <w:rFonts w:ascii="Calibri" w:hAnsi="Calibri"/>
                <w:color w:val="000000"/>
                <w:sz w:val="16"/>
                <w:szCs w:val="16"/>
              </w:rPr>
              <w:fldChar w:fldCharType="separate"/>
            </w:r>
            <w:r w:rsidR="0009639D" w:rsidRPr="003E4C0E">
              <w:rPr>
                <w:rFonts w:ascii="Calibri" w:hAnsi="Calibri"/>
                <w:color w:val="000000"/>
                <w:sz w:val="16"/>
                <w:szCs w:val="16"/>
              </w:rPr>
              <w:t>Chisti MJ, 2011</w:t>
            </w:r>
            <w:r w:rsidRPr="003E4C0E">
              <w:rPr>
                <w:rFonts w:ascii="Calibri" w:hAnsi="Calibri"/>
                <w:color w:val="000000"/>
                <w:sz w:val="16"/>
                <w:szCs w:val="16"/>
              </w:rPr>
              <w:fldChar w:fldCharType="end"/>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Prospective Cohort study</w:t>
            </w:r>
          </w:p>
        </w:tc>
        <w:tc>
          <w:tcPr>
            <w:tcW w:w="31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September-December 2007</w:t>
            </w:r>
          </w:p>
        </w:tc>
        <w:tc>
          <w:tcPr>
            <w:tcW w:w="169"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252"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Bangladesh</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Inpatients</w:t>
            </w:r>
          </w:p>
        </w:tc>
        <w:tc>
          <w:tcPr>
            <w:tcW w:w="352"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258 children &lt;5yr of age admitted for severe diarrhea</w:t>
            </w:r>
          </w:p>
        </w:tc>
        <w:tc>
          <w:tcPr>
            <w:tcW w:w="40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Children who died vs children who survived</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140"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w:t>
            </w: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Absent peripheral pulse even after complete rehydration</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OR(95% CI)</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10.9 (2.1-56.8), p &lt; 0.01</w:t>
            </w:r>
          </w:p>
        </w:tc>
        <w:tc>
          <w:tcPr>
            <w:tcW w:w="498" w:type="pct"/>
            <w:vMerge w:val="restart"/>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the absence of peripheral pulses even after full rehydration, severe malnutrition, hypoxaemia, lobar pneumonia and hypernatraemia are independent predictors of death</w:t>
            </w:r>
          </w:p>
        </w:tc>
      </w:tr>
      <w:tr w:rsidR="0009639D" w:rsidRPr="003E4C0E" w:rsidTr="0009639D">
        <w:trPr>
          <w:gridAfter w:val="1"/>
          <w:wAfter w:w="55" w:type="pct"/>
          <w:cantSplit/>
        </w:trPr>
        <w:tc>
          <w:tcPr>
            <w:tcW w:w="31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Severe malnutrition</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OR(95% CI)</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7.9 (1.8-34.8), p &lt; 0.01</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Hypoxaemia</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OR(95% CI)</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8.5 (1.0-75.0), p = 0.05</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Radiological lobar pneumonia</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OR(95% CI)</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17.8 (3.7-84.5), p &lt; 0.01</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r w:rsidR="0009639D" w:rsidRPr="003E4C0E" w:rsidTr="0009639D">
        <w:trPr>
          <w:gridAfter w:val="1"/>
          <w:wAfter w:w="55" w:type="pct"/>
          <w:cantSplit/>
        </w:trPr>
        <w:tc>
          <w:tcPr>
            <w:tcW w:w="31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9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2"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40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4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204"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140"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c>
          <w:tcPr>
            <w:tcW w:w="356"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Hypernatraemia</w:t>
            </w:r>
          </w:p>
        </w:tc>
        <w:tc>
          <w:tcPr>
            <w:tcW w:w="315"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OR(95% CI)</w:t>
            </w:r>
          </w:p>
        </w:tc>
        <w:tc>
          <w:tcPr>
            <w:tcW w:w="312" w:type="pct"/>
            <w:tcBorders>
              <w:top w:val="nil"/>
              <w:left w:val="nil"/>
              <w:bottom w:val="single" w:sz="4" w:space="0" w:color="auto"/>
              <w:right w:val="single" w:sz="4" w:space="0" w:color="auto"/>
            </w:tcBorders>
            <w:shd w:val="clear" w:color="auto" w:fill="auto"/>
            <w:hideMark/>
          </w:tcPr>
          <w:p w:rsidR="0009639D" w:rsidRPr="003E4C0E" w:rsidRDefault="0009639D" w:rsidP="0009639D">
            <w:pPr>
              <w:rPr>
                <w:rFonts w:ascii="Calibri" w:hAnsi="Calibri"/>
                <w:color w:val="000000"/>
                <w:sz w:val="16"/>
                <w:szCs w:val="16"/>
              </w:rPr>
            </w:pPr>
            <w:r w:rsidRPr="003E4C0E">
              <w:rPr>
                <w:rFonts w:ascii="Calibri" w:hAnsi="Calibri"/>
                <w:color w:val="000000"/>
                <w:sz w:val="16"/>
                <w:szCs w:val="16"/>
              </w:rPr>
              <w:t>15.8 (3.0-81.8), p &lt; 0.01</w:t>
            </w:r>
          </w:p>
        </w:tc>
        <w:tc>
          <w:tcPr>
            <w:tcW w:w="498" w:type="pct"/>
            <w:vMerge/>
            <w:tcBorders>
              <w:top w:val="nil"/>
              <w:left w:val="single" w:sz="4" w:space="0" w:color="auto"/>
              <w:bottom w:val="single" w:sz="4" w:space="0" w:color="000000"/>
              <w:right w:val="single" w:sz="4" w:space="0" w:color="auto"/>
            </w:tcBorders>
            <w:shd w:val="clear" w:color="auto" w:fill="auto"/>
            <w:hideMark/>
          </w:tcPr>
          <w:p w:rsidR="0009639D" w:rsidRPr="003E4C0E" w:rsidRDefault="0009639D" w:rsidP="0009639D">
            <w:pPr>
              <w:rPr>
                <w:rFonts w:ascii="Calibri" w:hAnsi="Calibri"/>
                <w:color w:val="000000"/>
                <w:sz w:val="16"/>
                <w:szCs w:val="16"/>
              </w:rPr>
            </w:pPr>
          </w:p>
        </w:tc>
      </w:tr>
    </w:tbl>
    <w:p w:rsidR="006C1CF8" w:rsidRPr="003E4C0E" w:rsidRDefault="0009639D" w:rsidP="0009639D">
      <w:pPr>
        <w:rPr>
          <w:b/>
          <w:bCs/>
        </w:rPr>
      </w:pPr>
      <w:r>
        <w:rPr>
          <w:rFonts w:asciiTheme="minorHAnsi" w:hAnsiTheme="minorHAnsi"/>
        </w:rPr>
        <w:lastRenderedPageBreak/>
        <w:t xml:space="preserve">AGE=Acute gastroenteritis; </w:t>
      </w:r>
      <w:r w:rsidR="005D138A" w:rsidRPr="003E4C0E">
        <w:rPr>
          <w:rFonts w:asciiTheme="minorHAnsi" w:hAnsiTheme="minorHAnsi"/>
        </w:rPr>
        <w:t xml:space="preserve">NV= Norovirus; </w:t>
      </w:r>
      <w:r w:rsidR="00D25E08" w:rsidRPr="003E4C0E">
        <w:rPr>
          <w:rFonts w:asciiTheme="minorHAnsi" w:hAnsiTheme="minorHAnsi"/>
        </w:rPr>
        <w:t xml:space="preserve">OR=odds ratio; </w:t>
      </w:r>
      <w:r w:rsidR="005D138A" w:rsidRPr="003E4C0E">
        <w:rPr>
          <w:rFonts w:asciiTheme="minorHAnsi" w:hAnsiTheme="minorHAnsi"/>
        </w:rPr>
        <w:t>QoS=Quality of Study; RV=Rotavirus.</w:t>
      </w:r>
    </w:p>
    <w:p w:rsidR="006C1CF8" w:rsidRPr="003E4C0E" w:rsidRDefault="006C1CF8" w:rsidP="006C1CF8">
      <w:pPr>
        <w:outlineLvl w:val="0"/>
        <w:rPr>
          <w:b/>
          <w:bCs/>
        </w:rPr>
      </w:pPr>
    </w:p>
    <w:p w:rsidR="006C1CF8" w:rsidRPr="003E4C0E" w:rsidRDefault="00B665FE" w:rsidP="006C1CF8">
      <w:pPr>
        <w:rPr>
          <w:b/>
        </w:rPr>
      </w:pPr>
      <w:r w:rsidRPr="003E4C0E">
        <w:rPr>
          <w:b/>
        </w:rPr>
        <w:t xml:space="preserve">1.4. </w:t>
      </w:r>
      <w:r w:rsidR="006C1CF8" w:rsidRPr="003E4C0E">
        <w:rPr>
          <w:b/>
        </w:rPr>
        <w:t>Is there a relationship between setting or socio-economic factors and risk of severe or persistent diarrhea?</w:t>
      </w:r>
    </w:p>
    <w:p w:rsidR="006C1CF8" w:rsidRPr="003E4C0E" w:rsidRDefault="006C1CF8" w:rsidP="006C1CF8">
      <w:pPr>
        <w:rPr>
          <w:b/>
        </w:rPr>
      </w:pPr>
    </w:p>
    <w:p w:rsidR="006C1CF8" w:rsidRPr="003E4C0E" w:rsidRDefault="006C1CF8" w:rsidP="006C1CF8">
      <w:pPr>
        <w:rPr>
          <w:b/>
        </w:rPr>
      </w:pPr>
      <w:proofErr w:type="gramStart"/>
      <w:r w:rsidRPr="003E4C0E">
        <w:rPr>
          <w:b/>
          <w:bCs/>
        </w:rPr>
        <w:t>Table 1.4.1.</w:t>
      </w:r>
      <w:proofErr w:type="gramEnd"/>
      <w:r w:rsidRPr="003E4C0E">
        <w:rPr>
          <w:b/>
          <w:bCs/>
        </w:rPr>
        <w:t xml:space="preserve">  </w:t>
      </w:r>
      <w:r w:rsidRPr="003E4C0E">
        <w:rPr>
          <w:b/>
        </w:rPr>
        <w:t>Hospitalization</w:t>
      </w:r>
    </w:p>
    <w:p w:rsidR="006C1CF8" w:rsidRPr="003E4C0E" w:rsidRDefault="006C1CF8" w:rsidP="006C1CF8">
      <w:pPr>
        <w:outlineLvl w:val="0"/>
        <w:rPr>
          <w:b/>
          <w:bCs/>
        </w:rPr>
      </w:pPr>
    </w:p>
    <w:tbl>
      <w:tblPr>
        <w:tblW w:w="0" w:type="auto"/>
        <w:tblLayout w:type="fixed"/>
        <w:tblCellMar>
          <w:left w:w="70" w:type="dxa"/>
          <w:right w:w="70" w:type="dxa"/>
        </w:tblCellMar>
        <w:tblLook w:val="04A0" w:firstRow="1" w:lastRow="0" w:firstColumn="1" w:lastColumn="0" w:noHBand="0" w:noVBand="1"/>
      </w:tblPr>
      <w:tblGrid>
        <w:gridCol w:w="905"/>
        <w:gridCol w:w="1042"/>
        <w:gridCol w:w="946"/>
        <w:gridCol w:w="412"/>
        <w:gridCol w:w="920"/>
        <w:gridCol w:w="796"/>
        <w:gridCol w:w="1132"/>
        <w:gridCol w:w="1146"/>
        <w:gridCol w:w="1135"/>
        <w:gridCol w:w="992"/>
        <w:gridCol w:w="425"/>
        <w:gridCol w:w="425"/>
        <w:gridCol w:w="1276"/>
        <w:gridCol w:w="851"/>
        <w:gridCol w:w="992"/>
        <w:gridCol w:w="997"/>
        <w:gridCol w:w="1146"/>
      </w:tblGrid>
      <w:tr w:rsidR="00F65C77" w:rsidRPr="003E4C0E" w:rsidTr="0017061A">
        <w:trPr>
          <w:cantSplit/>
          <w:trHeight w:val="845"/>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Reference</w:t>
            </w:r>
          </w:p>
        </w:tc>
        <w:tc>
          <w:tcPr>
            <w:tcW w:w="1042"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Study type</w:t>
            </w:r>
          </w:p>
        </w:tc>
        <w:tc>
          <w:tcPr>
            <w:tcW w:w="946"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Period of observation</w:t>
            </w:r>
          </w:p>
        </w:tc>
        <w:tc>
          <w:tcPr>
            <w:tcW w:w="412"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B665FE">
            <w:pPr>
              <w:rPr>
                <w:rFonts w:ascii="Calibri" w:hAnsi="Calibri"/>
                <w:b/>
                <w:bCs/>
                <w:color w:val="000000"/>
                <w:sz w:val="16"/>
                <w:szCs w:val="16"/>
              </w:rPr>
            </w:pPr>
            <w:r w:rsidRPr="003E4C0E">
              <w:rPr>
                <w:rFonts w:ascii="Calibri" w:hAnsi="Calibri"/>
                <w:b/>
                <w:bCs/>
                <w:color w:val="000000"/>
                <w:sz w:val="16"/>
                <w:szCs w:val="16"/>
              </w:rPr>
              <w:t>Q</w:t>
            </w:r>
            <w:r w:rsidR="00B665FE" w:rsidRPr="003E4C0E">
              <w:rPr>
                <w:rFonts w:ascii="Calibri" w:hAnsi="Calibri"/>
                <w:b/>
                <w:bCs/>
                <w:color w:val="000000"/>
                <w:sz w:val="16"/>
                <w:szCs w:val="16"/>
              </w:rPr>
              <w:t>oS</w:t>
            </w:r>
          </w:p>
        </w:tc>
        <w:tc>
          <w:tcPr>
            <w:tcW w:w="920"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Country</w:t>
            </w:r>
          </w:p>
        </w:tc>
        <w:tc>
          <w:tcPr>
            <w:tcW w:w="796" w:type="dxa"/>
            <w:tcBorders>
              <w:top w:val="single" w:sz="4" w:space="0" w:color="auto"/>
              <w:left w:val="nil"/>
              <w:bottom w:val="single" w:sz="4" w:space="0" w:color="auto"/>
              <w:right w:val="single" w:sz="4" w:space="0" w:color="auto"/>
            </w:tcBorders>
            <w:shd w:val="clear" w:color="auto" w:fill="auto"/>
            <w:hideMark/>
          </w:tcPr>
          <w:p w:rsidR="00B665FE" w:rsidRPr="003E4C0E" w:rsidRDefault="006C1CF8" w:rsidP="00F81877">
            <w:pPr>
              <w:rPr>
                <w:rFonts w:ascii="Calibri" w:hAnsi="Calibri"/>
                <w:b/>
                <w:bCs/>
                <w:color w:val="000000"/>
                <w:sz w:val="16"/>
                <w:szCs w:val="16"/>
              </w:rPr>
            </w:pPr>
            <w:r w:rsidRPr="003E4C0E">
              <w:rPr>
                <w:rFonts w:ascii="Calibri" w:hAnsi="Calibri"/>
                <w:b/>
                <w:bCs/>
                <w:color w:val="000000"/>
                <w:sz w:val="16"/>
                <w:szCs w:val="16"/>
              </w:rPr>
              <w:t>In/Out</w:t>
            </w:r>
          </w:p>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Patients</w:t>
            </w:r>
          </w:p>
        </w:tc>
        <w:tc>
          <w:tcPr>
            <w:tcW w:w="1132"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Population</w:t>
            </w:r>
          </w:p>
        </w:tc>
        <w:tc>
          <w:tcPr>
            <w:tcW w:w="1146"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Randomization</w:t>
            </w:r>
          </w:p>
        </w:tc>
        <w:tc>
          <w:tcPr>
            <w:tcW w:w="1135"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Intervention</w:t>
            </w:r>
          </w:p>
        </w:tc>
        <w:tc>
          <w:tcPr>
            <w:tcW w:w="992"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Comparison</w:t>
            </w:r>
          </w:p>
        </w:tc>
        <w:tc>
          <w:tcPr>
            <w:tcW w:w="425"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FU n/N</w:t>
            </w:r>
          </w:p>
        </w:tc>
        <w:tc>
          <w:tcPr>
            <w:tcW w:w="425"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ITT</w:t>
            </w:r>
          </w:p>
        </w:tc>
        <w:tc>
          <w:tcPr>
            <w:tcW w:w="1276"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Outcomes measures</w:t>
            </w:r>
          </w:p>
        </w:tc>
        <w:tc>
          <w:tcPr>
            <w:tcW w:w="851"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RCT n</w:t>
            </w:r>
          </w:p>
        </w:tc>
        <w:tc>
          <w:tcPr>
            <w:tcW w:w="992"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Effect measure</w:t>
            </w:r>
          </w:p>
        </w:tc>
        <w:tc>
          <w:tcPr>
            <w:tcW w:w="997"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Effect size (95% CI)</w:t>
            </w:r>
          </w:p>
        </w:tc>
        <w:tc>
          <w:tcPr>
            <w:tcW w:w="1146"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Comments</w:t>
            </w:r>
          </w:p>
        </w:tc>
      </w:tr>
      <w:tr w:rsidR="00F65C77" w:rsidRPr="003E4C0E" w:rsidTr="0017061A">
        <w:trPr>
          <w:cantSplit/>
          <w:trHeight w:val="845"/>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F078C7" w:rsidRPr="003E4C0E" w:rsidRDefault="00084B85" w:rsidP="00FF22B7">
            <w:pPr>
              <w:rPr>
                <w:rFonts w:ascii="Calibri" w:hAnsi="Calibri"/>
                <w:bCs/>
                <w:color w:val="000000"/>
                <w:sz w:val="16"/>
                <w:szCs w:val="16"/>
              </w:rPr>
            </w:pPr>
            <w:r w:rsidRPr="003E4C0E">
              <w:rPr>
                <w:rFonts w:ascii="Calibri" w:hAnsi="Calibri"/>
                <w:color w:val="000000"/>
                <w:sz w:val="16"/>
                <w:szCs w:val="16"/>
              </w:rPr>
              <w:fldChar w:fldCharType="begin"/>
            </w:r>
            <w:r w:rsidR="00A30794" w:rsidRPr="003E4C0E">
              <w:rPr>
                <w:rFonts w:ascii="Calibri" w:hAnsi="Calibri"/>
                <w:color w:val="000000"/>
                <w:sz w:val="16"/>
                <w:szCs w:val="16"/>
              </w:rPr>
              <w:instrText xml:space="preserve"> ADDIN EN.CITE &lt;EndNote&gt;&lt;Cite&gt;&lt;Author&gt;Waisbourd-Zinman&lt;/Author&gt;&lt;Year&gt;2011&lt;/Year&gt;&lt;RecNum&gt;9669&lt;/RecNum&gt;&lt;record&gt;&lt;rec-number&gt;9669&lt;/rec-number&gt;&lt;ref-type name="Journal Article"&gt;17&lt;/ref-type&gt;&lt;contributors&gt;&lt;authors&gt;&lt;author&gt;Waisbourd-Zinman, O.&lt;/author&gt;&lt;author&gt;Ben-Ziony, S.&lt;/author&gt;&lt;author&gt;Solter, E.&lt;/author&gt;&lt;author&gt;Chodick, G.&lt;/author&gt;&lt;author&gt;Ashkenazi, S.&lt;/author&gt;&lt;author&gt;Livni, G.&lt;/author&gt;&lt;/authors&gt;&lt;/contributors&gt;&lt;auth-address&gt;Department of Pediatrics A, Schneider Children&amp;apos;s Medical Center, 14 Kaplan Street, Petach Tikva, Israel.&lt;/auth-address&gt;&lt;titles&gt;&lt;title&gt;The percentage of nosocomial-related out of total hospitalizations for rotavirus gastroenteritis and its association with hand hygiene compliance&lt;/title&gt;&lt;secondary-title&gt;Am J Infect Control&lt;/secondary-title&gt;&lt;/titles&gt;&lt;periodical&gt;&lt;full-title&gt;Am J Infect Control&lt;/full-title&gt;&lt;/periodical&gt;&lt;pages&gt;166-8&lt;/pages&gt;&lt;volume&gt;39&lt;/volume&gt;&lt;number&gt;2&lt;/number&gt;&lt;keywords&gt;&lt;keyword&gt;Adolescent&lt;/keyword&gt;&lt;keyword&gt;Child&lt;/keyword&gt;&lt;keyword&gt;Cross Infection/ epidemiology/virology&lt;/keyword&gt;&lt;keyword&gt;Gastroenteritis/complications/ epidemiology/virology&lt;/keyword&gt;&lt;keyword&gt;Hand&lt;/keyword&gt;&lt;keyword&gt;Hospitalization&lt;/keyword&gt;&lt;keyword&gt;Humans&lt;/keyword&gt;&lt;keyword&gt;Hygiene&lt;/keyword&gt;&lt;keyword&gt;Patient Compliance&lt;/keyword&gt;&lt;keyword&gt;Prospective Studies&lt;/keyword&gt;&lt;keyword&gt;Rotavirus Infections/ epidemiology/etiology&lt;/keyword&gt;&lt;/keywords&gt;&lt;dates&gt;&lt;year&gt;2011&lt;/year&gt;&lt;pub-dates&gt;&lt;date&gt;Mar&lt;/date&gt;&lt;/pub-dates&gt;&lt;/dates&gt;&lt;isbn&gt;1527-3296 (Electronic)&amp;#xD;0196-6553 (Linking)&lt;/isbn&gt;&lt;accession-num&gt;20864220&lt;/accession-num&gt;&lt;urls&gt;&lt;/urls&gt;&lt;/record&gt;&lt;/Cite&gt;&lt;/EndNote&gt;</w:instrText>
            </w:r>
            <w:r w:rsidRPr="003E4C0E">
              <w:rPr>
                <w:rFonts w:ascii="Calibri" w:hAnsi="Calibri"/>
                <w:color w:val="000000"/>
                <w:sz w:val="16"/>
                <w:szCs w:val="16"/>
              </w:rPr>
              <w:fldChar w:fldCharType="separate"/>
            </w:r>
            <w:r w:rsidR="00FF22B7" w:rsidRPr="003E4C0E">
              <w:rPr>
                <w:rFonts w:ascii="Calibri" w:hAnsi="Calibri"/>
                <w:color w:val="000000"/>
                <w:sz w:val="16"/>
                <w:szCs w:val="16"/>
              </w:rPr>
              <w:t>Waisbourd-Zinman O, 2011</w:t>
            </w:r>
            <w:r w:rsidRPr="003E4C0E">
              <w:rPr>
                <w:rFonts w:ascii="Calibri" w:hAnsi="Calibri"/>
                <w:color w:val="000000"/>
                <w:sz w:val="16"/>
                <w:szCs w:val="16"/>
              </w:rPr>
              <w:fldChar w:fldCharType="end"/>
            </w:r>
          </w:p>
        </w:tc>
        <w:tc>
          <w:tcPr>
            <w:tcW w:w="1042" w:type="dxa"/>
            <w:tcBorders>
              <w:top w:val="single" w:sz="4" w:space="0" w:color="auto"/>
              <w:left w:val="nil"/>
              <w:bottom w:val="single" w:sz="4" w:space="0" w:color="auto"/>
              <w:right w:val="single" w:sz="4" w:space="0" w:color="auto"/>
            </w:tcBorders>
            <w:shd w:val="clear" w:color="auto" w:fill="auto"/>
            <w:hideMark/>
          </w:tcPr>
          <w:p w:rsidR="00F078C7" w:rsidRPr="003E4C0E" w:rsidRDefault="00F078C7" w:rsidP="00F81877">
            <w:pPr>
              <w:rPr>
                <w:rFonts w:ascii="Calibri" w:hAnsi="Calibri"/>
                <w:bCs/>
                <w:color w:val="000000"/>
                <w:sz w:val="16"/>
                <w:szCs w:val="16"/>
              </w:rPr>
            </w:pPr>
            <w:r w:rsidRPr="003E4C0E">
              <w:rPr>
                <w:rFonts w:ascii="Calibri" w:hAnsi="Calibri"/>
                <w:color w:val="000000"/>
                <w:sz w:val="16"/>
                <w:szCs w:val="16"/>
              </w:rPr>
              <w:t>Prospective Cohort study</w:t>
            </w:r>
          </w:p>
        </w:tc>
        <w:tc>
          <w:tcPr>
            <w:tcW w:w="946" w:type="dxa"/>
            <w:tcBorders>
              <w:top w:val="single" w:sz="4" w:space="0" w:color="auto"/>
              <w:left w:val="nil"/>
              <w:bottom w:val="single" w:sz="4" w:space="0" w:color="auto"/>
              <w:right w:val="single" w:sz="4" w:space="0" w:color="auto"/>
            </w:tcBorders>
            <w:shd w:val="clear" w:color="auto" w:fill="auto"/>
            <w:hideMark/>
          </w:tcPr>
          <w:p w:rsidR="00F078C7" w:rsidRPr="003E4C0E" w:rsidRDefault="00F078C7" w:rsidP="00F81877">
            <w:pPr>
              <w:rPr>
                <w:rFonts w:ascii="Calibri" w:hAnsi="Calibri"/>
                <w:bCs/>
                <w:color w:val="000000"/>
                <w:sz w:val="16"/>
                <w:szCs w:val="16"/>
              </w:rPr>
            </w:pPr>
            <w:r w:rsidRPr="003E4C0E">
              <w:rPr>
                <w:rFonts w:ascii="Calibri" w:hAnsi="Calibri"/>
                <w:bCs/>
                <w:color w:val="000000"/>
                <w:sz w:val="16"/>
                <w:szCs w:val="16"/>
              </w:rPr>
              <w:t>Between 2003 and 2006</w:t>
            </w:r>
          </w:p>
        </w:tc>
        <w:tc>
          <w:tcPr>
            <w:tcW w:w="412" w:type="dxa"/>
            <w:tcBorders>
              <w:top w:val="single" w:sz="4" w:space="0" w:color="auto"/>
              <w:left w:val="nil"/>
              <w:bottom w:val="single" w:sz="4" w:space="0" w:color="auto"/>
              <w:right w:val="single" w:sz="4" w:space="0" w:color="auto"/>
            </w:tcBorders>
            <w:shd w:val="clear" w:color="auto" w:fill="auto"/>
            <w:hideMark/>
          </w:tcPr>
          <w:p w:rsidR="00F078C7" w:rsidRPr="003E4C0E" w:rsidRDefault="00F078C7" w:rsidP="00B665FE">
            <w:pPr>
              <w:rPr>
                <w:rFonts w:ascii="Calibri" w:hAnsi="Calibri"/>
                <w:bCs/>
                <w:color w:val="000000"/>
                <w:sz w:val="16"/>
                <w:szCs w:val="16"/>
              </w:rPr>
            </w:pPr>
            <w:r w:rsidRPr="003E4C0E">
              <w:rPr>
                <w:rFonts w:ascii="Calibri" w:hAnsi="Calibri"/>
                <w:bCs/>
                <w:color w:val="000000"/>
                <w:sz w:val="16"/>
                <w:szCs w:val="16"/>
              </w:rPr>
              <w:t>+/-</w:t>
            </w:r>
          </w:p>
        </w:tc>
        <w:tc>
          <w:tcPr>
            <w:tcW w:w="920" w:type="dxa"/>
            <w:tcBorders>
              <w:top w:val="single" w:sz="4" w:space="0" w:color="auto"/>
              <w:left w:val="nil"/>
              <w:bottom w:val="single" w:sz="4" w:space="0" w:color="auto"/>
              <w:right w:val="single" w:sz="4" w:space="0" w:color="auto"/>
            </w:tcBorders>
            <w:shd w:val="clear" w:color="auto" w:fill="auto"/>
            <w:hideMark/>
          </w:tcPr>
          <w:p w:rsidR="00F078C7" w:rsidRPr="003E4C0E" w:rsidRDefault="00F078C7" w:rsidP="00F81877">
            <w:pPr>
              <w:rPr>
                <w:rFonts w:ascii="Calibri" w:hAnsi="Calibri"/>
                <w:bCs/>
                <w:color w:val="000000"/>
                <w:sz w:val="16"/>
                <w:szCs w:val="16"/>
              </w:rPr>
            </w:pPr>
            <w:r w:rsidRPr="003E4C0E">
              <w:rPr>
                <w:rFonts w:ascii="Calibri" w:hAnsi="Calibri"/>
                <w:bCs/>
                <w:color w:val="000000"/>
                <w:sz w:val="16"/>
                <w:szCs w:val="16"/>
              </w:rPr>
              <w:t>Israel</w:t>
            </w:r>
          </w:p>
        </w:tc>
        <w:tc>
          <w:tcPr>
            <w:tcW w:w="796" w:type="dxa"/>
            <w:tcBorders>
              <w:top w:val="single" w:sz="4" w:space="0" w:color="auto"/>
              <w:left w:val="nil"/>
              <w:bottom w:val="single" w:sz="4" w:space="0" w:color="auto"/>
              <w:right w:val="single" w:sz="4" w:space="0" w:color="auto"/>
            </w:tcBorders>
            <w:shd w:val="clear" w:color="auto" w:fill="auto"/>
            <w:hideMark/>
          </w:tcPr>
          <w:p w:rsidR="00F078C7" w:rsidRPr="003E4C0E" w:rsidRDefault="00F078C7" w:rsidP="00F81877">
            <w:pPr>
              <w:rPr>
                <w:rFonts w:ascii="Calibri" w:hAnsi="Calibri"/>
                <w:bCs/>
                <w:color w:val="000000"/>
                <w:sz w:val="16"/>
                <w:szCs w:val="16"/>
              </w:rPr>
            </w:pPr>
            <w:r w:rsidRPr="003E4C0E">
              <w:rPr>
                <w:rFonts w:ascii="Calibri" w:hAnsi="Calibri"/>
                <w:color w:val="000000"/>
                <w:sz w:val="16"/>
                <w:szCs w:val="16"/>
              </w:rPr>
              <w:t>Inpatients</w:t>
            </w:r>
          </w:p>
        </w:tc>
        <w:tc>
          <w:tcPr>
            <w:tcW w:w="1132" w:type="dxa"/>
            <w:tcBorders>
              <w:top w:val="single" w:sz="4" w:space="0" w:color="auto"/>
              <w:left w:val="nil"/>
              <w:bottom w:val="single" w:sz="4" w:space="0" w:color="auto"/>
              <w:right w:val="single" w:sz="4" w:space="0" w:color="auto"/>
            </w:tcBorders>
            <w:shd w:val="clear" w:color="auto" w:fill="auto"/>
            <w:hideMark/>
          </w:tcPr>
          <w:p w:rsidR="00F078C7" w:rsidRPr="003E4C0E" w:rsidRDefault="00F078C7" w:rsidP="00F81877">
            <w:pPr>
              <w:rPr>
                <w:rFonts w:ascii="Calibri" w:hAnsi="Calibri"/>
                <w:bCs/>
                <w:color w:val="000000"/>
                <w:sz w:val="16"/>
                <w:szCs w:val="16"/>
              </w:rPr>
            </w:pPr>
            <w:r w:rsidRPr="003E4C0E">
              <w:rPr>
                <w:rFonts w:ascii="Calibri" w:hAnsi="Calibri"/>
                <w:bCs/>
                <w:color w:val="000000"/>
                <w:sz w:val="16"/>
                <w:szCs w:val="16"/>
              </w:rPr>
              <w:t>N=</w:t>
            </w:r>
            <w:r w:rsidRPr="003E4C0E">
              <w:t xml:space="preserve"> </w:t>
            </w:r>
            <w:r w:rsidRPr="003E4C0E">
              <w:rPr>
                <w:rFonts w:ascii="Calibri" w:hAnsi="Calibri"/>
                <w:bCs/>
                <w:color w:val="000000"/>
                <w:sz w:val="16"/>
                <w:szCs w:val="16"/>
              </w:rPr>
              <w:t>2287 children RV AGE (1931 community acquired 356 Nosocomial)</w:t>
            </w:r>
          </w:p>
        </w:tc>
        <w:tc>
          <w:tcPr>
            <w:tcW w:w="1146" w:type="dxa"/>
            <w:tcBorders>
              <w:top w:val="single" w:sz="4" w:space="0" w:color="auto"/>
              <w:left w:val="nil"/>
              <w:bottom w:val="single" w:sz="4" w:space="0" w:color="auto"/>
              <w:right w:val="single" w:sz="4" w:space="0" w:color="auto"/>
            </w:tcBorders>
            <w:shd w:val="clear" w:color="auto" w:fill="auto"/>
            <w:hideMark/>
          </w:tcPr>
          <w:p w:rsidR="00F078C7" w:rsidRPr="003E4C0E" w:rsidRDefault="00F078C7" w:rsidP="00F81877">
            <w:pPr>
              <w:rPr>
                <w:rFonts w:ascii="Calibri" w:hAnsi="Calibri"/>
                <w:bCs/>
                <w:color w:val="000000"/>
                <w:sz w:val="16"/>
                <w:szCs w:val="16"/>
              </w:rPr>
            </w:pPr>
            <w:r w:rsidRPr="003E4C0E">
              <w:rPr>
                <w:rFonts w:ascii="Calibri" w:hAnsi="Calibri"/>
                <w:color w:val="000000"/>
                <w:sz w:val="16"/>
                <w:szCs w:val="16"/>
              </w:rPr>
              <w:t>—</w:t>
            </w:r>
          </w:p>
        </w:tc>
        <w:tc>
          <w:tcPr>
            <w:tcW w:w="1135" w:type="dxa"/>
            <w:tcBorders>
              <w:top w:val="single" w:sz="4" w:space="0" w:color="auto"/>
              <w:left w:val="nil"/>
              <w:bottom w:val="single" w:sz="4" w:space="0" w:color="auto"/>
              <w:right w:val="single" w:sz="4" w:space="0" w:color="auto"/>
            </w:tcBorders>
            <w:shd w:val="clear" w:color="auto" w:fill="auto"/>
            <w:hideMark/>
          </w:tcPr>
          <w:p w:rsidR="00F078C7" w:rsidRPr="003E4C0E" w:rsidRDefault="00F078C7" w:rsidP="00F078C7">
            <w:pPr>
              <w:rPr>
                <w:rFonts w:ascii="Calibri" w:hAnsi="Calibri"/>
                <w:bCs/>
                <w:color w:val="000000"/>
                <w:sz w:val="16"/>
                <w:szCs w:val="16"/>
              </w:rPr>
            </w:pPr>
            <w:r w:rsidRPr="003E4C0E">
              <w:rPr>
                <w:rFonts w:ascii="Calibri" w:hAnsi="Calibri"/>
                <w:bCs/>
                <w:color w:val="000000"/>
                <w:sz w:val="16"/>
                <w:szCs w:val="16"/>
              </w:rPr>
              <w:t>Weekly surveillance</w:t>
            </w:r>
          </w:p>
          <w:p w:rsidR="00F078C7" w:rsidRPr="003E4C0E" w:rsidRDefault="00F078C7" w:rsidP="00F078C7">
            <w:pPr>
              <w:rPr>
                <w:rFonts w:ascii="Calibri" w:hAnsi="Calibri"/>
                <w:bCs/>
                <w:color w:val="000000"/>
                <w:sz w:val="16"/>
                <w:szCs w:val="16"/>
              </w:rPr>
            </w:pPr>
            <w:r w:rsidRPr="003E4C0E">
              <w:rPr>
                <w:rFonts w:ascii="Calibri" w:hAnsi="Calibri"/>
                <w:bCs/>
                <w:color w:val="000000"/>
                <w:sz w:val="16"/>
                <w:szCs w:val="16"/>
              </w:rPr>
              <w:t>of the microbiologic laboratory for hospitalized children</w:t>
            </w:r>
          </w:p>
          <w:p w:rsidR="00F078C7" w:rsidRPr="003E4C0E" w:rsidRDefault="00F078C7" w:rsidP="00F05682">
            <w:pPr>
              <w:rPr>
                <w:rFonts w:ascii="Calibri" w:hAnsi="Calibri"/>
                <w:bCs/>
                <w:color w:val="000000"/>
                <w:sz w:val="16"/>
                <w:szCs w:val="16"/>
              </w:rPr>
            </w:pPr>
            <w:r w:rsidRPr="003E4C0E">
              <w:rPr>
                <w:rFonts w:ascii="Calibri" w:hAnsi="Calibri"/>
                <w:bCs/>
                <w:color w:val="000000"/>
                <w:sz w:val="16"/>
                <w:szCs w:val="16"/>
              </w:rPr>
              <w:t xml:space="preserve">with positive fecal </w:t>
            </w:r>
            <w:r w:rsidR="00F05682" w:rsidRPr="003E4C0E">
              <w:rPr>
                <w:rFonts w:ascii="Calibri" w:hAnsi="Calibri"/>
                <w:bCs/>
                <w:color w:val="000000"/>
                <w:sz w:val="16"/>
                <w:szCs w:val="16"/>
              </w:rPr>
              <w:t>RV</w:t>
            </w:r>
            <w:r w:rsidRPr="003E4C0E">
              <w:rPr>
                <w:rFonts w:ascii="Calibri" w:hAnsi="Calibri"/>
                <w:bCs/>
                <w:color w:val="000000"/>
                <w:sz w:val="16"/>
                <w:szCs w:val="16"/>
              </w:rPr>
              <w:t xml:space="preserve"> antigen</w:t>
            </w:r>
          </w:p>
        </w:tc>
        <w:tc>
          <w:tcPr>
            <w:tcW w:w="992" w:type="dxa"/>
            <w:tcBorders>
              <w:top w:val="single" w:sz="4" w:space="0" w:color="auto"/>
              <w:left w:val="nil"/>
              <w:bottom w:val="single" w:sz="4" w:space="0" w:color="auto"/>
              <w:right w:val="single" w:sz="4" w:space="0" w:color="auto"/>
            </w:tcBorders>
            <w:shd w:val="clear" w:color="auto" w:fill="auto"/>
            <w:hideMark/>
          </w:tcPr>
          <w:p w:rsidR="00F078C7" w:rsidRPr="003E4C0E" w:rsidRDefault="00F65C77" w:rsidP="00F81877">
            <w:pPr>
              <w:rPr>
                <w:rFonts w:ascii="Calibri" w:hAnsi="Calibri"/>
                <w:bCs/>
                <w:color w:val="000000"/>
                <w:sz w:val="16"/>
                <w:szCs w:val="16"/>
              </w:rPr>
            </w:pPr>
            <w:r w:rsidRPr="003E4C0E">
              <w:rPr>
                <w:rFonts w:ascii="Calibri" w:hAnsi="Calibri"/>
                <w:bCs/>
                <w:color w:val="000000"/>
                <w:sz w:val="16"/>
                <w:szCs w:val="16"/>
              </w:rPr>
              <w:t>Community acquired vs nosocomial</w:t>
            </w:r>
          </w:p>
        </w:tc>
        <w:tc>
          <w:tcPr>
            <w:tcW w:w="425" w:type="dxa"/>
            <w:tcBorders>
              <w:top w:val="single" w:sz="4" w:space="0" w:color="auto"/>
              <w:left w:val="nil"/>
              <w:bottom w:val="single" w:sz="4" w:space="0" w:color="auto"/>
              <w:right w:val="single" w:sz="4" w:space="0" w:color="auto"/>
            </w:tcBorders>
            <w:shd w:val="clear" w:color="auto" w:fill="auto"/>
            <w:hideMark/>
          </w:tcPr>
          <w:p w:rsidR="00F078C7" w:rsidRPr="003E4C0E" w:rsidRDefault="00F078C7" w:rsidP="00F81877">
            <w:pPr>
              <w:rPr>
                <w:rFonts w:ascii="Calibri" w:hAnsi="Calibri"/>
                <w:bCs/>
                <w:color w:val="000000"/>
                <w:sz w:val="16"/>
                <w:szCs w:val="16"/>
              </w:rPr>
            </w:pPr>
            <w:r w:rsidRPr="003E4C0E">
              <w:rPr>
                <w:rFonts w:ascii="Calibri" w:hAnsi="Calibri"/>
                <w:color w:val="000000"/>
                <w:sz w:val="16"/>
                <w:szCs w:val="16"/>
              </w:rPr>
              <w:t>—</w:t>
            </w:r>
          </w:p>
        </w:tc>
        <w:tc>
          <w:tcPr>
            <w:tcW w:w="425" w:type="dxa"/>
            <w:tcBorders>
              <w:top w:val="single" w:sz="4" w:space="0" w:color="auto"/>
              <w:left w:val="nil"/>
              <w:bottom w:val="single" w:sz="4" w:space="0" w:color="auto"/>
              <w:right w:val="single" w:sz="4" w:space="0" w:color="auto"/>
            </w:tcBorders>
            <w:shd w:val="clear" w:color="auto" w:fill="auto"/>
            <w:hideMark/>
          </w:tcPr>
          <w:p w:rsidR="00F078C7" w:rsidRPr="003E4C0E" w:rsidRDefault="00F078C7" w:rsidP="00F81877">
            <w:pPr>
              <w:rPr>
                <w:rFonts w:ascii="Calibri" w:hAnsi="Calibri"/>
                <w:bCs/>
                <w:color w:val="000000"/>
                <w:sz w:val="16"/>
                <w:szCs w:val="16"/>
              </w:rPr>
            </w:pPr>
            <w:r w:rsidRPr="003E4C0E">
              <w:rPr>
                <w:rFonts w:ascii="Calibri" w:hAnsi="Calibri"/>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hideMark/>
          </w:tcPr>
          <w:p w:rsidR="00F078C7" w:rsidRPr="003E4C0E" w:rsidRDefault="00F65C77" w:rsidP="00F81877">
            <w:pPr>
              <w:rPr>
                <w:rFonts w:ascii="Calibri" w:hAnsi="Calibri"/>
                <w:bCs/>
                <w:color w:val="000000"/>
                <w:sz w:val="16"/>
                <w:szCs w:val="16"/>
              </w:rPr>
            </w:pPr>
            <w:r w:rsidRPr="003E4C0E">
              <w:rPr>
                <w:rFonts w:ascii="Calibri" w:hAnsi="Calibri"/>
                <w:bCs/>
                <w:color w:val="000000"/>
                <w:sz w:val="16"/>
                <w:szCs w:val="16"/>
              </w:rPr>
              <w:t>Percentage of nosocomial RV AGE in children treated in full compliance with hand hygiene</w:t>
            </w:r>
          </w:p>
        </w:tc>
        <w:tc>
          <w:tcPr>
            <w:tcW w:w="851" w:type="dxa"/>
            <w:tcBorders>
              <w:top w:val="single" w:sz="4" w:space="0" w:color="auto"/>
              <w:left w:val="nil"/>
              <w:bottom w:val="single" w:sz="4" w:space="0" w:color="auto"/>
              <w:right w:val="single" w:sz="4" w:space="0" w:color="auto"/>
            </w:tcBorders>
            <w:shd w:val="clear" w:color="auto" w:fill="auto"/>
            <w:hideMark/>
          </w:tcPr>
          <w:p w:rsidR="00F078C7" w:rsidRPr="003E4C0E" w:rsidRDefault="00F078C7" w:rsidP="00F81877">
            <w:pPr>
              <w:rPr>
                <w:rFonts w:ascii="Calibri" w:hAnsi="Calibri"/>
                <w:bCs/>
                <w:color w:val="000000"/>
                <w:sz w:val="16"/>
                <w:szCs w:val="16"/>
              </w:rPr>
            </w:pPr>
            <w:r w:rsidRPr="003E4C0E">
              <w:rPr>
                <w:rFonts w:ascii="Calibri" w:hAnsi="Calibri"/>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F078C7" w:rsidRPr="003E4C0E" w:rsidRDefault="00F65C77" w:rsidP="00F81877">
            <w:pPr>
              <w:rPr>
                <w:rFonts w:ascii="Calibri" w:hAnsi="Calibri"/>
                <w:bCs/>
                <w:color w:val="000000"/>
                <w:sz w:val="16"/>
                <w:szCs w:val="16"/>
              </w:rPr>
            </w:pPr>
            <w:r w:rsidRPr="003E4C0E">
              <w:rPr>
                <w:rFonts w:ascii="Calibri" w:hAnsi="Calibri"/>
                <w:bCs/>
                <w:color w:val="000000"/>
                <w:sz w:val="16"/>
                <w:szCs w:val="16"/>
              </w:rPr>
              <w:t>Correlation</w:t>
            </w:r>
          </w:p>
        </w:tc>
        <w:tc>
          <w:tcPr>
            <w:tcW w:w="997" w:type="dxa"/>
            <w:tcBorders>
              <w:top w:val="single" w:sz="4" w:space="0" w:color="auto"/>
              <w:left w:val="nil"/>
              <w:bottom w:val="single" w:sz="4" w:space="0" w:color="auto"/>
              <w:right w:val="single" w:sz="4" w:space="0" w:color="auto"/>
            </w:tcBorders>
            <w:shd w:val="clear" w:color="auto" w:fill="auto"/>
            <w:hideMark/>
          </w:tcPr>
          <w:p w:rsidR="00F078C7" w:rsidRPr="003E4C0E" w:rsidRDefault="00F65C77" w:rsidP="00F65C77">
            <w:pPr>
              <w:rPr>
                <w:rFonts w:ascii="Calibri" w:hAnsi="Calibri"/>
                <w:bCs/>
                <w:color w:val="000000"/>
                <w:sz w:val="16"/>
                <w:szCs w:val="16"/>
              </w:rPr>
            </w:pPr>
            <w:r w:rsidRPr="003E4C0E">
              <w:rPr>
                <w:rFonts w:ascii="Calibri" w:hAnsi="Calibri"/>
                <w:bCs/>
                <w:color w:val="000000"/>
                <w:sz w:val="16"/>
                <w:szCs w:val="16"/>
              </w:rPr>
              <w:t>P &lt;.0001</w:t>
            </w:r>
          </w:p>
        </w:tc>
        <w:tc>
          <w:tcPr>
            <w:tcW w:w="1146" w:type="dxa"/>
            <w:tcBorders>
              <w:top w:val="single" w:sz="4" w:space="0" w:color="auto"/>
              <w:left w:val="nil"/>
              <w:bottom w:val="single" w:sz="4" w:space="0" w:color="auto"/>
              <w:right w:val="single" w:sz="4" w:space="0" w:color="auto"/>
            </w:tcBorders>
            <w:shd w:val="clear" w:color="auto" w:fill="auto"/>
            <w:hideMark/>
          </w:tcPr>
          <w:p w:rsidR="00F078C7" w:rsidRPr="003E4C0E" w:rsidRDefault="00F65C77" w:rsidP="00F81877">
            <w:pPr>
              <w:rPr>
                <w:rFonts w:ascii="Calibri" w:hAnsi="Calibri"/>
                <w:bCs/>
                <w:color w:val="000000"/>
                <w:sz w:val="16"/>
                <w:szCs w:val="16"/>
              </w:rPr>
            </w:pPr>
            <w:r w:rsidRPr="003E4C0E">
              <w:rPr>
                <w:rFonts w:ascii="Calibri" w:hAnsi="Calibri"/>
                <w:bCs/>
                <w:color w:val="000000"/>
                <w:sz w:val="16"/>
                <w:szCs w:val="16"/>
              </w:rPr>
              <w:t>Nosocomial cases can be easily prevented by adherence to hand hygiene measures</w:t>
            </w:r>
          </w:p>
        </w:tc>
      </w:tr>
      <w:tr w:rsidR="00F65C77" w:rsidRPr="003E4C0E" w:rsidTr="0017061A">
        <w:trPr>
          <w:cantSplit/>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084B85" w:rsidP="00FF22B7">
            <w:pPr>
              <w:rPr>
                <w:rFonts w:ascii="Calibri" w:hAnsi="Calibri"/>
                <w:bCs/>
                <w:color w:val="000000"/>
                <w:sz w:val="16"/>
                <w:szCs w:val="16"/>
              </w:rPr>
            </w:pPr>
            <w:r w:rsidRPr="003E4C0E">
              <w:rPr>
                <w:rFonts w:ascii="Calibri" w:hAnsi="Calibri"/>
                <w:color w:val="000000"/>
                <w:sz w:val="16"/>
                <w:szCs w:val="16"/>
              </w:rPr>
              <w:fldChar w:fldCharType="begin"/>
            </w:r>
            <w:r w:rsidR="00A30794" w:rsidRPr="003E4C0E">
              <w:rPr>
                <w:rFonts w:ascii="Calibri" w:hAnsi="Calibri"/>
                <w:color w:val="000000"/>
                <w:sz w:val="16"/>
                <w:szCs w:val="16"/>
              </w:rPr>
              <w:instrText xml:space="preserve"> ADDIN EN.CITE &lt;EndNote&gt;&lt;Cite&gt;&lt;Author&gt;Waisbourd-Zinman&lt;/Author&gt;&lt;Year&gt;2009&lt;/Year&gt;&lt;RecNum&gt;10359&lt;/RecNum&gt;&lt;record&gt;&lt;rec-number&gt;10359&lt;/rec-number&gt;&lt;ref-type name="Journal Article"&gt;17&lt;/ref-type&gt;&lt;contributors&gt;&lt;authors&gt;&lt;author&gt;Waisbourd-Zinman, O.&lt;/author&gt;&lt;author&gt;Ben-Ziony, S.&lt;/author&gt;&lt;author&gt;Solter, E.&lt;/author&gt;&lt;author&gt;Scherf, E.&lt;/author&gt;&lt;author&gt;Samra, Z.&lt;/author&gt;&lt;author&gt;Ashkenazi, S.&lt;/author&gt;&lt;/authors&gt;&lt;/contributors&gt;&lt;auth-address&gt;Department of Pediatrics A, Schneider Children&amp;apos;s Medical Center, Petach Tikva 49202, Israel.&lt;/auth-address&gt;&lt;titles&gt;&lt;title&gt;Hospitalizations for nosocomial rotavirus gastroenteritis in a tertiary pediatric center: a 4-year prospective study&lt;/title&gt;&lt;secondary-title&gt;Am J Infect Control&lt;/secondary-title&gt;&lt;/titles&gt;&lt;periodical&gt;&lt;full-title&gt;Am J Infect Control&lt;/full-title&gt;&lt;/periodical&gt;&lt;pages&gt;465-9&lt;/pages&gt;&lt;volume&gt;37&lt;/volume&gt;&lt;number&gt;6&lt;/number&gt;&lt;keywords&gt;&lt;keyword&gt;Age Factors&lt;/keyword&gt;&lt;keyword&gt;Child&lt;/keyword&gt;&lt;keyword&gt;Child, Preschool&lt;/keyword&gt;&lt;keyword&gt;Cross Infection/ epidemiology/virology&lt;/keyword&gt;&lt;keyword&gt;Female&lt;/keyword&gt;&lt;keyword&gt;Gastroenteritis/ epidemiology/virology&lt;/keyword&gt;&lt;keyword&gt;Hospitalization&lt;/keyword&gt;&lt;keyword&gt;Humans&lt;/keyword&gt;&lt;keyword&gt;Infant&lt;/keyword&gt;&lt;keyword&gt;Infant, Newborn&lt;/keyword&gt;&lt;keyword&gt;Male&lt;/keyword&gt;&lt;keyword&gt;Prevalence&lt;/keyword&gt;&lt;keyword&gt;Prospective Studies&lt;/keyword&gt;&lt;keyword&gt;Rotavirus/ isolation &amp;amp; purification&lt;/keyword&gt;&lt;keyword&gt;Rotavirus Infections/ epidemiology/virology&lt;/keyword&gt;&lt;/keywords&gt;&lt;dates&gt;&lt;year&gt;2009&lt;/year&gt;&lt;pub-dates&gt;&lt;date&gt;Aug&lt;/date&gt;&lt;/pub-dates&gt;&lt;/dates&gt;&lt;isbn&gt;1527-3296 (Electronic)&amp;#xD;0196-6553 (Linking)&lt;/isbn&gt;&lt;accession-num&gt;19155098&lt;/accession-num&gt;&lt;urls&gt;&lt;/urls&gt;&lt;/record&gt;&lt;/Cite&gt;&lt;/EndNote&gt;</w:instrText>
            </w:r>
            <w:r w:rsidRPr="003E4C0E">
              <w:rPr>
                <w:rFonts w:ascii="Calibri" w:hAnsi="Calibri"/>
                <w:color w:val="000000"/>
                <w:sz w:val="16"/>
                <w:szCs w:val="16"/>
              </w:rPr>
              <w:fldChar w:fldCharType="separate"/>
            </w:r>
            <w:r w:rsidR="00FF22B7" w:rsidRPr="003E4C0E">
              <w:rPr>
                <w:rFonts w:ascii="Calibri" w:hAnsi="Calibri"/>
                <w:color w:val="000000"/>
                <w:sz w:val="16"/>
                <w:szCs w:val="16"/>
              </w:rPr>
              <w:t>Waisbourd-Zinman O, 2009</w:t>
            </w:r>
            <w:r w:rsidRPr="003E4C0E">
              <w:rPr>
                <w:rFonts w:ascii="Calibri" w:hAnsi="Calibri"/>
                <w:color w:val="000000"/>
                <w:sz w:val="16"/>
                <w:szCs w:val="16"/>
              </w:rPr>
              <w:fldChar w:fldCharType="end"/>
            </w:r>
          </w:p>
        </w:tc>
        <w:tc>
          <w:tcPr>
            <w:tcW w:w="1042"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D5484B">
            <w:pPr>
              <w:rPr>
                <w:rFonts w:ascii="Calibri" w:hAnsi="Calibri"/>
                <w:color w:val="000000"/>
                <w:sz w:val="16"/>
                <w:szCs w:val="16"/>
              </w:rPr>
            </w:pPr>
            <w:r w:rsidRPr="003E4C0E">
              <w:rPr>
                <w:rFonts w:ascii="Calibri" w:hAnsi="Calibri"/>
                <w:color w:val="000000"/>
                <w:sz w:val="16"/>
                <w:szCs w:val="16"/>
              </w:rPr>
              <w:t>Prospective Cohort study</w:t>
            </w:r>
          </w:p>
        </w:tc>
        <w:tc>
          <w:tcPr>
            <w:tcW w:w="946"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D5484B">
            <w:pPr>
              <w:rPr>
                <w:rFonts w:ascii="Calibri" w:hAnsi="Calibri"/>
                <w:bCs/>
                <w:color w:val="000000"/>
                <w:sz w:val="16"/>
                <w:szCs w:val="16"/>
              </w:rPr>
            </w:pPr>
            <w:r w:rsidRPr="003E4C0E">
              <w:rPr>
                <w:rFonts w:ascii="Calibri" w:hAnsi="Calibri"/>
                <w:bCs/>
                <w:color w:val="000000"/>
                <w:sz w:val="16"/>
                <w:szCs w:val="16"/>
              </w:rPr>
              <w:t>From January 1, 2003 to December 31,</w:t>
            </w:r>
          </w:p>
          <w:p w:rsidR="00D5484B" w:rsidRPr="003E4C0E" w:rsidRDefault="00D5484B" w:rsidP="00D5484B">
            <w:pPr>
              <w:rPr>
                <w:rFonts w:ascii="Calibri" w:hAnsi="Calibri"/>
                <w:bCs/>
                <w:color w:val="000000"/>
                <w:sz w:val="16"/>
                <w:szCs w:val="16"/>
              </w:rPr>
            </w:pPr>
            <w:r w:rsidRPr="003E4C0E">
              <w:rPr>
                <w:rFonts w:ascii="Calibri" w:hAnsi="Calibri"/>
                <w:bCs/>
                <w:color w:val="000000"/>
                <w:sz w:val="16"/>
                <w:szCs w:val="16"/>
              </w:rPr>
              <w:t>2006</w:t>
            </w:r>
          </w:p>
        </w:tc>
        <w:tc>
          <w:tcPr>
            <w:tcW w:w="412" w:type="dxa"/>
            <w:tcBorders>
              <w:top w:val="single" w:sz="4" w:space="0" w:color="auto"/>
              <w:left w:val="nil"/>
              <w:bottom w:val="single" w:sz="4" w:space="0" w:color="auto"/>
              <w:right w:val="single" w:sz="4" w:space="0" w:color="auto"/>
            </w:tcBorders>
            <w:shd w:val="clear" w:color="auto" w:fill="auto"/>
            <w:hideMark/>
          </w:tcPr>
          <w:p w:rsidR="00D5484B" w:rsidRPr="003E4C0E" w:rsidRDefault="00F078C7" w:rsidP="00B665FE">
            <w:pPr>
              <w:rPr>
                <w:rFonts w:ascii="Calibri" w:hAnsi="Calibri"/>
                <w:bCs/>
                <w:color w:val="000000"/>
                <w:sz w:val="16"/>
                <w:szCs w:val="16"/>
              </w:rPr>
            </w:pPr>
            <w:r w:rsidRPr="003E4C0E">
              <w:rPr>
                <w:rFonts w:ascii="Calibri" w:hAnsi="Calibri"/>
                <w:bCs/>
                <w:color w:val="000000"/>
                <w:sz w:val="16"/>
                <w:szCs w:val="16"/>
              </w:rPr>
              <w:t>+/-</w:t>
            </w:r>
          </w:p>
        </w:tc>
        <w:tc>
          <w:tcPr>
            <w:tcW w:w="920"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bCs/>
                <w:color w:val="000000"/>
                <w:sz w:val="16"/>
                <w:szCs w:val="16"/>
              </w:rPr>
            </w:pPr>
            <w:r w:rsidRPr="003E4C0E">
              <w:rPr>
                <w:rFonts w:ascii="Calibri" w:hAnsi="Calibri"/>
                <w:bCs/>
                <w:color w:val="000000"/>
                <w:sz w:val="16"/>
                <w:szCs w:val="16"/>
              </w:rPr>
              <w:t>Israel</w:t>
            </w:r>
          </w:p>
        </w:tc>
        <w:tc>
          <w:tcPr>
            <w:tcW w:w="796"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bCs/>
                <w:color w:val="000000"/>
                <w:sz w:val="16"/>
                <w:szCs w:val="16"/>
              </w:rPr>
            </w:pPr>
            <w:r w:rsidRPr="003E4C0E">
              <w:rPr>
                <w:rFonts w:ascii="Calibri" w:hAnsi="Calibri"/>
                <w:color w:val="000000"/>
                <w:sz w:val="16"/>
                <w:szCs w:val="16"/>
              </w:rPr>
              <w:t>Inpatients</w:t>
            </w:r>
          </w:p>
        </w:tc>
        <w:tc>
          <w:tcPr>
            <w:tcW w:w="1132"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078C7">
            <w:pPr>
              <w:rPr>
                <w:rFonts w:ascii="Calibri" w:hAnsi="Calibri"/>
                <w:bCs/>
                <w:color w:val="000000"/>
                <w:sz w:val="16"/>
                <w:szCs w:val="16"/>
              </w:rPr>
            </w:pPr>
            <w:r w:rsidRPr="003E4C0E">
              <w:rPr>
                <w:rFonts w:ascii="Calibri" w:hAnsi="Calibri"/>
                <w:bCs/>
                <w:color w:val="000000"/>
                <w:sz w:val="16"/>
                <w:szCs w:val="16"/>
              </w:rPr>
              <w:t>N=356 children with No</w:t>
            </w:r>
            <w:r w:rsidR="00F078C7" w:rsidRPr="003E4C0E">
              <w:rPr>
                <w:rFonts w:ascii="Calibri" w:hAnsi="Calibri"/>
                <w:bCs/>
                <w:color w:val="000000"/>
                <w:sz w:val="16"/>
                <w:szCs w:val="16"/>
              </w:rPr>
              <w:t>socomial</w:t>
            </w:r>
            <w:r w:rsidRPr="003E4C0E">
              <w:rPr>
                <w:rFonts w:ascii="Calibri" w:hAnsi="Calibri"/>
                <w:bCs/>
                <w:color w:val="000000"/>
                <w:sz w:val="16"/>
                <w:szCs w:val="16"/>
              </w:rPr>
              <w:t>-RV AGE</w:t>
            </w:r>
          </w:p>
        </w:tc>
        <w:tc>
          <w:tcPr>
            <w:tcW w:w="1146"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D5484B">
            <w:pPr>
              <w:rPr>
                <w:rFonts w:ascii="Calibri" w:hAnsi="Calibri"/>
                <w:color w:val="000000"/>
                <w:sz w:val="16"/>
                <w:szCs w:val="16"/>
              </w:rPr>
            </w:pPr>
            <w:r w:rsidRPr="003E4C0E">
              <w:rPr>
                <w:rFonts w:ascii="Calibri" w:hAnsi="Calibri"/>
                <w:color w:val="000000"/>
                <w:sz w:val="16"/>
                <w:szCs w:val="16"/>
              </w:rPr>
              <w:t>—</w:t>
            </w:r>
          </w:p>
        </w:tc>
        <w:tc>
          <w:tcPr>
            <w:tcW w:w="1135" w:type="dxa"/>
            <w:tcBorders>
              <w:top w:val="single" w:sz="4" w:space="0" w:color="auto"/>
              <w:left w:val="nil"/>
              <w:bottom w:val="single" w:sz="4" w:space="0" w:color="auto"/>
              <w:right w:val="single" w:sz="4" w:space="0" w:color="auto"/>
            </w:tcBorders>
            <w:shd w:val="clear" w:color="auto" w:fill="auto"/>
            <w:hideMark/>
          </w:tcPr>
          <w:p w:rsidR="00D5484B" w:rsidRPr="003E4C0E" w:rsidRDefault="00F078C7" w:rsidP="00F81877">
            <w:pPr>
              <w:rPr>
                <w:rFonts w:ascii="Calibri" w:hAnsi="Calibri"/>
                <w:bCs/>
                <w:color w:val="000000"/>
                <w:sz w:val="16"/>
                <w:szCs w:val="16"/>
              </w:rPr>
            </w:pPr>
            <w:r w:rsidRPr="003E4C0E">
              <w:rPr>
                <w:rFonts w:ascii="Calibri" w:hAnsi="Calibri"/>
                <w:bCs/>
                <w:color w:val="000000"/>
                <w:sz w:val="16"/>
                <w:szCs w:val="16"/>
              </w:rPr>
              <w:t>Collection of clinical data</w:t>
            </w:r>
          </w:p>
        </w:tc>
        <w:tc>
          <w:tcPr>
            <w:tcW w:w="992" w:type="dxa"/>
            <w:tcBorders>
              <w:top w:val="single" w:sz="4" w:space="0" w:color="auto"/>
              <w:left w:val="nil"/>
              <w:bottom w:val="single" w:sz="4" w:space="0" w:color="auto"/>
              <w:right w:val="single" w:sz="4" w:space="0" w:color="auto"/>
            </w:tcBorders>
            <w:shd w:val="clear" w:color="auto" w:fill="auto"/>
            <w:hideMark/>
          </w:tcPr>
          <w:p w:rsidR="00D5484B" w:rsidRPr="003E4C0E" w:rsidRDefault="00F078C7" w:rsidP="00F81877">
            <w:pPr>
              <w:rPr>
                <w:rFonts w:ascii="Calibri" w:hAnsi="Calibri"/>
                <w:bCs/>
                <w:color w:val="000000"/>
                <w:sz w:val="16"/>
                <w:szCs w:val="16"/>
              </w:rPr>
            </w:pPr>
            <w:r w:rsidRPr="003E4C0E">
              <w:rPr>
                <w:rFonts w:ascii="Calibri" w:hAnsi="Calibri"/>
                <w:color w:val="000000"/>
                <w:sz w:val="16"/>
                <w:szCs w:val="16"/>
              </w:rPr>
              <w:t>—</w:t>
            </w:r>
          </w:p>
        </w:tc>
        <w:tc>
          <w:tcPr>
            <w:tcW w:w="425" w:type="dxa"/>
            <w:tcBorders>
              <w:top w:val="single" w:sz="4" w:space="0" w:color="auto"/>
              <w:left w:val="nil"/>
              <w:bottom w:val="single" w:sz="4" w:space="0" w:color="auto"/>
              <w:right w:val="single" w:sz="4" w:space="0" w:color="auto"/>
            </w:tcBorders>
            <w:shd w:val="clear" w:color="auto" w:fill="auto"/>
            <w:hideMark/>
          </w:tcPr>
          <w:p w:rsidR="00D5484B" w:rsidRPr="003E4C0E" w:rsidRDefault="00F078C7" w:rsidP="00F81877">
            <w:pPr>
              <w:rPr>
                <w:rFonts w:ascii="Calibri" w:hAnsi="Calibri"/>
                <w:bCs/>
                <w:color w:val="000000"/>
                <w:sz w:val="16"/>
                <w:szCs w:val="16"/>
              </w:rPr>
            </w:pPr>
            <w:r w:rsidRPr="003E4C0E">
              <w:rPr>
                <w:rFonts w:ascii="Calibri" w:hAnsi="Calibri"/>
                <w:color w:val="000000"/>
                <w:sz w:val="16"/>
                <w:szCs w:val="16"/>
              </w:rPr>
              <w:t>—</w:t>
            </w:r>
          </w:p>
        </w:tc>
        <w:tc>
          <w:tcPr>
            <w:tcW w:w="425" w:type="dxa"/>
            <w:tcBorders>
              <w:top w:val="single" w:sz="4" w:space="0" w:color="auto"/>
              <w:left w:val="nil"/>
              <w:bottom w:val="single" w:sz="4" w:space="0" w:color="auto"/>
              <w:right w:val="single" w:sz="4" w:space="0" w:color="auto"/>
            </w:tcBorders>
            <w:shd w:val="clear" w:color="auto" w:fill="auto"/>
            <w:hideMark/>
          </w:tcPr>
          <w:p w:rsidR="00D5484B" w:rsidRPr="003E4C0E" w:rsidRDefault="00F078C7" w:rsidP="00F81877">
            <w:pPr>
              <w:rPr>
                <w:rFonts w:ascii="Calibri" w:hAnsi="Calibri"/>
                <w:bCs/>
                <w:color w:val="000000"/>
                <w:sz w:val="16"/>
                <w:szCs w:val="16"/>
              </w:rPr>
            </w:pPr>
            <w:r w:rsidRPr="003E4C0E">
              <w:rPr>
                <w:rFonts w:ascii="Calibri" w:hAnsi="Calibri"/>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hideMark/>
          </w:tcPr>
          <w:p w:rsidR="00D5484B" w:rsidRPr="003E4C0E" w:rsidRDefault="00F078C7" w:rsidP="00F81877">
            <w:pPr>
              <w:rPr>
                <w:rFonts w:ascii="Calibri" w:hAnsi="Calibri"/>
                <w:bCs/>
                <w:color w:val="000000"/>
                <w:sz w:val="16"/>
                <w:szCs w:val="16"/>
              </w:rPr>
            </w:pPr>
            <w:r w:rsidRPr="003E4C0E">
              <w:rPr>
                <w:rFonts w:ascii="Calibri" w:hAnsi="Calibri"/>
                <w:bCs/>
                <w:color w:val="000000"/>
                <w:sz w:val="16"/>
                <w:szCs w:val="16"/>
              </w:rPr>
              <w:t>Children with Nosocomial-RV AGE ≤ 2 years</w:t>
            </w:r>
          </w:p>
        </w:tc>
        <w:tc>
          <w:tcPr>
            <w:tcW w:w="851" w:type="dxa"/>
            <w:tcBorders>
              <w:top w:val="single" w:sz="4" w:space="0" w:color="auto"/>
              <w:left w:val="nil"/>
              <w:bottom w:val="single" w:sz="4" w:space="0" w:color="auto"/>
              <w:right w:val="single" w:sz="4" w:space="0" w:color="auto"/>
            </w:tcBorders>
            <w:shd w:val="clear" w:color="auto" w:fill="auto"/>
            <w:hideMark/>
          </w:tcPr>
          <w:p w:rsidR="00D5484B" w:rsidRPr="003E4C0E" w:rsidRDefault="00F078C7" w:rsidP="00F81877">
            <w:pPr>
              <w:rPr>
                <w:rFonts w:ascii="Calibri" w:hAnsi="Calibri"/>
                <w:bCs/>
                <w:color w:val="000000"/>
                <w:sz w:val="16"/>
                <w:szCs w:val="16"/>
              </w:rPr>
            </w:pPr>
            <w:r w:rsidRPr="003E4C0E">
              <w:rPr>
                <w:rFonts w:ascii="Calibri" w:hAnsi="Calibri"/>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5484B" w:rsidRPr="003E4C0E" w:rsidRDefault="00F078C7" w:rsidP="00F81877">
            <w:pPr>
              <w:rPr>
                <w:rFonts w:ascii="Calibri" w:hAnsi="Calibri"/>
                <w:bCs/>
                <w:color w:val="000000"/>
                <w:sz w:val="16"/>
                <w:szCs w:val="16"/>
              </w:rPr>
            </w:pPr>
            <w:r w:rsidRPr="003E4C0E">
              <w:rPr>
                <w:rFonts w:ascii="Calibri" w:hAnsi="Calibri"/>
                <w:color w:val="000000"/>
                <w:sz w:val="16"/>
                <w:szCs w:val="16"/>
              </w:rPr>
              <w:t>Number (%)</w:t>
            </w:r>
          </w:p>
        </w:tc>
        <w:tc>
          <w:tcPr>
            <w:tcW w:w="997" w:type="dxa"/>
            <w:tcBorders>
              <w:top w:val="single" w:sz="4" w:space="0" w:color="auto"/>
              <w:left w:val="nil"/>
              <w:bottom w:val="single" w:sz="4" w:space="0" w:color="auto"/>
              <w:right w:val="single" w:sz="4" w:space="0" w:color="auto"/>
            </w:tcBorders>
            <w:shd w:val="clear" w:color="auto" w:fill="auto"/>
            <w:hideMark/>
          </w:tcPr>
          <w:p w:rsidR="00D5484B" w:rsidRPr="003E4C0E" w:rsidRDefault="00F078C7" w:rsidP="00F078C7">
            <w:pPr>
              <w:rPr>
                <w:rFonts w:ascii="Calibri" w:hAnsi="Calibri"/>
                <w:bCs/>
                <w:color w:val="000000"/>
                <w:sz w:val="16"/>
                <w:szCs w:val="16"/>
              </w:rPr>
            </w:pPr>
            <w:r w:rsidRPr="003E4C0E">
              <w:rPr>
                <w:rFonts w:ascii="Calibri" w:hAnsi="Calibri"/>
                <w:bCs/>
                <w:color w:val="000000"/>
                <w:sz w:val="16"/>
                <w:szCs w:val="16"/>
              </w:rPr>
              <w:t>320/356 (90%)</w:t>
            </w:r>
          </w:p>
        </w:tc>
        <w:tc>
          <w:tcPr>
            <w:tcW w:w="1146" w:type="dxa"/>
            <w:tcBorders>
              <w:top w:val="single" w:sz="4" w:space="0" w:color="auto"/>
              <w:left w:val="nil"/>
              <w:bottom w:val="single" w:sz="4" w:space="0" w:color="auto"/>
              <w:right w:val="single" w:sz="4" w:space="0" w:color="auto"/>
            </w:tcBorders>
            <w:shd w:val="clear" w:color="auto" w:fill="auto"/>
            <w:hideMark/>
          </w:tcPr>
          <w:p w:rsidR="00D5484B" w:rsidRPr="003E4C0E" w:rsidRDefault="00F078C7" w:rsidP="00F81877">
            <w:pPr>
              <w:rPr>
                <w:rFonts w:ascii="Calibri" w:hAnsi="Calibri"/>
                <w:bCs/>
                <w:color w:val="000000"/>
                <w:sz w:val="16"/>
                <w:szCs w:val="16"/>
              </w:rPr>
            </w:pPr>
            <w:r w:rsidRPr="003E4C0E">
              <w:rPr>
                <w:rFonts w:ascii="Calibri" w:hAnsi="Calibri"/>
                <w:bCs/>
                <w:color w:val="000000"/>
                <w:sz w:val="16"/>
                <w:szCs w:val="16"/>
              </w:rPr>
              <w:t>The risk of nosocomial diarrhea is related to young age</w:t>
            </w:r>
          </w:p>
        </w:tc>
      </w:tr>
      <w:tr w:rsidR="00F65C77" w:rsidRPr="003E4C0E" w:rsidTr="0017061A">
        <w:trPr>
          <w:cantSplit/>
        </w:trPr>
        <w:tc>
          <w:tcPr>
            <w:tcW w:w="90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084B85" w:rsidP="006360CC">
            <w:pPr>
              <w:rPr>
                <w:rFonts w:ascii="Calibri" w:hAnsi="Calibri"/>
                <w:color w:val="000000"/>
                <w:sz w:val="16"/>
                <w:szCs w:val="16"/>
              </w:rPr>
            </w:pPr>
            <w:r w:rsidRPr="003E4C0E">
              <w:rPr>
                <w:rFonts w:ascii="Calibri" w:hAnsi="Calibri"/>
                <w:color w:val="000000"/>
                <w:sz w:val="16"/>
                <w:szCs w:val="16"/>
              </w:rPr>
              <w:fldChar w:fldCharType="begin"/>
            </w:r>
            <w:r w:rsidR="00A30794" w:rsidRPr="003E4C0E">
              <w:rPr>
                <w:rFonts w:ascii="Calibri" w:hAnsi="Calibri"/>
                <w:color w:val="000000"/>
                <w:sz w:val="16"/>
                <w:szCs w:val="16"/>
              </w:rPr>
              <w:instrText xml:space="preserve"> ADDIN EN.CITE &lt;EndNote&gt;&lt;Cite&gt;&lt;Author&gt;Wildi-Runge&lt;/Author&gt;&lt;Year&gt;2009&lt;/Year&gt;&lt;RecNum&gt;11906&lt;/RecNum&gt;&lt;record&gt;&lt;rec-number&gt;11906&lt;/rec-number&gt;&lt;ref-type name="Journal Article"&gt;17&lt;/ref-type&gt;&lt;contributors&gt;&lt;authors&gt;&lt;author&gt;Wildi-Runge, S.&lt;/author&gt;&lt;author&gt;Allemann, S.&lt;/author&gt;&lt;author&gt;Schaad, U. B.&lt;/author&gt;&lt;author&gt;Heininger, U.&lt;/author&gt;&lt;/authors&gt;&lt;/contributors&gt;&lt;auth-address&gt;University Children&amp;apos;s Hospital (UKBB), P.O. Box, 4005 Basel, Switzerland.&lt;/auth-address&gt;&lt;titles&gt;&lt;title&gt;A 4-year study on clinical characteristics of children hospitalized with rotavirus gastroenteritis&lt;/title&gt;&lt;secondary-title&gt;Eur J Pediatr&lt;/secondary-title&gt;&lt;/titles&gt;&lt;periodical&gt;&lt;full-title&gt;Eur J Pediatr&lt;/full-title&gt;&lt;/periodical&gt;&lt;pages&gt;1343-8&lt;/pages&gt;&lt;volume&gt;168&lt;/volume&gt;&lt;number&gt;11&lt;/number&gt;&lt;keywords&gt;&lt;keyword&gt;Child, Preschool&lt;/keyword&gt;&lt;keyword&gt;Community-Acquired Infections/diagnosis&lt;/keyword&gt;&lt;keyword&gt;Cross Infection/ diagnosis/epidemiology/therapy/virology&lt;/keyword&gt;&lt;keyword&gt;Female&lt;/keyword&gt;&lt;keyword&gt;Fluid Therapy/methods&lt;/keyword&gt;&lt;keyword&gt;Gastroenteritis/ diagnosis/epidemiology/therapy/virology&lt;/keyword&gt;&lt;keyword&gt;Hospitalization/statistics &amp;amp; numerical data&lt;/keyword&gt;&lt;keyword&gt;Hospitals, Pediatric&lt;/keyword&gt;&lt;keyword&gt;Humans&lt;/keyword&gt;&lt;keyword&gt;Incidence&lt;/keyword&gt;&lt;keyword&gt;Infant&lt;/keyword&gt;&lt;keyword&gt;Length of Stay/statistics &amp;amp; numerical data&lt;/keyword&gt;&lt;keyword&gt;Male&lt;/keyword&gt;&lt;keyword&gt;Medical Records/statistics &amp;amp; numerical data&lt;/keyword&gt;&lt;keyword&gt;Retrospective Studies&lt;/keyword&gt;&lt;keyword&gt;Rotavirus Infections/ diagnosis/epidemiology/therapy/virology&lt;/keyword&gt;&lt;keyword&gt;Seasons&lt;/keyword&gt;&lt;keyword&gt;Severity of Illness Index&lt;/keyword&gt;&lt;keyword&gt;Switzerland/epidemiology&lt;/keyword&gt;&lt;keyword&gt;Treatment Outcome&lt;/keyword&gt;&lt;/keywords&gt;&lt;dates&gt;&lt;year&gt;2009&lt;/year&gt;&lt;pub-dates&gt;&lt;date&gt;Nov&lt;/date&gt;&lt;/pub-dates&gt;&lt;/dates&gt;&lt;isbn&gt;1432-1076 (Electronic)&amp;#xD;0340-6199 (Linking)&lt;/isbn&gt;&lt;accession-num&gt;19205732&lt;/accession-num&gt;&lt;urls&gt;&lt;/urls&gt;&lt;/record&gt;&lt;/Cite&gt;&lt;/EndNote&gt;</w:instrText>
            </w:r>
            <w:r w:rsidRPr="003E4C0E">
              <w:rPr>
                <w:rFonts w:ascii="Calibri" w:hAnsi="Calibri"/>
                <w:color w:val="000000"/>
                <w:sz w:val="16"/>
                <w:szCs w:val="16"/>
              </w:rPr>
              <w:fldChar w:fldCharType="separate"/>
            </w:r>
            <w:r w:rsidR="00FF22B7" w:rsidRPr="003E4C0E">
              <w:rPr>
                <w:rFonts w:ascii="Calibri" w:hAnsi="Calibri"/>
                <w:color w:val="000000"/>
                <w:sz w:val="16"/>
                <w:szCs w:val="16"/>
              </w:rPr>
              <w:t>Wildi-Runge S, 2009</w:t>
            </w:r>
            <w:r w:rsidRPr="003E4C0E">
              <w:rPr>
                <w:rFonts w:ascii="Calibri" w:hAnsi="Calibri"/>
                <w:color w:val="000000"/>
                <w:sz w:val="16"/>
                <w:szCs w:val="16"/>
              </w:rPr>
              <w:fldChar w:fldCharType="end"/>
            </w:r>
          </w:p>
        </w:tc>
        <w:tc>
          <w:tcPr>
            <w:tcW w:w="104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Retrospective cohort study</w:t>
            </w:r>
          </w:p>
        </w:tc>
        <w:tc>
          <w:tcPr>
            <w:tcW w:w="94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January 2002 to March 2006</w:t>
            </w:r>
          </w:p>
        </w:tc>
        <w:tc>
          <w:tcPr>
            <w:tcW w:w="41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20"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Switzerland</w:t>
            </w:r>
          </w:p>
        </w:tc>
        <w:tc>
          <w:tcPr>
            <w:tcW w:w="79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Inpatients</w:t>
            </w:r>
          </w:p>
        </w:tc>
        <w:tc>
          <w:tcPr>
            <w:tcW w:w="113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N=590 children &lt;3yr of age hospitalized for RV acute gastroenteritis</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113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Community acquired vs Nosocomial  diarrhea</w:t>
            </w:r>
          </w:p>
        </w:tc>
        <w:tc>
          <w:tcPr>
            <w:tcW w:w="42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42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Persistent Diarrhea (&gt;5days) Community (23.6%) vs Nosocomial (18%)</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OR (95%CI)</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1.3 (0.6–3.0), p=0.46</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Nosocomial cases tended to be less severe than those acquired in the community</w:t>
            </w: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Vomiting events (&gt;2/day) Community (78%) vs Nosocomial (35%)</w:t>
            </w:r>
          </w:p>
        </w:tc>
        <w:tc>
          <w:tcPr>
            <w:tcW w:w="851"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OR (95%CI)</w:t>
            </w:r>
          </w:p>
        </w:tc>
        <w:tc>
          <w:tcPr>
            <w:tcW w:w="997" w:type="dxa"/>
            <w:tcBorders>
              <w:top w:val="nil"/>
              <w:left w:val="nil"/>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5.3 (2.6–10.8), p&lt; 0.001</w:t>
            </w: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r w:rsidR="00F65C77" w:rsidRPr="003E4C0E" w:rsidTr="0009639D">
        <w:trPr>
          <w:cantSplit/>
        </w:trPr>
        <w:tc>
          <w:tcPr>
            <w:tcW w:w="905"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Dehydration (&gt;5% of weight loss) Community (85%) vs Nosocomial (35%)</w:t>
            </w:r>
          </w:p>
        </w:tc>
        <w:tc>
          <w:tcPr>
            <w:tcW w:w="851"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OR (95%CI)</w:t>
            </w:r>
          </w:p>
        </w:tc>
        <w:tc>
          <w:tcPr>
            <w:tcW w:w="997"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11.3 (5.7–22.4), p &lt;0.001</w:t>
            </w:r>
          </w:p>
        </w:tc>
        <w:tc>
          <w:tcPr>
            <w:tcW w:w="1146" w:type="dxa"/>
            <w:vMerge/>
            <w:tcBorders>
              <w:top w:val="nil"/>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r w:rsidR="00F65C77" w:rsidRPr="003E4C0E" w:rsidTr="0009639D">
        <w:trPr>
          <w:cantSplit/>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084B85" w:rsidP="006360CC">
            <w:pPr>
              <w:rPr>
                <w:rFonts w:ascii="Calibri" w:hAnsi="Calibri"/>
                <w:color w:val="000000"/>
                <w:sz w:val="16"/>
                <w:szCs w:val="16"/>
              </w:rPr>
            </w:pPr>
            <w:r w:rsidRPr="003E4C0E">
              <w:rPr>
                <w:rFonts w:ascii="Calibri" w:hAnsi="Calibri"/>
                <w:color w:val="000000"/>
                <w:sz w:val="16"/>
                <w:szCs w:val="16"/>
              </w:rPr>
              <w:lastRenderedPageBreak/>
              <w:fldChar w:fldCharType="begin"/>
            </w:r>
            <w:r w:rsidR="00A30794" w:rsidRPr="003E4C0E">
              <w:rPr>
                <w:rFonts w:ascii="Calibri" w:hAnsi="Calibri"/>
                <w:color w:val="000000"/>
                <w:sz w:val="16"/>
                <w:szCs w:val="16"/>
              </w:rPr>
              <w:instrText xml:space="preserve"> ADDIN EN.CITE &lt;EndNote&gt;&lt;Cite&gt;&lt;Author&gt;Wiegering&lt;/Author&gt;&lt;Year&gt;2011&lt;/Year&gt;&lt;RecNum&gt;11907&lt;/RecNum&gt;&lt;record&gt;&lt;rec-number&gt;11907&lt;/rec-number&gt;&lt;ref-type name="Journal Article"&gt;17&lt;/ref-type&gt;&lt;contributors&gt;&lt;authors&gt;&lt;author&gt;Wiegering, V.&lt;/author&gt;&lt;author&gt;Kaiser, J.&lt;/author&gt;&lt;author&gt;Tappe, D.&lt;/author&gt;&lt;author&gt;Weissbrich, B.&lt;/author&gt;&lt;author&gt;Morbach, H.&lt;/author&gt;&lt;author&gt;Girschick, H. J.&lt;/author&gt;&lt;/authors&gt;&lt;/contributors&gt;&lt;auth-address&gt;Pediatric Stem Cell Transplantation and Oncology Unit, Department of Pediatrics, University Hospital Wurzburg, Josef-Schneider-Str. 2, 97080 Wurzburg, Germany. Wiegering_V@klinik.uni-wuerzburg.de&lt;/auth-address&gt;&lt;titles&gt;&lt;title&gt;Gastroenteritis in childhood: a retrospective study of 650 hospitalized pediatric patients&lt;/title&gt;&lt;secondary-title&gt;Int J Infect Dis&lt;/secondary-title&gt;&lt;/titles&gt;&lt;periodical&gt;&lt;full-title&gt;Int J Infect Dis&lt;/full-title&gt;&lt;/periodical&gt;&lt;pages&gt;e401-7&lt;/pages&gt;&lt;volume&gt;15&lt;/volume&gt;&lt;number&gt;6&lt;/number&gt;&lt;keywords&gt;&lt;keyword&gt;Adenoviridae/isolation &amp;amp; purification&lt;/keyword&gt;&lt;keyword&gt;Adenoviridae Infections/epidemiology/physiopathology/virology&lt;/keyword&gt;&lt;keyword&gt;Adolescent&lt;/keyword&gt;&lt;keyword&gt;Caliciviridae Infections/epidemiology/physiopathology/virology&lt;/keyword&gt;&lt;keyword&gt;Child&lt;/keyword&gt;&lt;keyword&gt;Child, Preschool&lt;/keyword&gt;&lt;keyword&gt;Cross Infection/epidemiology/microbiology/physiopathology/virology&lt;/keyword&gt;&lt;keyword&gt;Diarrhea/epidemiology/microbiology/virology&lt;/keyword&gt;&lt;keyword&gt;Female&lt;/keyword&gt;&lt;keyword&gt;Gastroenteritis/ epidemiology/microbiology/ physiopathology/virology&lt;/keyword&gt;&lt;keyword&gt;Germany/epidemiology&lt;/keyword&gt;&lt;keyword&gt;Hospitalization/ statistics &amp;amp; numerical data&lt;/keyword&gt;&lt;keyword&gt;Hospitals, Pediatric/ statistics &amp;amp; numerical data&lt;/keyword&gt;&lt;keyword&gt;Humans&lt;/keyword&gt;&lt;keyword&gt;Infant&lt;/keyword&gt;&lt;keyword&gt;Infant, Newborn&lt;/keyword&gt;&lt;keyword&gt;Male&lt;/keyword&gt;&lt;keyword&gt;Norovirus/isolation &amp;amp; purification&lt;/keyword&gt;&lt;keyword&gt;Retrospective Studies&lt;/keyword&gt;&lt;keyword&gt;Rotavirus/isolation &amp;amp; purification&lt;/keyword&gt;&lt;keyword&gt;Rotavirus Infections/epidemiology/physiopathology/virology&lt;/keyword&gt;&lt;keyword&gt;Salmonella Infections/epidemiology/microbiology/physiopathology&lt;/keyword&gt;&lt;keyword&gt;Severity of Illness Index&lt;/keyword&gt;&lt;/keywords&gt;&lt;dates&gt;&lt;year&gt;2011&lt;/year&gt;&lt;pub-dates&gt;&lt;date&gt;Jun&lt;/date&gt;&lt;/pub-dates&gt;&lt;/dates&gt;&lt;isbn&gt;1878-3511 (Electronic)&amp;#xD;1201-9712 (Linking)&lt;/isbn&gt;&lt;accession-num&gt;21489842&lt;/accession-num&gt;&lt;urls&gt;&lt;/urls&gt;&lt;/record&gt;&lt;/Cite&gt;&lt;/EndNote&gt;</w:instrText>
            </w:r>
            <w:r w:rsidRPr="003E4C0E">
              <w:rPr>
                <w:rFonts w:ascii="Calibri" w:hAnsi="Calibri"/>
                <w:color w:val="000000"/>
                <w:sz w:val="16"/>
                <w:szCs w:val="16"/>
              </w:rPr>
              <w:fldChar w:fldCharType="separate"/>
            </w:r>
            <w:r w:rsidR="006360CC" w:rsidRPr="003E4C0E">
              <w:rPr>
                <w:rFonts w:ascii="Calibri" w:hAnsi="Calibri"/>
                <w:color w:val="000000"/>
                <w:sz w:val="16"/>
                <w:szCs w:val="16"/>
              </w:rPr>
              <w:t>Wiegering V, 2011</w:t>
            </w:r>
            <w:r w:rsidRPr="003E4C0E">
              <w:rPr>
                <w:rFonts w:ascii="Calibri" w:hAnsi="Calibri"/>
                <w:color w:val="000000"/>
                <w:sz w:val="16"/>
                <w:szCs w:val="16"/>
              </w:rPr>
              <w:fldChar w:fldCharType="end"/>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Retrospective cohort study</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April 1, 2005 to May 31, 2008</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Germany</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Inpatients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05682">
            <w:pPr>
              <w:rPr>
                <w:rFonts w:ascii="Calibri" w:hAnsi="Calibri"/>
                <w:color w:val="000000"/>
                <w:sz w:val="16"/>
                <w:szCs w:val="16"/>
              </w:rPr>
            </w:pPr>
            <w:r w:rsidRPr="003E4C0E">
              <w:rPr>
                <w:rFonts w:ascii="Calibri" w:hAnsi="Calibri"/>
                <w:color w:val="000000"/>
                <w:sz w:val="16"/>
                <w:szCs w:val="16"/>
              </w:rPr>
              <w:t xml:space="preserve">650 charts of children with AGE. 262 (43.8%) had </w:t>
            </w:r>
            <w:r w:rsidR="00F05682" w:rsidRPr="003E4C0E">
              <w:rPr>
                <w:rFonts w:ascii="Calibri" w:hAnsi="Calibri"/>
                <w:color w:val="000000"/>
                <w:sz w:val="16"/>
                <w:szCs w:val="16"/>
              </w:rPr>
              <w:t>RV</w:t>
            </w:r>
            <w:r w:rsidRPr="003E4C0E">
              <w:rPr>
                <w:rFonts w:ascii="Calibri" w:hAnsi="Calibri"/>
                <w:color w:val="000000"/>
                <w:sz w:val="16"/>
                <w:szCs w:val="16"/>
              </w:rPr>
              <w:t xml:space="preserve">, 188 (31.4%) </w:t>
            </w:r>
            <w:r w:rsidR="00F05682" w:rsidRPr="003E4C0E">
              <w:rPr>
                <w:rFonts w:ascii="Calibri" w:hAnsi="Calibri"/>
                <w:color w:val="000000"/>
                <w:sz w:val="16"/>
                <w:szCs w:val="16"/>
              </w:rPr>
              <w:t>NV</w:t>
            </w:r>
            <w:r w:rsidRPr="003E4C0E">
              <w:rPr>
                <w:rFonts w:ascii="Calibri" w:hAnsi="Calibri"/>
                <w:color w:val="000000"/>
                <w:sz w:val="16"/>
                <w:szCs w:val="16"/>
              </w:rPr>
              <w:t>, 58 (9.7%) Adenovirus, 47(7.9%) Salmonella.</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Community acquired vs Nosocomial  diarrhea</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425" w:type="dxa"/>
            <w:vMerge w:val="restart"/>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Gastroenteritis score (Community acquired vs Nosocomial infections): pulmonary symptoms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mean number ±SD</w:t>
            </w:r>
          </w:p>
        </w:tc>
        <w:tc>
          <w:tcPr>
            <w:tcW w:w="997"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 xml:space="preserve"> 1.5±0.2 vs 3.6±0.3, p&lt;0.001</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The underlying disease which led to admission, predominantly airway infections, explains the high respiratory symptoms score</w:t>
            </w:r>
          </w:p>
        </w:tc>
      </w:tr>
      <w:tr w:rsidR="00F65C77" w:rsidRPr="003E4C0E" w:rsidTr="0009639D">
        <w:trPr>
          <w:cantSplit/>
        </w:trPr>
        <w:tc>
          <w:tcPr>
            <w:tcW w:w="905"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single" w:sz="4" w:space="0" w:color="auto"/>
              <w:left w:val="nil"/>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single" w:sz="4" w:space="0" w:color="auto"/>
              <w:left w:val="nil"/>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Gastroenteritis score (Community acquired vs Nosocomial infections): gastrointestinal symptoms</w:t>
            </w:r>
          </w:p>
        </w:tc>
        <w:tc>
          <w:tcPr>
            <w:tcW w:w="851"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mean number ±SD</w:t>
            </w:r>
          </w:p>
        </w:tc>
        <w:tc>
          <w:tcPr>
            <w:tcW w:w="997" w:type="dxa"/>
            <w:tcBorders>
              <w:top w:val="single" w:sz="4" w:space="0" w:color="auto"/>
              <w:left w:val="nil"/>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13±0.1 vs 9.8±0.2 , p&lt;0.001</w:t>
            </w:r>
          </w:p>
        </w:tc>
        <w:tc>
          <w:tcPr>
            <w:tcW w:w="1146" w:type="dxa"/>
            <w:vMerge/>
            <w:tcBorders>
              <w:top w:val="single" w:sz="4" w:space="0" w:color="auto"/>
              <w:left w:val="single" w:sz="4" w:space="0" w:color="auto"/>
              <w:bottom w:val="nil"/>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r w:rsidR="00F65C77" w:rsidRPr="003E4C0E" w:rsidTr="0017061A">
        <w:trPr>
          <w:cantSplit/>
        </w:trPr>
        <w:tc>
          <w:tcPr>
            <w:tcW w:w="9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084B85" w:rsidP="006360CC">
            <w:pPr>
              <w:rPr>
                <w:rFonts w:ascii="Calibri" w:hAnsi="Calibri"/>
                <w:color w:val="000000"/>
                <w:sz w:val="16"/>
                <w:szCs w:val="16"/>
              </w:rPr>
            </w:pPr>
            <w:r w:rsidRPr="003E4C0E">
              <w:rPr>
                <w:rFonts w:ascii="Calibri" w:hAnsi="Calibri"/>
                <w:color w:val="000000"/>
                <w:sz w:val="16"/>
                <w:szCs w:val="16"/>
              </w:rPr>
              <w:fldChar w:fldCharType="begin"/>
            </w:r>
            <w:r w:rsidR="00A30794" w:rsidRPr="003E4C0E">
              <w:rPr>
                <w:rFonts w:ascii="Calibri" w:hAnsi="Calibri"/>
                <w:color w:val="000000"/>
                <w:sz w:val="16"/>
                <w:szCs w:val="16"/>
              </w:rPr>
              <w:instrText xml:space="preserve"> ADDIN EN.CITE &lt;EndNote&gt;&lt;Cite&gt;&lt;Author&gt;Garcia-Basteiro&lt;/Author&gt;&lt;Year&gt;2011&lt;/Year&gt;&lt;RecNum&gt;11908&lt;/RecNum&gt;&lt;record&gt;&lt;rec-number&gt;11908&lt;/rec-number&gt;&lt;ref-type name="Journal Article"&gt;17&lt;/ref-type&gt;&lt;contributors&gt;&lt;authors&gt;&lt;author&gt;Garcia-Basteiro, A. L.&lt;/author&gt;&lt;author&gt;Bosch, A.&lt;/author&gt;&lt;author&gt;Sicuri, E.&lt;/author&gt;&lt;author&gt;Bayas, J. M.&lt;/author&gt;&lt;author&gt;Trilla, A.&lt;/author&gt;&lt;author&gt;Hayes, E. B.&lt;/author&gt;&lt;/authors&gt;&lt;/contributors&gt;&lt;auth-address&gt;Preventive Medicine and Epidemiology Unit, Hospital Clinic, C/Villarroel 170, CP 08036 Barcelona, Spain. basteiro@clinic.ub.es.&lt;/auth-address&gt;&lt;titles&gt;&lt;title&gt;Hospitalizations due to rotavirus gastroenteritis in Catalonia, Spain, 2003-2008&lt;/title&gt;&lt;secondary-title&gt;BMC Res Notes&lt;/secondary-title&gt;&lt;/titles&gt;&lt;periodical&gt;&lt;full-title&gt;BMC Res Notes&lt;/full-title&gt;&lt;/periodical&gt;&lt;pages&gt;429&lt;/pages&gt;&lt;volume&gt;4&lt;/volume&gt;&lt;dates&gt;&lt;year&gt;2011&lt;/year&gt;&lt;/dates&gt;&lt;isbn&gt;1756-0500 (Electronic)&amp;#xD;1756-0500 (Linking)&lt;/isbn&gt;&lt;accession-num&gt;22013948&lt;/accession-num&gt;&lt;urls&gt;&lt;/urls&gt;&lt;/record&gt;&lt;/Cite&gt;&lt;/EndNote&gt;</w:instrText>
            </w:r>
            <w:r w:rsidRPr="003E4C0E">
              <w:rPr>
                <w:rFonts w:ascii="Calibri" w:hAnsi="Calibri"/>
                <w:color w:val="000000"/>
                <w:sz w:val="16"/>
                <w:szCs w:val="16"/>
              </w:rPr>
              <w:fldChar w:fldCharType="separate"/>
            </w:r>
            <w:r w:rsidR="006360CC" w:rsidRPr="003E4C0E">
              <w:rPr>
                <w:rFonts w:ascii="Calibri" w:hAnsi="Calibri"/>
                <w:color w:val="000000"/>
                <w:sz w:val="16"/>
                <w:szCs w:val="16"/>
              </w:rPr>
              <w:t>Garcia-Basteiro AL, 2011</w:t>
            </w:r>
            <w:r w:rsidRPr="003E4C0E">
              <w:rPr>
                <w:rFonts w:ascii="Calibri" w:hAnsi="Calibri"/>
                <w:color w:val="000000"/>
                <w:sz w:val="16"/>
                <w:szCs w:val="16"/>
              </w:rPr>
              <w:fldChar w:fldCharType="end"/>
            </w:r>
          </w:p>
        </w:tc>
        <w:tc>
          <w:tcPr>
            <w:tcW w:w="10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Cross-sectional study</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2003-2008</w:t>
            </w:r>
          </w:p>
        </w:tc>
        <w:tc>
          <w:tcPr>
            <w:tcW w:w="4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Spain</w:t>
            </w:r>
          </w:p>
        </w:tc>
        <w:tc>
          <w:tcPr>
            <w:tcW w:w="7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Inpatients</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N=3265 children &lt; 5 years of age admitted for RV-AGE</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Community acquired vs Nosocomial  diarrhea</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Nosocomial RV-AGE</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Rates (%)</w:t>
            </w:r>
          </w:p>
        </w:tc>
        <w:tc>
          <w:tcPr>
            <w:tcW w:w="997" w:type="dxa"/>
            <w:tcBorders>
              <w:top w:val="single" w:sz="4" w:space="0" w:color="auto"/>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892/3265 (27%)</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Children under 12 months old appear to be at higher</w:t>
            </w:r>
            <w:r w:rsidRPr="003E4C0E">
              <w:rPr>
                <w:rFonts w:ascii="Calibri" w:hAnsi="Calibri"/>
                <w:color w:val="000000"/>
                <w:sz w:val="16"/>
                <w:szCs w:val="16"/>
              </w:rPr>
              <w:br/>
              <w:t>risk of acquiring nosocomial RV gastroenteritis than older children</w:t>
            </w:r>
          </w:p>
        </w:tc>
      </w:tr>
      <w:tr w:rsidR="00F65C77" w:rsidRPr="003E4C0E" w:rsidTr="0017061A">
        <w:trPr>
          <w:cantSplit/>
        </w:trPr>
        <w:tc>
          <w:tcPr>
            <w:tcW w:w="905"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Annual incidence  of</w:t>
            </w:r>
            <w:r w:rsidRPr="003E4C0E">
              <w:rPr>
                <w:rFonts w:ascii="Calibri" w:hAnsi="Calibri"/>
                <w:color w:val="000000"/>
                <w:sz w:val="16"/>
                <w:szCs w:val="16"/>
              </w:rPr>
              <w:br/>
              <w:t>presumed nosocomial RV-AGE per 1000 hospitalizations</w:t>
            </w:r>
          </w:p>
        </w:tc>
        <w:tc>
          <w:tcPr>
            <w:tcW w:w="851"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Mean Incidence rate (95%CI)</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2.5 cases per 1,000 (2.0 to 2.8)</w:t>
            </w:r>
          </w:p>
        </w:tc>
        <w:tc>
          <w:tcPr>
            <w:tcW w:w="1146"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r w:rsidR="00F65C77" w:rsidRPr="003E4C0E" w:rsidTr="0017061A">
        <w:trPr>
          <w:cantSplit/>
        </w:trPr>
        <w:tc>
          <w:tcPr>
            <w:tcW w:w="905"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Age of hospitalized children with  RV-AGE (nosocomial vs community acquired) (mo)</w:t>
            </w:r>
          </w:p>
        </w:tc>
        <w:tc>
          <w:tcPr>
            <w:tcW w:w="851"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Mean ±SD</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5.08±9.4 vs 7.6±10.1</w:t>
            </w:r>
          </w:p>
        </w:tc>
        <w:tc>
          <w:tcPr>
            <w:tcW w:w="1146" w:type="dxa"/>
            <w:vMerge/>
            <w:tcBorders>
              <w:top w:val="single" w:sz="4" w:space="0" w:color="auto"/>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r w:rsidR="00F65C77" w:rsidRPr="003E4C0E" w:rsidTr="0017061A">
        <w:trPr>
          <w:cantSplit/>
        </w:trPr>
        <w:tc>
          <w:tcPr>
            <w:tcW w:w="90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084B85" w:rsidP="006360CC">
            <w:pPr>
              <w:rPr>
                <w:rFonts w:ascii="Calibri" w:hAnsi="Calibri"/>
                <w:color w:val="000000"/>
                <w:sz w:val="16"/>
                <w:szCs w:val="16"/>
              </w:rPr>
            </w:pPr>
            <w:r w:rsidRPr="003E4C0E">
              <w:rPr>
                <w:rFonts w:ascii="Calibri" w:hAnsi="Calibri"/>
                <w:color w:val="000000"/>
                <w:sz w:val="16"/>
                <w:szCs w:val="16"/>
              </w:rPr>
              <w:fldChar w:fldCharType="begin"/>
            </w:r>
            <w:r w:rsidR="00A30794" w:rsidRPr="003E4C0E">
              <w:rPr>
                <w:rFonts w:ascii="Calibri" w:hAnsi="Calibri"/>
                <w:color w:val="000000"/>
                <w:sz w:val="16"/>
                <w:szCs w:val="16"/>
              </w:rPr>
              <w:instrText xml:space="preserve"> ADDIN EN.CITE &lt;EndNote&gt;&lt;Cite&gt;&lt;Author&gt;Gleizes&lt;/Author&gt;&lt;Year&gt;2006&lt;/Year&gt;&lt;RecNum&gt;38&lt;/RecNum&gt;&lt;record&gt;&lt;rec-number&gt;38&lt;/rec-number&gt;&lt;ref-type name="Journal Article"&gt;17&lt;/ref-type&gt;&lt;contributors&gt;&lt;authors&gt;&lt;author&gt;Gleizes, O.&lt;/author&gt;&lt;author&gt;Desselberger, U.&lt;/author&gt;&lt;author&gt;Tatochenko, V.&lt;/author&gt;&lt;author&gt;Rodrigo, C.&lt;/author&gt;&lt;author&gt;Salman, N.&lt;/author&gt;&lt;author&gt;Mezner, Z.&lt;/author&gt;&lt;author&gt;Giaquinto, C.&lt;/author&gt;&lt;author&gt;Grimprel, E.&lt;/author&gt;&lt;/authors&gt;&lt;/contributors&gt;&lt;auth-address&gt;Smart Pharma Consulting, Paris, France. ogleizes@smart-pharma.com&lt;/auth-address&gt;&lt;titles&gt;&lt;title&gt;Nosocomial rotavirus infection in European countries: a review of the epidemiology, severity and economic burden of hospital-acquired rotavirus disease&lt;/title&gt;&lt;secondary-title&gt;Pediatr Infect Dis J&lt;/secondary-title&gt;&lt;/titles&gt;&lt;periodical&gt;&lt;full-title&gt;Pediatr Infect Dis J&lt;/full-title&gt;&lt;/periodical&gt;&lt;pages&gt;S12-21&lt;/pages&gt;&lt;volume&gt;25&lt;/volume&gt;&lt;number&gt;1 Suppl&lt;/number&gt;&lt;keywords&gt;&lt;keyword&gt;Child, Preschool&lt;/keyword&gt;&lt;keyword&gt;Cross Infection/economics/ epidemiology/prevention &amp;amp;&lt;/keyword&gt;&lt;keyword&gt;control/therapy/transmission&lt;/keyword&gt;&lt;keyword&gt;Europe/epidemiology&lt;/keyword&gt;&lt;keyword&gt;Gastroenteritis/epidemiology/virology&lt;/keyword&gt;&lt;keyword&gt;Hospitalization&lt;/keyword&gt;&lt;keyword&gt;Humans&lt;/keyword&gt;&lt;keyword&gt;Infant&lt;/keyword&gt;&lt;keyword&gt;Infant, Newborn&lt;/keyword&gt;&lt;keyword&gt;Risk Factors&lt;/keyword&gt;&lt;keyword&gt;Rotavirus Infections/economics/ epidemiology/prevention &amp;amp; control/therapy&lt;/keyword&gt;&lt;keyword&gt;Seasons&lt;/keyword&gt;&lt;keyword&gt;Vaccination&lt;/keyword&gt;&lt;/keywords&gt;&lt;dates&gt;&lt;year&gt;2006&lt;/year&gt;&lt;pub-dates&gt;&lt;date&gt;Jan&lt;/date&gt;&lt;/pub-dates&gt;&lt;/dates&gt;&lt;isbn&gt;0891-3668 (Print)&lt;/isbn&gt;&lt;accession-num&gt;16397425&lt;/accession-num&gt;&lt;urls&gt;&lt;/urls&gt;&lt;/record&gt;&lt;/Cite&gt;&lt;/EndNote&gt;</w:instrText>
            </w:r>
            <w:r w:rsidRPr="003E4C0E">
              <w:rPr>
                <w:rFonts w:ascii="Calibri" w:hAnsi="Calibri"/>
                <w:color w:val="000000"/>
                <w:sz w:val="16"/>
                <w:szCs w:val="16"/>
              </w:rPr>
              <w:fldChar w:fldCharType="separate"/>
            </w:r>
            <w:r w:rsidR="006360CC" w:rsidRPr="003E4C0E">
              <w:rPr>
                <w:rFonts w:ascii="Calibri" w:hAnsi="Calibri"/>
                <w:color w:val="000000"/>
                <w:sz w:val="16"/>
                <w:szCs w:val="16"/>
              </w:rPr>
              <w:t>Gleizes O, 2006</w:t>
            </w:r>
            <w:r w:rsidRPr="003E4C0E">
              <w:rPr>
                <w:rFonts w:ascii="Calibri" w:hAnsi="Calibri"/>
                <w:color w:val="000000"/>
                <w:sz w:val="16"/>
                <w:szCs w:val="16"/>
              </w:rPr>
              <w:fldChar w:fldCharType="end"/>
            </w:r>
          </w:p>
        </w:tc>
        <w:tc>
          <w:tcPr>
            <w:tcW w:w="104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Review</w:t>
            </w:r>
          </w:p>
        </w:tc>
        <w:tc>
          <w:tcPr>
            <w:tcW w:w="94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41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20"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France, Germany, Italy, Poland, Spain and the United Kingdom</w:t>
            </w:r>
          </w:p>
        </w:tc>
        <w:tc>
          <w:tcPr>
            <w:tcW w:w="79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Inpatients</w:t>
            </w:r>
          </w:p>
        </w:tc>
        <w:tc>
          <w:tcPr>
            <w:tcW w:w="113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Children with a diagnosis of Nosocomial RV-AGE</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113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Community acquired vs Nosocomial  diarrhea</w:t>
            </w:r>
          </w:p>
        </w:tc>
        <w:tc>
          <w:tcPr>
            <w:tcW w:w="42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42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Nosocomial/Community acquired RV in children &lt;5yr of age</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Ratio</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France: 0.61 ; Germany 1.04; Poland: 0.64; Spain: 0.96; UK: 0.76</w:t>
            </w:r>
          </w:p>
        </w:tc>
        <w:tc>
          <w:tcPr>
            <w:tcW w:w="114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 </w:t>
            </w: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Asymptomatic manifestations of Nosocomial RV infection in children &lt;3mo of age</w:t>
            </w:r>
          </w:p>
        </w:tc>
        <w:tc>
          <w:tcPr>
            <w:tcW w:w="851"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Rates (%)</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18-39%</w:t>
            </w:r>
          </w:p>
        </w:tc>
        <w:tc>
          <w:tcPr>
            <w:tcW w:w="114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 </w:t>
            </w: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 xml:space="preserve">RV-infected health-care workers taking care of children with community-acquired RV-AGE </w:t>
            </w:r>
          </w:p>
        </w:tc>
        <w:tc>
          <w:tcPr>
            <w:tcW w:w="851"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Rates (%)</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76–78%</w:t>
            </w:r>
          </w:p>
        </w:tc>
        <w:tc>
          <w:tcPr>
            <w:tcW w:w="114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The main vectors of transmission are contaminated</w:t>
            </w:r>
            <w:r w:rsidRPr="003E4C0E">
              <w:rPr>
                <w:rFonts w:ascii="Calibri" w:hAnsi="Calibri"/>
                <w:color w:val="000000"/>
                <w:sz w:val="16"/>
                <w:szCs w:val="16"/>
              </w:rPr>
              <w:br/>
              <w:t>(mostly uninfected) health care workers</w:t>
            </w: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Duration of hospital stay (days) Nosocomial vs Community-acquired AGE</w:t>
            </w:r>
          </w:p>
        </w:tc>
        <w:tc>
          <w:tcPr>
            <w:tcW w:w="851"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Mean difference</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France: +5d; Italy: +1.7d; Poland: +5.9; Spain: +1.8; UK +4</w:t>
            </w:r>
          </w:p>
        </w:tc>
        <w:tc>
          <w:tcPr>
            <w:tcW w:w="1146" w:type="dxa"/>
            <w:tcBorders>
              <w:top w:val="nil"/>
              <w:left w:val="nil"/>
              <w:bottom w:val="single" w:sz="4" w:space="0" w:color="auto"/>
              <w:right w:val="single" w:sz="4" w:space="0" w:color="auto"/>
            </w:tcBorders>
            <w:shd w:val="clear" w:color="auto" w:fill="auto"/>
            <w:hideMark/>
          </w:tcPr>
          <w:p w:rsidR="00D5484B" w:rsidRPr="003E4C0E" w:rsidRDefault="005D138A" w:rsidP="00F81877">
            <w:pPr>
              <w:rPr>
                <w:rFonts w:ascii="Calibri" w:hAnsi="Calibri"/>
                <w:color w:val="000000"/>
                <w:sz w:val="16"/>
                <w:szCs w:val="16"/>
              </w:rPr>
            </w:pPr>
            <w:r w:rsidRPr="003E4C0E">
              <w:rPr>
                <w:rFonts w:ascii="Calibri" w:hAnsi="Calibri"/>
                <w:color w:val="000000"/>
                <w:sz w:val="16"/>
                <w:szCs w:val="16"/>
              </w:rPr>
              <w:t>The rate of N</w:t>
            </w:r>
            <w:r w:rsidR="00D5484B" w:rsidRPr="003E4C0E">
              <w:rPr>
                <w:rFonts w:ascii="Calibri" w:hAnsi="Calibri"/>
                <w:color w:val="000000"/>
                <w:sz w:val="16"/>
                <w:szCs w:val="16"/>
              </w:rPr>
              <w:t>V infection can rise to 70% if patients stay hospitalized for  6 days</w:t>
            </w: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Age of hospitalized children with  RV-AGE (nosocomial vs community acquired) (0-5 mo)</w:t>
            </w:r>
          </w:p>
        </w:tc>
        <w:tc>
          <w:tcPr>
            <w:tcW w:w="851"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Rates (%)</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48% vs 20%</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 </w:t>
            </w: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Age of hospitalized children with  RV-AGE (nosocomial vs community acquired) (6-11 mo)</w:t>
            </w:r>
          </w:p>
        </w:tc>
        <w:tc>
          <w:tcPr>
            <w:tcW w:w="851"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Rates (%)</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26% vs 30%</w:t>
            </w: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Age of hospitalized children with  RV-AGE (nosocomial vs community acquired) (12-23 mo)</w:t>
            </w:r>
          </w:p>
        </w:tc>
        <w:tc>
          <w:tcPr>
            <w:tcW w:w="851"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Rates (%)</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19% vs 28%</w:t>
            </w: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Age of hospitalized children with  RV-AGE (nosocomial vs community acquired) (24-59 mo)</w:t>
            </w:r>
          </w:p>
        </w:tc>
        <w:tc>
          <w:tcPr>
            <w:tcW w:w="851"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Rates (%)</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7% vs 22%</w:t>
            </w: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Nosocomial diarrhea</w:t>
            </w:r>
            <w:r w:rsidRPr="003E4C0E">
              <w:rPr>
                <w:rFonts w:ascii="Calibri" w:hAnsi="Calibri"/>
                <w:color w:val="000000"/>
                <w:sz w:val="16"/>
                <w:szCs w:val="16"/>
              </w:rPr>
              <w:br/>
              <w:t>requiring rehospitalization</w:t>
            </w:r>
          </w:p>
        </w:tc>
        <w:tc>
          <w:tcPr>
            <w:tcW w:w="851"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Rates (%)</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2 and 13%</w:t>
            </w: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r w:rsidR="00F65C77" w:rsidRPr="003E4C0E" w:rsidTr="0017061A">
        <w:trPr>
          <w:cantSplit/>
        </w:trPr>
        <w:tc>
          <w:tcPr>
            <w:tcW w:w="90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084B85" w:rsidP="006360CC">
            <w:pPr>
              <w:rPr>
                <w:rFonts w:ascii="Calibri" w:hAnsi="Calibri"/>
                <w:color w:val="000000"/>
                <w:sz w:val="16"/>
                <w:szCs w:val="16"/>
              </w:rPr>
            </w:pPr>
            <w:r w:rsidRPr="003E4C0E">
              <w:rPr>
                <w:rFonts w:ascii="Calibri" w:hAnsi="Calibri"/>
                <w:color w:val="000000"/>
                <w:sz w:val="16"/>
                <w:szCs w:val="16"/>
              </w:rPr>
              <w:fldChar w:fldCharType="begin"/>
            </w:r>
            <w:r w:rsidR="00A30794" w:rsidRPr="003E4C0E">
              <w:rPr>
                <w:rFonts w:ascii="Calibri" w:hAnsi="Calibri"/>
                <w:color w:val="000000"/>
                <w:sz w:val="16"/>
                <w:szCs w:val="16"/>
              </w:rPr>
              <w:instrText xml:space="preserve"> ADDIN EN.CITE &lt;EndNote&gt;&lt;Cite&gt;&lt;Author&gt;Ogilvie&lt;/Author&gt;&lt;Year&gt;2012&lt;/Year&gt;&lt;RecNum&gt;11909&lt;/RecNum&gt;&lt;record&gt;&lt;rec-number&gt;11909&lt;/rec-number&gt;&lt;ref-type name="Journal Article"&gt;17&lt;/ref-type&gt;&lt;contributors&gt;&lt;authors&gt;&lt;author&gt;Ogilvie, I.&lt;/author&gt;&lt;author&gt;Khoury, H.&lt;/author&gt;&lt;author&gt;Goetghebeur, M. M.&lt;/author&gt;&lt;author&gt;El Khoury, A. C.&lt;/author&gt;&lt;author&gt;Giaquinto, C.&lt;/author&gt;&lt;/authors&gt;&lt;/contributors&gt;&lt;auth-address&gt;BioMedCom Consultants Inc., Montreal, QC, Canada.&lt;/auth-address&gt;&lt;titles&gt;&lt;title&gt;Burden of community-acquired and nosocomial rotavirus gastroenteritis in the pediatric population of Western Europe: a scoping review&lt;/title&gt;&lt;secondary-title&gt;BMC Infect Dis&lt;/secondary-title&gt;&lt;/titles&gt;&lt;periodical&gt;&lt;full-title&gt;BMC Infect Dis&lt;/full-title&gt;&lt;/periodical&gt;&lt;pages&gt;62&lt;/pages&gt;&lt;volume&gt;12&lt;/volume&gt;&lt;keywords&gt;&lt;keyword&gt;Child, Preschool&lt;/keyword&gt;&lt;keyword&gt;Community-Acquired Infections/economics/ epidemiology&lt;/keyword&gt;&lt;keyword&gt;Cross Infection/economics/ epidemiology&lt;/keyword&gt;&lt;keyword&gt;Europe/epidemiology&lt;/keyword&gt;&lt;keyword&gt;Gastroenteritis/economics/ epidemiology/virology&lt;/keyword&gt;&lt;keyword&gt;Health Care Costs/statistics &amp;amp; numerical data&lt;/keyword&gt;&lt;keyword&gt;Humans&lt;/keyword&gt;&lt;keyword&gt;Infant&lt;/keyword&gt;&lt;keyword&gt;Infant, Newborn&lt;/keyword&gt;&lt;keyword&gt;Rotavirus/ isolation &amp;amp; purification&lt;/keyword&gt;&lt;keyword&gt;Rotavirus Infections/economics/ epidemiology&lt;/keyword&gt;&lt;/keywords&gt;&lt;dates&gt;&lt;year&gt;2012&lt;/year&gt;&lt;/dates&gt;&lt;isbn&gt;1471-2334 (Electronic)&amp;#xD;1471-2334 (Linking)&lt;/isbn&gt;&lt;accession-num&gt;22429601&lt;/accession-num&gt;&lt;urls&gt;&lt;/urls&gt;&lt;/record&gt;&lt;/Cite&gt;&lt;/EndNote&gt;</w:instrText>
            </w:r>
            <w:r w:rsidRPr="003E4C0E">
              <w:rPr>
                <w:rFonts w:ascii="Calibri" w:hAnsi="Calibri"/>
                <w:color w:val="000000"/>
                <w:sz w:val="16"/>
                <w:szCs w:val="16"/>
              </w:rPr>
              <w:fldChar w:fldCharType="separate"/>
            </w:r>
            <w:r w:rsidR="006360CC" w:rsidRPr="003E4C0E">
              <w:rPr>
                <w:rFonts w:ascii="Calibri" w:hAnsi="Calibri"/>
                <w:color w:val="000000"/>
                <w:sz w:val="16"/>
                <w:szCs w:val="16"/>
              </w:rPr>
              <w:t>Ogilvie I, 2012</w:t>
            </w:r>
            <w:r w:rsidRPr="003E4C0E">
              <w:rPr>
                <w:rFonts w:ascii="Calibri" w:hAnsi="Calibri"/>
                <w:color w:val="000000"/>
                <w:sz w:val="16"/>
                <w:szCs w:val="16"/>
              </w:rPr>
              <w:fldChar w:fldCharType="end"/>
            </w:r>
          </w:p>
        </w:tc>
        <w:tc>
          <w:tcPr>
            <w:tcW w:w="104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Scoping review</w:t>
            </w:r>
          </w:p>
        </w:tc>
        <w:tc>
          <w:tcPr>
            <w:tcW w:w="94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41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20"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Western Europe</w:t>
            </w:r>
          </w:p>
        </w:tc>
        <w:tc>
          <w:tcPr>
            <w:tcW w:w="79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Inpatients</w:t>
            </w:r>
          </w:p>
        </w:tc>
        <w:tc>
          <w:tcPr>
            <w:tcW w:w="113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76 studies from 16 countries on European children &lt;5 yr of age with community-acquired and nosocomial diarrhea</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113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Community acquired vs Nosocomial  diarrhea</w:t>
            </w:r>
          </w:p>
        </w:tc>
        <w:tc>
          <w:tcPr>
            <w:tcW w:w="42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425"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Patients with severe nosocomial RVGE in France, Italy, Spain and the UK</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 xml:space="preserve">2 (n=3734; n=251) </w:t>
            </w: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Rates (%)</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42.6%</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RV gastroenteritis is a common disease associated with significant morbidity and costs</w:t>
            </w:r>
            <w:r w:rsidRPr="003E4C0E">
              <w:rPr>
                <w:rFonts w:ascii="Calibri" w:hAnsi="Calibri"/>
                <w:color w:val="000000"/>
                <w:sz w:val="16"/>
                <w:szCs w:val="16"/>
              </w:rPr>
              <w:br/>
              <w:t>across Western Europe</w:t>
            </w: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Patients with severe nosocomial RVGE in Austria, Germany, and Switzerland</w:t>
            </w:r>
          </w:p>
        </w:tc>
        <w:tc>
          <w:tcPr>
            <w:tcW w:w="851"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Rates (%)</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24.4%, 30.2% and 40%</w:t>
            </w: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Severe dehydration in children with community-acquired vs nosocomial gastroenteritis</w:t>
            </w:r>
          </w:p>
        </w:tc>
        <w:tc>
          <w:tcPr>
            <w:tcW w:w="851"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2 (Ireland n=663; Sweden n=984)</w:t>
            </w: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Rates (%)</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80% vs 55% (Ireland) 10.8% vs 0.8% (Sweden)</w:t>
            </w: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r w:rsidR="00F65C77" w:rsidRPr="003E4C0E" w:rsidTr="0017061A">
        <w:trPr>
          <w:cantSplit/>
        </w:trPr>
        <w:tc>
          <w:tcPr>
            <w:tcW w:w="90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04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1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20"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79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13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Mortality due to nosocomial RVGE (&lt; vs &gt; 12mo)</w:t>
            </w:r>
          </w:p>
        </w:tc>
        <w:tc>
          <w:tcPr>
            <w:tcW w:w="851"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1(n=10,990)</w:t>
            </w:r>
          </w:p>
        </w:tc>
        <w:tc>
          <w:tcPr>
            <w:tcW w:w="992"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Incidence rates</w:t>
            </w:r>
          </w:p>
        </w:tc>
        <w:tc>
          <w:tcPr>
            <w:tcW w:w="997" w:type="dxa"/>
            <w:tcBorders>
              <w:top w:val="nil"/>
              <w:left w:val="nil"/>
              <w:bottom w:val="single" w:sz="4" w:space="0" w:color="auto"/>
              <w:right w:val="single" w:sz="4" w:space="0" w:color="auto"/>
            </w:tcBorders>
            <w:shd w:val="clear" w:color="auto" w:fill="auto"/>
            <w:hideMark/>
          </w:tcPr>
          <w:p w:rsidR="00D5484B" w:rsidRPr="003E4C0E" w:rsidRDefault="00D5484B" w:rsidP="00F81877">
            <w:pPr>
              <w:rPr>
                <w:rFonts w:ascii="Calibri" w:hAnsi="Calibri"/>
                <w:color w:val="000000"/>
                <w:sz w:val="16"/>
                <w:szCs w:val="16"/>
              </w:rPr>
            </w:pPr>
            <w:r w:rsidRPr="003E4C0E">
              <w:rPr>
                <w:rFonts w:ascii="Calibri" w:hAnsi="Calibri"/>
                <w:color w:val="000000"/>
                <w:sz w:val="16"/>
                <w:szCs w:val="16"/>
              </w:rPr>
              <w:t xml:space="preserve">0.74 per 100,000 vs 0.16 per 100,000 </w:t>
            </w:r>
          </w:p>
        </w:tc>
        <w:tc>
          <w:tcPr>
            <w:tcW w:w="1146" w:type="dxa"/>
            <w:vMerge/>
            <w:tcBorders>
              <w:top w:val="nil"/>
              <w:left w:val="single" w:sz="4" w:space="0" w:color="auto"/>
              <w:bottom w:val="single" w:sz="4" w:space="0" w:color="000000"/>
              <w:right w:val="single" w:sz="4" w:space="0" w:color="auto"/>
            </w:tcBorders>
            <w:shd w:val="clear" w:color="auto" w:fill="auto"/>
            <w:hideMark/>
          </w:tcPr>
          <w:p w:rsidR="00D5484B" w:rsidRPr="003E4C0E" w:rsidRDefault="00D5484B" w:rsidP="00F81877">
            <w:pPr>
              <w:rPr>
                <w:rFonts w:ascii="Calibri" w:hAnsi="Calibri"/>
                <w:color w:val="000000"/>
                <w:sz w:val="16"/>
                <w:szCs w:val="16"/>
              </w:rPr>
            </w:pPr>
          </w:p>
        </w:tc>
      </w:tr>
    </w:tbl>
    <w:p w:rsidR="005D138A" w:rsidRPr="003E4C0E" w:rsidRDefault="005D138A" w:rsidP="005D138A">
      <w:pPr>
        <w:rPr>
          <w:rFonts w:asciiTheme="minorHAnsi" w:hAnsiTheme="minorHAnsi"/>
        </w:rPr>
      </w:pPr>
      <w:r w:rsidRPr="003E4C0E">
        <w:rPr>
          <w:rFonts w:asciiTheme="minorHAnsi" w:hAnsiTheme="minorHAnsi"/>
        </w:rPr>
        <w:t xml:space="preserve">AGE= acute gastroenteritis; NV= Norovirus; </w:t>
      </w:r>
      <w:r w:rsidR="00D25E08" w:rsidRPr="003E4C0E">
        <w:rPr>
          <w:rFonts w:asciiTheme="minorHAnsi" w:hAnsiTheme="minorHAnsi"/>
        </w:rPr>
        <w:t xml:space="preserve">OR=odds ratio; </w:t>
      </w:r>
      <w:r w:rsidRPr="003E4C0E">
        <w:rPr>
          <w:rFonts w:asciiTheme="minorHAnsi" w:hAnsiTheme="minorHAnsi"/>
        </w:rPr>
        <w:t>QoS=Quality of Study; RV=Rotavirus</w:t>
      </w:r>
      <w:r w:rsidR="0009639D">
        <w:rPr>
          <w:rFonts w:asciiTheme="minorHAnsi" w:hAnsiTheme="minorHAnsi"/>
        </w:rPr>
        <w:t>; RVGE= Rotavirus gastroenteritis</w:t>
      </w:r>
      <w:r w:rsidRPr="003E4C0E">
        <w:rPr>
          <w:rFonts w:asciiTheme="minorHAnsi" w:hAnsiTheme="minorHAnsi"/>
        </w:rPr>
        <w:t>.</w:t>
      </w:r>
    </w:p>
    <w:p w:rsidR="00B665FE" w:rsidRPr="003E4C0E" w:rsidRDefault="00B665FE">
      <w:pPr>
        <w:spacing w:after="200" w:line="276" w:lineRule="auto"/>
      </w:pPr>
      <w:r w:rsidRPr="003E4C0E">
        <w:br w:type="page"/>
      </w:r>
    </w:p>
    <w:p w:rsidR="006C1CF8" w:rsidRPr="003E4C0E" w:rsidRDefault="006C1CF8" w:rsidP="006C1CF8"/>
    <w:p w:rsidR="006C1CF8" w:rsidRPr="003E4C0E" w:rsidRDefault="006C1CF8" w:rsidP="006C1CF8">
      <w:pPr>
        <w:rPr>
          <w:b/>
          <w:bCs/>
        </w:rPr>
      </w:pPr>
    </w:p>
    <w:p w:rsidR="006C1CF8" w:rsidRPr="003E4C0E" w:rsidRDefault="006C1CF8" w:rsidP="006C1CF8">
      <w:pPr>
        <w:rPr>
          <w:b/>
          <w:bCs/>
        </w:rPr>
      </w:pPr>
      <w:proofErr w:type="gramStart"/>
      <w:r w:rsidRPr="003E4C0E">
        <w:rPr>
          <w:b/>
          <w:bCs/>
        </w:rPr>
        <w:t>Table 1.4.2.</w:t>
      </w:r>
      <w:proofErr w:type="gramEnd"/>
      <w:r w:rsidRPr="003E4C0E">
        <w:rPr>
          <w:b/>
          <w:bCs/>
        </w:rPr>
        <w:t xml:space="preserve">  Socioeconomic factors</w:t>
      </w:r>
    </w:p>
    <w:p w:rsidR="006C1CF8" w:rsidRPr="003E4C0E" w:rsidRDefault="006C1CF8" w:rsidP="006C1CF8">
      <w:pPr>
        <w:rPr>
          <w:b/>
          <w:bCs/>
        </w:rPr>
      </w:pPr>
    </w:p>
    <w:tbl>
      <w:tblPr>
        <w:tblW w:w="0" w:type="auto"/>
        <w:tblCellMar>
          <w:left w:w="70" w:type="dxa"/>
          <w:right w:w="70" w:type="dxa"/>
        </w:tblCellMar>
        <w:tblLook w:val="04A0" w:firstRow="1" w:lastRow="0" w:firstColumn="1" w:lastColumn="0" w:noHBand="0" w:noVBand="1"/>
      </w:tblPr>
      <w:tblGrid>
        <w:gridCol w:w="849"/>
        <w:gridCol w:w="1106"/>
        <w:gridCol w:w="1056"/>
        <w:gridCol w:w="412"/>
        <w:gridCol w:w="671"/>
        <w:gridCol w:w="1132"/>
        <w:gridCol w:w="1391"/>
        <w:gridCol w:w="1146"/>
        <w:gridCol w:w="971"/>
        <w:gridCol w:w="1047"/>
        <w:gridCol w:w="417"/>
        <w:gridCol w:w="342"/>
        <w:gridCol w:w="1437"/>
        <w:gridCol w:w="755"/>
        <w:gridCol w:w="986"/>
        <w:gridCol w:w="1820"/>
      </w:tblGrid>
      <w:tr w:rsidR="006148E8" w:rsidRPr="003E4C0E" w:rsidTr="00BE1880">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Reference</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Study type</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Period of observation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B665FE">
            <w:pPr>
              <w:rPr>
                <w:rFonts w:ascii="Calibri" w:hAnsi="Calibri"/>
                <w:b/>
                <w:bCs/>
                <w:color w:val="000000"/>
                <w:sz w:val="16"/>
                <w:szCs w:val="16"/>
              </w:rPr>
            </w:pPr>
            <w:r w:rsidRPr="003E4C0E">
              <w:rPr>
                <w:rFonts w:ascii="Calibri" w:hAnsi="Calibri"/>
                <w:b/>
                <w:bCs/>
                <w:color w:val="000000"/>
                <w:sz w:val="16"/>
                <w:szCs w:val="16"/>
              </w:rPr>
              <w:t>QoS</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Country</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In/OutPatients</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Population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Randomization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Intervention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Comparison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FU n/N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ITT</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Outcomes measures</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Effect measure</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Effect size (95% CI)</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b/>
                <w:bCs/>
                <w:color w:val="000000"/>
                <w:sz w:val="16"/>
                <w:szCs w:val="16"/>
              </w:rPr>
            </w:pPr>
            <w:r w:rsidRPr="003E4C0E">
              <w:rPr>
                <w:rFonts w:ascii="Calibri" w:hAnsi="Calibri"/>
                <w:b/>
                <w:bCs/>
                <w:color w:val="000000"/>
                <w:sz w:val="16"/>
                <w:szCs w:val="16"/>
              </w:rPr>
              <w:t>Comments</w:t>
            </w:r>
          </w:p>
        </w:tc>
      </w:tr>
      <w:tr w:rsidR="006148E8" w:rsidRPr="003E4C0E" w:rsidTr="00BE1880">
        <w:trPr>
          <w:cantSplit/>
        </w:trPr>
        <w:tc>
          <w:tcPr>
            <w:tcW w:w="0" w:type="auto"/>
            <w:tcBorders>
              <w:top w:val="nil"/>
              <w:left w:val="single" w:sz="4" w:space="0" w:color="auto"/>
              <w:bottom w:val="single" w:sz="4" w:space="0" w:color="auto"/>
              <w:right w:val="single" w:sz="4" w:space="0" w:color="auto"/>
            </w:tcBorders>
            <w:shd w:val="clear" w:color="auto" w:fill="auto"/>
            <w:hideMark/>
          </w:tcPr>
          <w:p w:rsidR="006148E8" w:rsidRPr="003E4C0E" w:rsidRDefault="00084B85" w:rsidP="006360CC">
            <w:pPr>
              <w:rPr>
                <w:rFonts w:ascii="Calibri" w:hAnsi="Calibri"/>
                <w:color w:val="000000"/>
                <w:sz w:val="16"/>
                <w:szCs w:val="16"/>
              </w:rPr>
            </w:pPr>
            <w:r w:rsidRPr="003E4C0E">
              <w:rPr>
                <w:rFonts w:ascii="Calibri" w:hAnsi="Calibri"/>
                <w:color w:val="000000"/>
                <w:sz w:val="16"/>
                <w:szCs w:val="16"/>
              </w:rPr>
              <w:fldChar w:fldCharType="begin"/>
            </w:r>
            <w:r w:rsidR="006148E8" w:rsidRPr="003E4C0E">
              <w:rPr>
                <w:rFonts w:ascii="Calibri" w:hAnsi="Calibri"/>
                <w:color w:val="000000"/>
                <w:sz w:val="16"/>
                <w:szCs w:val="16"/>
              </w:rPr>
              <w:instrText xml:space="preserve"> ADDIN EN.CITE &lt;EndNote&gt;&lt;Cite&gt;&lt;Author&gt;Pockett&lt;/Author&gt;&lt;Year&gt;2011&lt;/Year&gt;&lt;RecNum&gt;11910&lt;/RecNum&gt;&lt;record&gt;&lt;rec-number&gt;11910&lt;/rec-number&gt;&lt;ref-type name="Journal Article"&gt;17&lt;/ref-type&gt;&lt;contributors&gt;&lt;authors&gt;&lt;author&gt;Pockett, R. D.&lt;/author&gt;&lt;author&gt;Adlard, N.&lt;/author&gt;&lt;author&gt;Carroll, S.&lt;/author&gt;&lt;author&gt;Rajoriya, F.&lt;/author&gt;&lt;/authors&gt;&lt;/contributors&gt;&lt;auth-address&gt;Epidemiologist, Cardiff Research Consortium Ltd, UK.&lt;/auth-address&gt;&lt;titles&gt;&lt;title&gt;Paediatric hospital admissions for rotavirus gastroenteritis and infectious gastroenteritis of all causes in England: an analysis of correlation with deprivation&lt;/title&gt;&lt;secondary-title&gt;Curr Med Res Opin&lt;/secondary-title&gt;&lt;/titles&gt;&lt;periodical&gt;&lt;full-title&gt;Curr Med Res Opin&lt;/full-title&gt;&lt;/periodical&gt;&lt;pages&gt;777-84&lt;/pages&gt;&lt;volume&gt;27&lt;/volume&gt;&lt;number&gt;4&lt;/number&gt;&lt;keywords&gt;&lt;keyword&gt;Child, Preschool&lt;/keyword&gt;&lt;keyword&gt;Comorbidity&lt;/keyword&gt;&lt;keyword&gt;Diabetes Mellitus, Type 1/complications/epidemiology&lt;/keyword&gt;&lt;keyword&gt;England/epidemiology&lt;/keyword&gt;&lt;keyword&gt;Female&lt;/keyword&gt;&lt;keyword&gt;Gastroenteritis/ epidemiology/etiology&lt;/keyword&gt;&lt;keyword&gt;Geography&lt;/keyword&gt;&lt;keyword&gt;Hospitals, Pediatric/ statistics &amp;amp; numerical data&lt;/keyword&gt;&lt;keyword&gt;Humans&lt;/keyword&gt;&lt;keyword&gt;Infant&lt;/keyword&gt;&lt;keyword&gt;Infant, Newborn&lt;/keyword&gt;&lt;keyword&gt;Male&lt;/keyword&gt;&lt;keyword&gt;Patient Admission/ statistics &amp;amp; numerical data&lt;/keyword&gt;&lt;keyword&gt;Psychosocial Deprivation&lt;/keyword&gt;&lt;keyword&gt;Retrospective Studies&lt;/keyword&gt;&lt;keyword&gt;Rotavirus Infections/complications/ epidemiology&lt;/keyword&gt;&lt;keyword&gt;Socioeconomic Factors&lt;/keyword&gt;&lt;/keywords&gt;&lt;dates&gt;&lt;year&gt;2011&lt;/year&gt;&lt;pub-dates&gt;&lt;date&gt;Apr&lt;/date&gt;&lt;/pub-dates&gt;&lt;/dates&gt;&lt;isbn&gt;1473-4877 (Electronic)&amp;#xD;0300-7995 (Linking)&lt;/isbn&gt;&lt;accession-num&gt;21294699&lt;/accession-num&gt;&lt;urls&gt;&lt;/urls&gt;&lt;/record&gt;&lt;/Cite&gt;&lt;/EndNote&gt;</w:instrText>
            </w:r>
            <w:r w:rsidRPr="003E4C0E">
              <w:rPr>
                <w:rFonts w:ascii="Calibri" w:hAnsi="Calibri"/>
                <w:color w:val="000000"/>
                <w:sz w:val="16"/>
                <w:szCs w:val="16"/>
              </w:rPr>
              <w:fldChar w:fldCharType="separate"/>
            </w:r>
            <w:r w:rsidR="006148E8" w:rsidRPr="003E4C0E">
              <w:rPr>
                <w:rFonts w:ascii="Calibri" w:hAnsi="Calibri"/>
                <w:color w:val="000000"/>
                <w:sz w:val="16"/>
                <w:szCs w:val="16"/>
              </w:rPr>
              <w:t>Pockett RD, 2011</w:t>
            </w:r>
            <w:r w:rsidRPr="003E4C0E">
              <w:rPr>
                <w:rFonts w:ascii="Calibri" w:hAnsi="Calibri"/>
                <w:color w:val="000000"/>
                <w:sz w:val="16"/>
                <w:szCs w:val="16"/>
              </w:rPr>
              <w:fldChar w:fldCharType="end"/>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Retrospective cohort study</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1st April 2009 and 31st March 2010</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UK</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Inpatients</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N=1334 children ≤5 yr of age with RV-AGE</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Correlation with deprivation rank</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Variation of hospital admissions' rates in relation to the decrease of a deprivation ranking</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Rates</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 xml:space="preserve"> from 0.346 to 0.287 per 10,000 (p</w:t>
            </w:r>
            <w:r w:rsidRPr="003E4C0E">
              <w:rPr>
                <w:rFonts w:ascii="Cambria Math" w:hAnsi="Cambria Math" w:cs="Cambria Math"/>
                <w:color w:val="000000"/>
                <w:sz w:val="16"/>
                <w:szCs w:val="16"/>
              </w:rPr>
              <w:t> </w:t>
            </w:r>
            <w:r w:rsidRPr="003E4C0E">
              <w:rPr>
                <w:rFonts w:ascii="Calibri" w:hAnsi="Calibri"/>
                <w:color w:val="000000"/>
                <w:sz w:val="16"/>
                <w:szCs w:val="16"/>
              </w:rPr>
              <w:t>&lt;</w:t>
            </w:r>
            <w:r w:rsidRPr="003E4C0E">
              <w:rPr>
                <w:rFonts w:ascii="Cambria Math" w:hAnsi="Cambria Math" w:cs="Cambria Math"/>
                <w:color w:val="000000"/>
                <w:sz w:val="16"/>
                <w:szCs w:val="16"/>
              </w:rPr>
              <w:t> </w:t>
            </w:r>
            <w:r w:rsidRPr="003E4C0E">
              <w:rPr>
                <w:rFonts w:ascii="Calibri" w:hAnsi="Calibri" w:cs="Calibri"/>
                <w:color w:val="000000"/>
                <w:sz w:val="16"/>
                <w:szCs w:val="16"/>
              </w:rPr>
              <w:t>0.001</w:t>
            </w:r>
            <w:r w:rsidRPr="003E4C0E">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Hospital admissions increased as deprivation increased*</w:t>
            </w:r>
          </w:p>
        </w:tc>
      </w:tr>
      <w:tr w:rsidR="006148E8" w:rsidRPr="003E4C0E" w:rsidTr="006148E8">
        <w:trPr>
          <w:cantSplit/>
        </w:trPr>
        <w:tc>
          <w:tcPr>
            <w:tcW w:w="0" w:type="auto"/>
            <w:gridSpan w:val="16"/>
            <w:tcBorders>
              <w:top w:val="nil"/>
              <w:left w:val="single" w:sz="4" w:space="0" w:color="auto"/>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*Index of Multiple Deprivation (IMD) 2007 for England</w:t>
            </w:r>
          </w:p>
        </w:tc>
      </w:tr>
      <w:tr w:rsidR="006148E8" w:rsidRPr="003E4C0E" w:rsidTr="00BE1880">
        <w:trPr>
          <w:cantSplit/>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084B85" w:rsidP="006360CC">
            <w:pPr>
              <w:rPr>
                <w:rFonts w:ascii="Calibri" w:hAnsi="Calibri"/>
                <w:color w:val="000000"/>
                <w:sz w:val="16"/>
                <w:szCs w:val="16"/>
              </w:rPr>
            </w:pPr>
            <w:r w:rsidRPr="003E4C0E">
              <w:rPr>
                <w:rFonts w:ascii="Calibri" w:hAnsi="Calibri"/>
                <w:color w:val="000000"/>
                <w:sz w:val="16"/>
                <w:szCs w:val="16"/>
              </w:rPr>
              <w:fldChar w:fldCharType="begin"/>
            </w:r>
            <w:r w:rsidR="006148E8" w:rsidRPr="003E4C0E">
              <w:rPr>
                <w:rFonts w:ascii="Calibri" w:hAnsi="Calibri"/>
                <w:color w:val="000000"/>
                <w:sz w:val="16"/>
                <w:szCs w:val="16"/>
              </w:rPr>
              <w:instrText xml:space="preserve"> ADDIN EN.CITE &lt;EndNote&gt;&lt;Cite&gt;&lt;Author&gt;Kyle&lt;/Author&gt;&lt;Year&gt;2011&lt;/Year&gt;&lt;RecNum&gt;12383&lt;/RecNum&gt;&lt;record&gt;&lt;rec-number&gt;12383&lt;/rec-number&gt;&lt;ref-type name="Journal Article"&gt;17&lt;/ref-type&gt;&lt;contributors&gt;&lt;authors&gt;&lt;author&gt;Kyle, R. G.&lt;/author&gt;&lt;author&gt;Kukanova, M.&lt;/author&gt;&lt;author&gt;Campbell, M.&lt;/author&gt;&lt;author&gt;Wolfe, I.&lt;/author&gt;&lt;author&gt;Powell, P.&lt;/author&gt;&lt;author&gt;Callery, P.&lt;/author&gt;&lt;/authors&gt;&lt;/contributors&gt;&lt;auth-address&gt;Cancer Care Research Centre, Department of Nursing and Midwifery, University of Stirling, Stirling, UK. richard.kyle@stir.ac.uk&lt;/auth-address&gt;&lt;titles&gt;&lt;title&gt;Childhood disadvantage and emergency admission rates for common presentations in London: an exploratory analysis&lt;/title&gt;&lt;secondary-title&gt;Arch Dis Child&lt;/secondary-title&gt;&lt;/titles&gt;&lt;periodical&gt;&lt;full-title&gt;Arch Dis Child&lt;/full-title&gt;&lt;/periodical&gt;&lt;pages&gt;221-6&lt;/pages&gt;&lt;volume&gt;96&lt;/volume&gt;&lt;number&gt;3&lt;/number&gt;&lt;keywords&gt;&lt;keyword&gt;Adolescent&lt;/keyword&gt;&lt;keyword&gt;Age Distribution&lt;/keyword&gt;&lt;keyword&gt;Child&lt;/keyword&gt;&lt;keyword&gt;Child, Preschool&lt;/keyword&gt;&lt;keyword&gt;Diarrhea/epidemiology/etiology&lt;/keyword&gt;&lt;keyword&gt;Emergencies&lt;/keyword&gt;&lt;keyword&gt;Female&lt;/keyword&gt;&lt;keyword&gt;Fever/epidemiology/etiology&lt;/keyword&gt;&lt;keyword&gt;Hospitalization/ statistics &amp;amp; numerical data&lt;/keyword&gt;&lt;keyword&gt;Housing&lt;/keyword&gt;&lt;keyword&gt;Humans&lt;/keyword&gt;&lt;keyword&gt;Infant&lt;/keyword&gt;&lt;keyword&gt;Infant, Newborn&lt;/keyword&gt;&lt;keyword&gt;London/epidemiology&lt;/keyword&gt;&lt;keyword&gt;Male&lt;/keyword&gt;&lt;keyword&gt;Poverty&lt;/keyword&gt;&lt;keyword&gt;Respiration Disorders/ epidemiology/etiology&lt;/keyword&gt;&lt;keyword&gt;Retrospective Studies&lt;/keyword&gt;&lt;keyword&gt;Risk Factors&lt;/keyword&gt;&lt;keyword&gt;Urban Health/statistics &amp;amp; numerical data&lt;/keyword&gt;&lt;/keywords&gt;&lt;dates&gt;&lt;year&gt;2011&lt;/year&gt;&lt;pub-dates&gt;&lt;date&gt;Mar&lt;/date&gt;&lt;/pub-dates&gt;&lt;/dates&gt;&lt;isbn&gt;1468-2044 (Electronic)&amp;#xD;0003-9888 (Linking)&lt;/isbn&gt;&lt;accession-num&gt;20880940&lt;/accession-num&gt;&lt;urls&gt;&lt;/urls&gt;&lt;/record&gt;&lt;/Cite&gt;&lt;/EndNote&gt;</w:instrText>
            </w:r>
            <w:r w:rsidRPr="003E4C0E">
              <w:rPr>
                <w:rFonts w:ascii="Calibri" w:hAnsi="Calibri"/>
                <w:color w:val="000000"/>
                <w:sz w:val="16"/>
                <w:szCs w:val="16"/>
              </w:rPr>
              <w:fldChar w:fldCharType="separate"/>
            </w:r>
            <w:r w:rsidR="006148E8" w:rsidRPr="003E4C0E">
              <w:rPr>
                <w:rFonts w:ascii="Calibri" w:hAnsi="Calibri"/>
                <w:color w:val="000000"/>
                <w:sz w:val="16"/>
                <w:szCs w:val="16"/>
              </w:rPr>
              <w:t>Kyle RG, 2011</w:t>
            </w:r>
            <w:r w:rsidRPr="003E4C0E">
              <w:rPr>
                <w:rFonts w:ascii="Calibri" w:hAnsi="Calibri"/>
                <w:color w:val="000000"/>
                <w:sz w:val="16"/>
                <w:szCs w:val="16"/>
              </w:rPr>
              <w:fldChar w:fldCharType="end"/>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Retrospective study</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UK</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Inpatients (ED)</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24,481 children under 15 years admitted to ED for breathing difficulty, fever or diarrhoea during 2007/2008.</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Index of Multiple Deprivation</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Sperman rho</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0.31, p=0.09</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There were no statistically significant relationships between the</w:t>
            </w:r>
            <w:r w:rsidR="00CB7386">
              <w:rPr>
                <w:rFonts w:ascii="Calibri" w:hAnsi="Calibri"/>
                <w:color w:val="000000"/>
                <w:sz w:val="16"/>
                <w:szCs w:val="16"/>
              </w:rPr>
              <w:t xml:space="preserve"> </w:t>
            </w:r>
            <w:r w:rsidRPr="003E4C0E">
              <w:rPr>
                <w:rFonts w:ascii="Calibri" w:hAnsi="Calibri"/>
                <w:color w:val="000000"/>
                <w:sz w:val="16"/>
                <w:szCs w:val="16"/>
              </w:rPr>
              <w:t>ED admission rate of children admitted for diarrhoea and the Index multiple derivation and its single indicators.</w:t>
            </w:r>
          </w:p>
        </w:tc>
      </w:tr>
      <w:tr w:rsidR="006148E8" w:rsidRPr="003E4C0E" w:rsidTr="00BE1880">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 xml:space="preserve">overcrowding </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Sperman rho</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0.21, p=0.267</w:t>
            </w: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r>
      <w:tr w:rsidR="006148E8" w:rsidRPr="003E4C0E" w:rsidTr="00BE1880">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houses in poor condition</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Sperman rho</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0.11, p=0.543</w:t>
            </w: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r>
      <w:tr w:rsidR="006148E8" w:rsidRPr="003E4C0E" w:rsidTr="00BE1880">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 xml:space="preserve"> air quality</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Sperman rho</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0.16, p=0.387</w:t>
            </w: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r>
      <w:tr w:rsidR="006148E8" w:rsidRPr="003E4C0E" w:rsidTr="00BE1880">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homelessness</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Sperman rho</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F81877">
            <w:pPr>
              <w:rPr>
                <w:rFonts w:ascii="Calibri" w:hAnsi="Calibri"/>
                <w:color w:val="000000"/>
                <w:sz w:val="16"/>
                <w:szCs w:val="16"/>
              </w:rPr>
            </w:pPr>
            <w:r w:rsidRPr="003E4C0E">
              <w:rPr>
                <w:rFonts w:ascii="Calibri" w:hAnsi="Calibri"/>
                <w:color w:val="000000"/>
                <w:sz w:val="16"/>
                <w:szCs w:val="16"/>
              </w:rPr>
              <w:t>0.14, p=0.439</w:t>
            </w: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F81877">
            <w:pPr>
              <w:rPr>
                <w:rFonts w:ascii="Calibri" w:hAnsi="Calibri"/>
                <w:color w:val="000000"/>
                <w:sz w:val="16"/>
                <w:szCs w:val="16"/>
              </w:rPr>
            </w:pPr>
          </w:p>
        </w:tc>
      </w:tr>
    </w:tbl>
    <w:p w:rsidR="005D138A" w:rsidRPr="003E4C0E" w:rsidRDefault="005D138A" w:rsidP="005D138A">
      <w:pPr>
        <w:rPr>
          <w:rFonts w:asciiTheme="minorHAnsi" w:hAnsiTheme="minorHAnsi"/>
        </w:rPr>
      </w:pPr>
      <w:r w:rsidRPr="003E4C0E">
        <w:rPr>
          <w:rFonts w:asciiTheme="minorHAnsi" w:hAnsiTheme="minorHAnsi"/>
        </w:rPr>
        <w:t xml:space="preserve">AGE= acute gastroenteritis; </w:t>
      </w:r>
      <w:r w:rsidR="0017061A" w:rsidRPr="003E4C0E">
        <w:rPr>
          <w:rFonts w:asciiTheme="minorHAnsi" w:hAnsiTheme="minorHAnsi"/>
        </w:rPr>
        <w:t xml:space="preserve">ED=emergency department; </w:t>
      </w:r>
      <w:r w:rsidRPr="003E4C0E">
        <w:rPr>
          <w:rFonts w:asciiTheme="minorHAnsi" w:hAnsiTheme="minorHAnsi"/>
        </w:rPr>
        <w:t>QoS=Quality of Study; RV=Rotavirus.</w:t>
      </w:r>
    </w:p>
    <w:p w:rsidR="00B665FE" w:rsidRPr="003E4C0E" w:rsidRDefault="00B665FE">
      <w:pPr>
        <w:spacing w:after="200" w:line="276" w:lineRule="auto"/>
        <w:rPr>
          <w:b/>
          <w:bCs/>
        </w:rPr>
      </w:pPr>
      <w:r w:rsidRPr="003E4C0E">
        <w:rPr>
          <w:b/>
          <w:bCs/>
        </w:rPr>
        <w:br w:type="page"/>
      </w:r>
    </w:p>
    <w:p w:rsidR="006C1CF8" w:rsidRPr="003E4C0E" w:rsidRDefault="006C1CF8" w:rsidP="006C1CF8">
      <w:pPr>
        <w:rPr>
          <w:b/>
          <w:bCs/>
        </w:rPr>
      </w:pPr>
    </w:p>
    <w:p w:rsidR="006C1CF8" w:rsidRPr="003E4C0E" w:rsidRDefault="006C1CF8" w:rsidP="006C1CF8">
      <w:pPr>
        <w:rPr>
          <w:b/>
          <w:bCs/>
        </w:rPr>
      </w:pPr>
      <w:proofErr w:type="gramStart"/>
      <w:r w:rsidRPr="003E4C0E">
        <w:rPr>
          <w:b/>
          <w:bCs/>
        </w:rPr>
        <w:t>Table 1.4.3.</w:t>
      </w:r>
      <w:proofErr w:type="gramEnd"/>
      <w:r w:rsidRPr="003E4C0E">
        <w:rPr>
          <w:b/>
          <w:bCs/>
        </w:rPr>
        <w:t xml:space="preserve"> Day care attendance</w:t>
      </w:r>
    </w:p>
    <w:p w:rsidR="006C1CF8" w:rsidRPr="003E4C0E" w:rsidRDefault="006C1CF8" w:rsidP="006C1CF8"/>
    <w:tbl>
      <w:tblPr>
        <w:tblW w:w="0" w:type="auto"/>
        <w:tblLayout w:type="fixed"/>
        <w:tblCellMar>
          <w:left w:w="70" w:type="dxa"/>
          <w:right w:w="70" w:type="dxa"/>
        </w:tblCellMar>
        <w:tblLook w:val="04A0" w:firstRow="1" w:lastRow="0" w:firstColumn="1" w:lastColumn="0" w:noHBand="0" w:noVBand="1"/>
      </w:tblPr>
      <w:tblGrid>
        <w:gridCol w:w="887"/>
        <w:gridCol w:w="604"/>
        <w:gridCol w:w="991"/>
        <w:gridCol w:w="566"/>
        <w:gridCol w:w="709"/>
        <w:gridCol w:w="991"/>
        <w:gridCol w:w="1134"/>
        <w:gridCol w:w="1276"/>
        <w:gridCol w:w="1134"/>
        <w:gridCol w:w="850"/>
        <w:gridCol w:w="709"/>
        <w:gridCol w:w="425"/>
        <w:gridCol w:w="1560"/>
        <w:gridCol w:w="425"/>
        <w:gridCol w:w="850"/>
        <w:gridCol w:w="1134"/>
        <w:gridCol w:w="1293"/>
      </w:tblGrid>
      <w:tr w:rsidR="0090300E" w:rsidRPr="003E4C0E" w:rsidTr="0007697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Reference</w:t>
            </w:r>
          </w:p>
        </w:tc>
        <w:tc>
          <w:tcPr>
            <w:tcW w:w="604"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Study type</w:t>
            </w:r>
          </w:p>
        </w:tc>
        <w:tc>
          <w:tcPr>
            <w:tcW w:w="991"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Period of observation</w:t>
            </w:r>
          </w:p>
        </w:tc>
        <w:tc>
          <w:tcPr>
            <w:tcW w:w="566" w:type="dxa"/>
            <w:tcBorders>
              <w:top w:val="single" w:sz="4" w:space="0" w:color="auto"/>
              <w:left w:val="nil"/>
              <w:bottom w:val="single" w:sz="4" w:space="0" w:color="auto"/>
              <w:right w:val="single" w:sz="4" w:space="0" w:color="auto"/>
            </w:tcBorders>
            <w:shd w:val="clear" w:color="auto" w:fill="auto"/>
            <w:hideMark/>
          </w:tcPr>
          <w:p w:rsidR="006C1CF8" w:rsidRPr="003E4C0E" w:rsidRDefault="0090300E" w:rsidP="00F81877">
            <w:pPr>
              <w:rPr>
                <w:rFonts w:ascii="Calibri" w:hAnsi="Calibri"/>
                <w:b/>
                <w:bCs/>
                <w:color w:val="000000"/>
                <w:sz w:val="16"/>
                <w:szCs w:val="16"/>
              </w:rPr>
            </w:pPr>
            <w:r w:rsidRPr="003E4C0E">
              <w:rPr>
                <w:rFonts w:ascii="Calibri" w:hAnsi="Calibri"/>
                <w:b/>
                <w:bCs/>
                <w:color w:val="000000"/>
                <w:sz w:val="16"/>
                <w:szCs w:val="16"/>
              </w:rPr>
              <w:t>QoS</w:t>
            </w:r>
          </w:p>
        </w:tc>
        <w:tc>
          <w:tcPr>
            <w:tcW w:w="709"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Country</w:t>
            </w:r>
          </w:p>
        </w:tc>
        <w:tc>
          <w:tcPr>
            <w:tcW w:w="991" w:type="dxa"/>
            <w:tcBorders>
              <w:top w:val="single" w:sz="4" w:space="0" w:color="auto"/>
              <w:left w:val="nil"/>
              <w:bottom w:val="single" w:sz="4" w:space="0" w:color="auto"/>
              <w:right w:val="single" w:sz="4" w:space="0" w:color="auto"/>
            </w:tcBorders>
            <w:shd w:val="clear" w:color="auto" w:fill="auto"/>
            <w:hideMark/>
          </w:tcPr>
          <w:p w:rsidR="0090300E" w:rsidRPr="003E4C0E" w:rsidRDefault="006C1CF8" w:rsidP="00F81877">
            <w:pPr>
              <w:rPr>
                <w:rFonts w:ascii="Calibri" w:hAnsi="Calibri"/>
                <w:b/>
                <w:bCs/>
                <w:color w:val="000000"/>
                <w:sz w:val="16"/>
                <w:szCs w:val="16"/>
              </w:rPr>
            </w:pPr>
            <w:r w:rsidRPr="003E4C0E">
              <w:rPr>
                <w:rFonts w:ascii="Calibri" w:hAnsi="Calibri"/>
                <w:b/>
                <w:bCs/>
                <w:color w:val="000000"/>
                <w:sz w:val="16"/>
                <w:szCs w:val="16"/>
              </w:rPr>
              <w:t>In/Out</w:t>
            </w:r>
          </w:p>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Patients</w:t>
            </w:r>
          </w:p>
        </w:tc>
        <w:tc>
          <w:tcPr>
            <w:tcW w:w="1134"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Population</w:t>
            </w:r>
          </w:p>
        </w:tc>
        <w:tc>
          <w:tcPr>
            <w:tcW w:w="1276"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Randomization</w:t>
            </w:r>
          </w:p>
        </w:tc>
        <w:tc>
          <w:tcPr>
            <w:tcW w:w="1134"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Intervention</w:t>
            </w:r>
          </w:p>
        </w:tc>
        <w:tc>
          <w:tcPr>
            <w:tcW w:w="850"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pacing w:val="-12"/>
                <w:sz w:val="16"/>
                <w:szCs w:val="16"/>
              </w:rPr>
            </w:pPr>
            <w:r w:rsidRPr="003E4C0E">
              <w:rPr>
                <w:rFonts w:ascii="Calibri" w:hAnsi="Calibri"/>
                <w:b/>
                <w:bCs/>
                <w:color w:val="000000"/>
                <w:spacing w:val="-12"/>
                <w:sz w:val="16"/>
                <w:szCs w:val="16"/>
              </w:rPr>
              <w:t>Comparison</w:t>
            </w:r>
          </w:p>
        </w:tc>
        <w:tc>
          <w:tcPr>
            <w:tcW w:w="709"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FU n/N</w:t>
            </w:r>
          </w:p>
        </w:tc>
        <w:tc>
          <w:tcPr>
            <w:tcW w:w="425"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ITT</w:t>
            </w:r>
          </w:p>
        </w:tc>
        <w:tc>
          <w:tcPr>
            <w:tcW w:w="1560"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Outcomes measures</w:t>
            </w:r>
          </w:p>
        </w:tc>
        <w:tc>
          <w:tcPr>
            <w:tcW w:w="425"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pacing w:val="-14"/>
                <w:sz w:val="16"/>
                <w:szCs w:val="16"/>
              </w:rPr>
            </w:pPr>
            <w:r w:rsidRPr="003E4C0E">
              <w:rPr>
                <w:rFonts w:ascii="Calibri" w:hAnsi="Calibri"/>
                <w:b/>
                <w:bCs/>
                <w:color w:val="000000"/>
                <w:spacing w:val="-14"/>
                <w:sz w:val="16"/>
                <w:szCs w:val="16"/>
              </w:rPr>
              <w:t>RCT n</w:t>
            </w:r>
          </w:p>
        </w:tc>
        <w:tc>
          <w:tcPr>
            <w:tcW w:w="850"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Effect measure</w:t>
            </w:r>
          </w:p>
        </w:tc>
        <w:tc>
          <w:tcPr>
            <w:tcW w:w="1134"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 xml:space="preserve">Effect size </w:t>
            </w:r>
          </w:p>
        </w:tc>
        <w:tc>
          <w:tcPr>
            <w:tcW w:w="1293" w:type="dxa"/>
            <w:tcBorders>
              <w:top w:val="single" w:sz="4" w:space="0" w:color="auto"/>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b/>
                <w:bCs/>
                <w:color w:val="000000"/>
                <w:sz w:val="16"/>
                <w:szCs w:val="16"/>
              </w:rPr>
            </w:pPr>
            <w:r w:rsidRPr="003E4C0E">
              <w:rPr>
                <w:rFonts w:ascii="Calibri" w:hAnsi="Calibri"/>
                <w:b/>
                <w:bCs/>
                <w:color w:val="000000"/>
                <w:sz w:val="16"/>
                <w:szCs w:val="16"/>
              </w:rPr>
              <w:t>Comments</w:t>
            </w:r>
          </w:p>
        </w:tc>
      </w:tr>
      <w:tr w:rsidR="0090300E" w:rsidRPr="003E4C0E" w:rsidTr="0007697C">
        <w:tc>
          <w:tcPr>
            <w:tcW w:w="887" w:type="dxa"/>
            <w:tcBorders>
              <w:top w:val="nil"/>
              <w:left w:val="single" w:sz="4" w:space="0" w:color="auto"/>
              <w:bottom w:val="nil"/>
              <w:right w:val="single" w:sz="4" w:space="0" w:color="auto"/>
            </w:tcBorders>
            <w:shd w:val="clear" w:color="auto" w:fill="auto"/>
            <w:hideMark/>
          </w:tcPr>
          <w:p w:rsidR="006C1CF8" w:rsidRPr="003E4C0E" w:rsidRDefault="00084B85" w:rsidP="006360CC">
            <w:pPr>
              <w:rPr>
                <w:rFonts w:ascii="Calibri" w:hAnsi="Calibri"/>
                <w:color w:val="000000"/>
                <w:sz w:val="16"/>
                <w:szCs w:val="16"/>
              </w:rPr>
            </w:pPr>
            <w:r w:rsidRPr="003E4C0E">
              <w:rPr>
                <w:rFonts w:ascii="Calibri" w:hAnsi="Calibri"/>
                <w:color w:val="000000"/>
                <w:sz w:val="16"/>
                <w:szCs w:val="16"/>
              </w:rPr>
              <w:fldChar w:fldCharType="begin"/>
            </w:r>
            <w:r w:rsidR="00A30794" w:rsidRPr="003E4C0E">
              <w:rPr>
                <w:rFonts w:ascii="Calibri" w:hAnsi="Calibri"/>
                <w:color w:val="000000"/>
                <w:sz w:val="16"/>
                <w:szCs w:val="16"/>
              </w:rPr>
              <w:instrText xml:space="preserve"> ADDIN EN.CITE &lt;EndNote&gt;&lt;Cite&gt;&lt;Author&gt;Sandora&lt;/Author&gt;&lt;Year&gt;2005&lt;/Year&gt;&lt;RecNum&gt;12385&lt;/RecNum&gt;&lt;record&gt;&lt;rec-number&gt;12385&lt;/rec-number&gt;&lt;ref-type name="Journal Article"&gt;17&lt;/ref-type&gt;&lt;contributors&gt;&lt;authors&gt;&lt;author&gt;Sandora, T. J.&lt;/author&gt;&lt;author&gt;Taveras, E. M.&lt;/author&gt;&lt;author&gt;Shih, M. C.&lt;/author&gt;&lt;author&gt;Resnick, E. A.&lt;/author&gt;&lt;author&gt;Lee, G. M.&lt;/author&gt;&lt;author&gt;Ross-Degnan, D.&lt;/author&gt;&lt;author&gt;Goldmann, D. A.&lt;/author&gt;&lt;/authors&gt;&lt;/contributors&gt;&lt;auth-address&gt;Division of Infectious Diseases, Children&amp;apos;s Hospital Boston, Harvard Medical School, Boston, MA, USA. thomas.sandora@childrens.harvard.edu&lt;/auth-address&gt;&lt;titles&gt;&lt;title&gt;A randomized, controlled trial of a multifaceted intervention including alcohol-based hand sanitizer and hand-hygiene education to reduce illness transmission in the home&lt;/title&gt;&lt;secondary-title&gt;Pediatrics&lt;/secondary-title&gt;&lt;/titles&gt;&lt;periodical&gt;&lt;full-title&gt;Pediatrics&lt;/full-title&gt;&lt;/periodical&gt;&lt;pages&gt;587-94&lt;/pages&gt;&lt;volume&gt;116&lt;/volume&gt;&lt;number&gt;3&lt;/number&gt;&lt;keywords&gt;&lt;keyword&gt;Anti-Infective Agents, Local/ administration &amp;amp; dosage&lt;/keyword&gt;&lt;keyword&gt;Child Day Care Centers&lt;/keyword&gt;&lt;keyword&gt;Child, Preschool&lt;/keyword&gt;&lt;keyword&gt;Communicable Disease Control&lt;/keyword&gt;&lt;keyword&gt;Ethanol/ administration &amp;amp; dosage&lt;/keyword&gt;&lt;keyword&gt;Family Health&lt;/keyword&gt;&lt;keyword&gt;Gastrointestinal Diseases/ prevention &amp;amp; control&lt;/keyword&gt;&lt;keyword&gt;Hand Disinfection&lt;/keyword&gt;&lt;keyword&gt;Health Education&lt;/keyword&gt;&lt;keyword&gt;Humans&lt;/keyword&gt;&lt;keyword&gt;Infant&lt;/keyword&gt;&lt;keyword&gt;Respiratory Tract Infections/ prevention &amp;amp; control/transmission&lt;/keyword&gt;&lt;/keywords&gt;&lt;dates&gt;&lt;year&gt;2005&lt;/year&gt;&lt;pub-dates&gt;&lt;date&gt;Sep&lt;/date&gt;&lt;/pub-dates&gt;&lt;/dates&gt;&lt;isbn&gt;1098-4275 (Electronic)&amp;#xD;0031-4005 (Linking)&lt;/isbn&gt;&lt;accession-num&gt;16140697&lt;/accession-num&gt;&lt;urls&gt;&lt;/urls&gt;&lt;/record&gt;&lt;/Cite&gt;&lt;/EndNote&gt;</w:instrText>
            </w:r>
            <w:r w:rsidRPr="003E4C0E">
              <w:rPr>
                <w:rFonts w:ascii="Calibri" w:hAnsi="Calibri"/>
                <w:color w:val="000000"/>
                <w:sz w:val="16"/>
                <w:szCs w:val="16"/>
              </w:rPr>
              <w:fldChar w:fldCharType="separate"/>
            </w:r>
            <w:r w:rsidR="006360CC" w:rsidRPr="003E4C0E">
              <w:rPr>
                <w:rFonts w:ascii="Calibri" w:hAnsi="Calibri"/>
                <w:color w:val="000000"/>
                <w:sz w:val="16"/>
                <w:szCs w:val="16"/>
              </w:rPr>
              <w:t>Sandora TJ, 2005</w:t>
            </w:r>
            <w:r w:rsidRPr="003E4C0E">
              <w:rPr>
                <w:rFonts w:ascii="Calibri" w:hAnsi="Calibri"/>
                <w:color w:val="000000"/>
                <w:sz w:val="16"/>
                <w:szCs w:val="16"/>
              </w:rPr>
              <w:fldChar w:fldCharType="end"/>
            </w:r>
          </w:p>
        </w:tc>
        <w:tc>
          <w:tcPr>
            <w:tcW w:w="604"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RCT</w:t>
            </w:r>
          </w:p>
        </w:tc>
        <w:tc>
          <w:tcPr>
            <w:tcW w:w="991"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w:t>
            </w:r>
          </w:p>
        </w:tc>
        <w:tc>
          <w:tcPr>
            <w:tcW w:w="566"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w:t>
            </w:r>
          </w:p>
        </w:tc>
        <w:tc>
          <w:tcPr>
            <w:tcW w:w="709"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USA</w:t>
            </w:r>
          </w:p>
        </w:tc>
        <w:tc>
          <w:tcPr>
            <w:tcW w:w="991"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Outpatients</w:t>
            </w:r>
          </w:p>
        </w:tc>
        <w:tc>
          <w:tcPr>
            <w:tcW w:w="1134"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N= 292 families with children aged &lt; 5yr</w:t>
            </w:r>
          </w:p>
        </w:tc>
        <w:tc>
          <w:tcPr>
            <w:tcW w:w="1276"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Computered permuted-blocks design with random block sizes</w:t>
            </w:r>
          </w:p>
        </w:tc>
        <w:tc>
          <w:tcPr>
            <w:tcW w:w="1134"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 xml:space="preserve">Supply of alcohol-based hand sanitizer to use at home </w:t>
            </w:r>
          </w:p>
        </w:tc>
        <w:tc>
          <w:tcPr>
            <w:tcW w:w="850"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Controls</w:t>
            </w:r>
          </w:p>
        </w:tc>
        <w:tc>
          <w:tcPr>
            <w:tcW w:w="709"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281/292</w:t>
            </w:r>
          </w:p>
        </w:tc>
        <w:tc>
          <w:tcPr>
            <w:tcW w:w="425"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Yes</w:t>
            </w:r>
          </w:p>
        </w:tc>
        <w:tc>
          <w:tcPr>
            <w:tcW w:w="156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Gastrointestinal-Illness transmission (treated vs controls)</w:t>
            </w:r>
          </w:p>
        </w:tc>
        <w:tc>
          <w:tcPr>
            <w:tcW w:w="425"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w:t>
            </w:r>
          </w:p>
        </w:tc>
        <w:tc>
          <w:tcPr>
            <w:tcW w:w="85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 xml:space="preserve">IRR </w:t>
            </w:r>
            <w:r w:rsidR="0007697C" w:rsidRPr="003E4C0E">
              <w:rPr>
                <w:rFonts w:ascii="Calibri" w:hAnsi="Calibri"/>
                <w:color w:val="000000"/>
                <w:sz w:val="16"/>
                <w:szCs w:val="16"/>
              </w:rPr>
              <w:br/>
            </w:r>
            <w:r w:rsidRPr="003E4C0E">
              <w:rPr>
                <w:rFonts w:ascii="Calibri" w:hAnsi="Calibri"/>
                <w:color w:val="000000"/>
                <w:sz w:val="16"/>
                <w:szCs w:val="16"/>
              </w:rPr>
              <w:t>(95% CI)</w:t>
            </w:r>
          </w:p>
        </w:tc>
        <w:tc>
          <w:tcPr>
            <w:tcW w:w="1134"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pacing w:val="-14"/>
                <w:sz w:val="16"/>
                <w:szCs w:val="16"/>
              </w:rPr>
            </w:pPr>
            <w:r w:rsidRPr="003E4C0E">
              <w:rPr>
                <w:rFonts w:ascii="Calibri" w:hAnsi="Calibri"/>
                <w:color w:val="000000"/>
                <w:spacing w:val="-14"/>
                <w:sz w:val="16"/>
                <w:szCs w:val="16"/>
              </w:rPr>
              <w:t>0.41 (0.19–0.90) p=.03</w:t>
            </w:r>
          </w:p>
        </w:tc>
        <w:tc>
          <w:tcPr>
            <w:tcW w:w="1293" w:type="dxa"/>
            <w:tcBorders>
              <w:top w:val="nil"/>
              <w:left w:val="nil"/>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This intervention significantly reduced the transmission of GI illnesses in the homes of families with children who were enrolled in out-of-home child care.</w:t>
            </w:r>
          </w:p>
        </w:tc>
      </w:tr>
      <w:tr w:rsidR="0090300E" w:rsidRPr="003E4C0E" w:rsidTr="0007697C">
        <w:tc>
          <w:tcPr>
            <w:tcW w:w="887"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084B85" w:rsidP="006360CC">
            <w:pPr>
              <w:rPr>
                <w:rFonts w:ascii="Calibri" w:hAnsi="Calibri"/>
                <w:color w:val="000000"/>
                <w:sz w:val="16"/>
                <w:szCs w:val="16"/>
              </w:rPr>
            </w:pPr>
            <w:r w:rsidRPr="003E4C0E">
              <w:rPr>
                <w:rFonts w:ascii="Calibri" w:hAnsi="Calibri"/>
                <w:color w:val="000000"/>
                <w:sz w:val="16"/>
                <w:szCs w:val="16"/>
              </w:rPr>
              <w:fldChar w:fldCharType="begin"/>
            </w:r>
            <w:r w:rsidR="00A30794" w:rsidRPr="003E4C0E">
              <w:rPr>
                <w:rFonts w:ascii="Calibri" w:hAnsi="Calibri"/>
                <w:color w:val="000000"/>
                <w:sz w:val="16"/>
                <w:szCs w:val="16"/>
              </w:rPr>
              <w:instrText xml:space="preserve"> ADDIN EN.CITE &lt;EndNote&gt;&lt;Cite&gt;&lt;Author&gt;Kotch&lt;/Author&gt;&lt;Year&gt;2007&lt;/Year&gt;&lt;RecNum&gt;10924&lt;/RecNum&gt;&lt;record&gt;&lt;rec-number&gt;10924&lt;/rec-number&gt;&lt;ref-type name="Journal Article"&gt;17&lt;/ref-type&gt;&lt;contributors&gt;&lt;authors&gt;&lt;author&gt;Kotch, J. B.&lt;/author&gt;&lt;author&gt;Isbell, P.&lt;/author&gt;&lt;author&gt;Weber, D. J.&lt;/author&gt;&lt;author&gt;Nguyen, V.&lt;/author&gt;&lt;author&gt;Savage, E.&lt;/author&gt;&lt;author&gt;Gunn, E.&lt;/author&gt;&lt;author&gt;Skinner, M.&lt;/author&gt;&lt;author&gt;Fowlkes, S.&lt;/author&gt;&lt;author&gt;Virk, J.&lt;/author&gt;&lt;author&gt;Allen, J.&lt;/author&gt;&lt;/authors&gt;&lt;/contributors&gt;&lt;auth-address&gt;Department of Maternal and Child Health, School of Public Health, University of North Carolina, Chapel Hill, NC, USA. jonathan_kotch@unc.edu&lt;/auth-address&gt;&lt;titles&gt;&lt;title&gt;Hand-washing and diapering equipment reduces disease among children in out-of-home child care centers&lt;/title&gt;&lt;secondary-title&gt;Pediatrics&lt;/secondary-title&gt;&lt;/titles&gt;&lt;periodical&gt;&lt;full-title&gt;Pediatrics&lt;/full-title&gt;&lt;/periodical&gt;&lt;pages&gt;e29-36&lt;/pages&gt;&lt;volume&gt;120&lt;/volume&gt;&lt;number&gt;1&lt;/number&gt;&lt;keywords&gt;&lt;keyword&gt;Child Day Care Centers&lt;/keyword&gt;&lt;keyword&gt;Child, Preschool&lt;/keyword&gt;&lt;keyword&gt;Communicable Disease Control&lt;/keyword&gt;&lt;keyword&gt;Diapers, Infant&lt;/keyword&gt;&lt;keyword&gt;Diarrhea/ prevention &amp;amp; control&lt;/keyword&gt;&lt;keyword&gt;Equipment and Supplies&lt;/keyword&gt;&lt;keyword&gt;Food Services&lt;/keyword&gt;&lt;keyword&gt;Hand Disinfection&lt;/keyword&gt;&lt;keyword&gt;Humans&lt;/keyword&gt;&lt;keyword&gt;Hygiene&lt;/keyword&gt;&lt;keyword&gt;Infant&lt;/keyword&gt;&lt;/keywords&gt;&lt;dates&gt;&lt;year&gt;2007&lt;/year&gt;&lt;pub-dates&gt;&lt;date&gt;Jul&lt;/date&gt;&lt;/pub-dates&gt;&lt;/dates&gt;&lt;isbn&gt;1098-4275 (Electronic)&amp;#xD;0031-4005 (Linking)&lt;/isbn&gt;&lt;accession-num&gt;17606546&lt;/accession-num&gt;&lt;urls&gt;&lt;/urls&gt;&lt;/record&gt;&lt;/Cite&gt;&lt;/EndNote&gt;</w:instrText>
            </w:r>
            <w:r w:rsidRPr="003E4C0E">
              <w:rPr>
                <w:rFonts w:ascii="Calibri" w:hAnsi="Calibri"/>
                <w:color w:val="000000"/>
                <w:sz w:val="16"/>
                <w:szCs w:val="16"/>
              </w:rPr>
              <w:fldChar w:fldCharType="separate"/>
            </w:r>
            <w:r w:rsidR="006360CC" w:rsidRPr="003E4C0E">
              <w:rPr>
                <w:rFonts w:ascii="Calibri" w:hAnsi="Calibri"/>
                <w:color w:val="000000"/>
                <w:sz w:val="16"/>
                <w:szCs w:val="16"/>
              </w:rPr>
              <w:t>Kotch JB, 2007</w:t>
            </w:r>
            <w:r w:rsidRPr="003E4C0E">
              <w:rPr>
                <w:rFonts w:ascii="Calibri" w:hAnsi="Calibri"/>
                <w:color w:val="000000"/>
                <w:sz w:val="16"/>
                <w:szCs w:val="16"/>
              </w:rPr>
              <w:fldChar w:fldCharType="end"/>
            </w:r>
          </w:p>
        </w:tc>
        <w:tc>
          <w:tcPr>
            <w:tcW w:w="604"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RCT</w:t>
            </w:r>
          </w:p>
        </w:tc>
        <w:tc>
          <w:tcPr>
            <w:tcW w:w="991"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September 2002 to January 2003</w:t>
            </w:r>
          </w:p>
        </w:tc>
        <w:tc>
          <w:tcPr>
            <w:tcW w:w="566"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USA</w:t>
            </w:r>
          </w:p>
        </w:tc>
        <w:tc>
          <w:tcPr>
            <w:tcW w:w="991"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Outpatients</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N=388 infants and toddlers attending child-care centers (23 matched-paired centers)</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Appropriate</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 xml:space="preserve">Installation of diaper-changing, hand-washing, and food-preparation equipment </w:t>
            </w:r>
          </w:p>
        </w:tc>
        <w:tc>
          <w:tcPr>
            <w:tcW w:w="850"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Controls</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388/388</w:t>
            </w:r>
          </w:p>
        </w:tc>
        <w:tc>
          <w:tcPr>
            <w:tcW w:w="425"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No</w:t>
            </w:r>
          </w:p>
        </w:tc>
        <w:tc>
          <w:tcPr>
            <w:tcW w:w="156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Child Diarrhea Frequency per 100 Child-Days (treated vs controls)</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w:t>
            </w:r>
          </w:p>
        </w:tc>
        <w:tc>
          <w:tcPr>
            <w:tcW w:w="85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Incident rates</w:t>
            </w:r>
          </w:p>
        </w:tc>
        <w:tc>
          <w:tcPr>
            <w:tcW w:w="1134"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pacing w:val="-14"/>
                <w:sz w:val="16"/>
                <w:szCs w:val="16"/>
              </w:rPr>
            </w:pPr>
            <w:r w:rsidRPr="003E4C0E">
              <w:rPr>
                <w:rFonts w:ascii="Calibri" w:hAnsi="Calibri"/>
                <w:color w:val="000000"/>
                <w:spacing w:val="-14"/>
                <w:sz w:val="16"/>
                <w:szCs w:val="16"/>
              </w:rPr>
              <w:t>0.90 vs 1.58 (p&lt;0.001)</w:t>
            </w:r>
          </w:p>
        </w:tc>
        <w:tc>
          <w:tcPr>
            <w:tcW w:w="1293" w:type="dxa"/>
            <w:vMerge w:val="restart"/>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High-quality equipment is associated with significantly fewer episodes of diarrhea among children and fewer sick days among staff.</w:t>
            </w:r>
          </w:p>
        </w:tc>
      </w:tr>
      <w:tr w:rsidR="0090300E" w:rsidRPr="003E4C0E" w:rsidTr="0007697C">
        <w:tc>
          <w:tcPr>
            <w:tcW w:w="887"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604"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991"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566"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709"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991"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134"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276"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134"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850"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709"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425"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56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 of Days Child Ill per 100 Child-Days (treated vs controls)</w:t>
            </w: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Incident rates</w:t>
            </w:r>
          </w:p>
        </w:tc>
        <w:tc>
          <w:tcPr>
            <w:tcW w:w="1134"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pacing w:val="-14"/>
                <w:sz w:val="16"/>
                <w:szCs w:val="16"/>
              </w:rPr>
            </w:pPr>
            <w:r w:rsidRPr="003E4C0E">
              <w:rPr>
                <w:rFonts w:ascii="Calibri" w:hAnsi="Calibri"/>
                <w:color w:val="000000"/>
                <w:spacing w:val="-14"/>
                <w:sz w:val="16"/>
                <w:szCs w:val="16"/>
              </w:rPr>
              <w:t>4.0 vs 5.0 (p&lt;0.001)</w:t>
            </w:r>
          </w:p>
        </w:tc>
        <w:tc>
          <w:tcPr>
            <w:tcW w:w="1293"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r>
      <w:tr w:rsidR="0090300E" w:rsidRPr="003E4C0E" w:rsidTr="0007697C">
        <w:tc>
          <w:tcPr>
            <w:tcW w:w="887"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604"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991"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566"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709"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991"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134"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276"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134"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850"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709"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425"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56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 of Days Caregiver Absent because of Illness (treated vs controls)</w:t>
            </w: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Incident rates</w:t>
            </w:r>
          </w:p>
        </w:tc>
        <w:tc>
          <w:tcPr>
            <w:tcW w:w="1134"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pacing w:val="-14"/>
                <w:sz w:val="16"/>
                <w:szCs w:val="16"/>
              </w:rPr>
            </w:pPr>
            <w:r w:rsidRPr="003E4C0E">
              <w:rPr>
                <w:rFonts w:ascii="Calibri" w:hAnsi="Calibri"/>
                <w:color w:val="000000"/>
                <w:spacing w:val="-14"/>
                <w:sz w:val="16"/>
                <w:szCs w:val="16"/>
              </w:rPr>
              <w:t>0.77 vs 1.73 (p&lt;0.001)</w:t>
            </w:r>
          </w:p>
        </w:tc>
        <w:tc>
          <w:tcPr>
            <w:tcW w:w="1293" w:type="dxa"/>
            <w:vMerge/>
            <w:tcBorders>
              <w:top w:val="single" w:sz="4" w:space="0" w:color="auto"/>
              <w:left w:val="single" w:sz="4" w:space="0" w:color="auto"/>
              <w:bottom w:val="nil"/>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r>
      <w:tr w:rsidR="0090300E" w:rsidRPr="003E4C0E" w:rsidTr="0007697C">
        <w:tc>
          <w:tcPr>
            <w:tcW w:w="8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084B85" w:rsidP="00C668DA">
            <w:pPr>
              <w:rPr>
                <w:rFonts w:ascii="Calibri" w:hAnsi="Calibri"/>
                <w:color w:val="000000"/>
                <w:sz w:val="16"/>
                <w:szCs w:val="16"/>
              </w:rPr>
            </w:pPr>
            <w:r w:rsidRPr="003E4C0E">
              <w:rPr>
                <w:rFonts w:ascii="Calibri" w:hAnsi="Calibri"/>
                <w:color w:val="000000"/>
                <w:sz w:val="16"/>
                <w:szCs w:val="16"/>
              </w:rPr>
              <w:fldChar w:fldCharType="begin"/>
            </w:r>
            <w:r w:rsidR="00A30794" w:rsidRPr="003E4C0E">
              <w:rPr>
                <w:rFonts w:ascii="Calibri" w:hAnsi="Calibri"/>
                <w:color w:val="000000"/>
                <w:sz w:val="16"/>
                <w:szCs w:val="16"/>
              </w:rPr>
              <w:instrText xml:space="preserve"> ADDIN EN.CITE &lt;EndNote&gt;&lt;Cite&gt;&lt;Author&gt;Grimprel&lt;/Author&gt;&lt;Year&gt;2010&lt;/Year&gt;&lt;RecNum&gt;12384&lt;/RecNum&gt;&lt;record&gt;&lt;rec-number&gt;12384&lt;/rec-number&gt;&lt;ref-type name="Journal Article"&gt;17&lt;/ref-type&gt;&lt;contributors&gt;&lt;authors&gt;&lt;author&gt;Grimprel, E.&lt;/author&gt;&lt;author&gt;Garbarg-Chenon, A.&lt;/author&gt;&lt;author&gt;Pircon, J. Y.&lt;/author&gt;&lt;author&gt;Curran, D.&lt;/author&gt;&lt;author&gt;Soriano-Gabarro, M.&lt;/author&gt;&lt;author&gt;Meyer, N.&lt;/author&gt;&lt;/authors&gt;&lt;/contributors&gt;&lt;auth-address&gt;Hopital d&amp;apos;Enfants Armand-Trousseau, AP-HP, Paris, France. Emmanuel.Grimprel@trs.aphp.fr&lt;/auth-address&gt;&lt;titles&gt;&lt;title&gt;Surveillance to estimate the burden of rotavirus gastroenteritis in children aged less than 3 years attending day care centers in Paris, France&lt;/title&gt;&lt;secondary-title&gt;Hum Vaccin&lt;/secondary-title&gt;&lt;/titles&gt;&lt;periodical&gt;&lt;full-title&gt;Hum Vaccin&lt;/full-title&gt;&lt;/periodical&gt;&lt;pages&gt;399-406&lt;/pages&gt;&lt;volume&gt;6&lt;/volume&gt;&lt;number&gt;5&lt;/number&gt;&lt;keywords&gt;&lt;keyword&gt;Child&lt;/keyword&gt;&lt;keyword&gt;Child Day Care Centers&lt;/keyword&gt;&lt;keyword&gt;Disease Outbreaks&lt;/keyword&gt;&lt;keyword&gt;Feces/virology&lt;/keyword&gt;&lt;keyword&gt;Gastroenteritis/economics/ epidemiology/pathology&lt;/keyword&gt;&lt;keyword&gt;Genotype&lt;/keyword&gt;&lt;keyword&gt;Health Care Costs&lt;/keyword&gt;&lt;keyword&gt;Humans&lt;/keyword&gt;&lt;keyword&gt;Incidence&lt;/keyword&gt;&lt;keyword&gt;Paris/epidemiology&lt;/keyword&gt;&lt;keyword&gt;RNA, Viral/genetics/isolation &amp;amp; purification&lt;/keyword&gt;&lt;keyword&gt;Reverse Transcriptase Polymerase Chain Reaction&lt;/keyword&gt;&lt;keyword&gt;Rotavirus/ isolation &amp;amp; purification&lt;/keyword&gt;&lt;keyword&gt;Rotavirus Infections/economics/ epidemiology/pathology&lt;/keyword&gt;&lt;/keywords&gt;&lt;dates&gt;&lt;year&gt;2010&lt;/year&gt;&lt;pub-dates&gt;&lt;date&gt;May&lt;/date&gt;&lt;/pub-dates&gt;&lt;/dates&gt;&lt;isbn&gt;1554-8619 (Electronic)&amp;#xD;1554-8600 (Linking)&lt;/isbn&gt;&lt;accession-num&gt;20431346&lt;/accession-num&gt;&lt;urls&gt;&lt;/urls&gt;&lt;/record&gt;&lt;/Cite&gt;&lt;/EndNote&gt;</w:instrText>
            </w:r>
            <w:r w:rsidRPr="003E4C0E">
              <w:rPr>
                <w:rFonts w:ascii="Calibri" w:hAnsi="Calibri"/>
                <w:color w:val="000000"/>
                <w:sz w:val="16"/>
                <w:szCs w:val="16"/>
              </w:rPr>
              <w:fldChar w:fldCharType="separate"/>
            </w:r>
            <w:r w:rsidR="00C668DA" w:rsidRPr="003E4C0E">
              <w:rPr>
                <w:rFonts w:ascii="Calibri" w:hAnsi="Calibri"/>
                <w:color w:val="000000"/>
                <w:sz w:val="16"/>
                <w:szCs w:val="16"/>
              </w:rPr>
              <w:t>Grimprel E, 2010</w:t>
            </w:r>
            <w:r w:rsidRPr="003E4C0E">
              <w:rPr>
                <w:rFonts w:ascii="Calibri" w:hAnsi="Calibri"/>
                <w:color w:val="000000"/>
                <w:sz w:val="16"/>
                <w:szCs w:val="16"/>
              </w:rPr>
              <w:fldChar w:fldCharType="end"/>
            </w:r>
          </w:p>
        </w:tc>
        <w:tc>
          <w:tcPr>
            <w:tcW w:w="6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Surveillance study</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December 2006 and May 2007</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France</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Outpatients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N=371 children aged &lt;3yr attending child-care centers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No</w:t>
            </w:r>
          </w:p>
        </w:tc>
        <w:tc>
          <w:tcPr>
            <w:tcW w:w="156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Cases of RVGE per 100,000 person-days</w:t>
            </w:r>
          </w:p>
        </w:tc>
        <w:tc>
          <w:tcPr>
            <w:tcW w:w="425" w:type="dxa"/>
            <w:vMerge w:val="restart"/>
            <w:tcBorders>
              <w:top w:val="nil"/>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w:t>
            </w:r>
          </w:p>
        </w:tc>
        <w:tc>
          <w:tcPr>
            <w:tcW w:w="85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Incidence rate (95%CI)</w:t>
            </w:r>
          </w:p>
        </w:tc>
        <w:tc>
          <w:tcPr>
            <w:tcW w:w="1134"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pacing w:val="-14"/>
                <w:sz w:val="16"/>
                <w:szCs w:val="16"/>
              </w:rPr>
            </w:pPr>
            <w:r w:rsidRPr="003E4C0E">
              <w:rPr>
                <w:rFonts w:ascii="Calibri" w:hAnsi="Calibri"/>
                <w:color w:val="000000"/>
                <w:spacing w:val="-14"/>
                <w:sz w:val="16"/>
                <w:szCs w:val="16"/>
              </w:rPr>
              <w:t>46.7 (26.7-75.8)</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 xml:space="preserve">RV can easily spread in a day care setting </w:t>
            </w:r>
          </w:p>
        </w:tc>
      </w:tr>
      <w:tr w:rsidR="0090300E" w:rsidRPr="003E4C0E" w:rsidTr="0007697C">
        <w:tc>
          <w:tcPr>
            <w:tcW w:w="887"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604"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991"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566"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991"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156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Age-distribution of children with  RV-AGE</w:t>
            </w:r>
          </w:p>
        </w:tc>
        <w:tc>
          <w:tcPr>
            <w:tcW w:w="425" w:type="dxa"/>
            <w:vMerge/>
            <w:tcBorders>
              <w:top w:val="nil"/>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z w:val="16"/>
                <w:szCs w:val="16"/>
              </w:rPr>
            </w:pPr>
            <w:r w:rsidRPr="003E4C0E">
              <w:rPr>
                <w:rFonts w:ascii="Calibri" w:hAnsi="Calibri"/>
                <w:color w:val="000000"/>
                <w:sz w:val="16"/>
                <w:szCs w:val="16"/>
              </w:rPr>
              <w:t>Rates (%)</w:t>
            </w:r>
          </w:p>
        </w:tc>
        <w:tc>
          <w:tcPr>
            <w:tcW w:w="1134" w:type="dxa"/>
            <w:tcBorders>
              <w:top w:val="nil"/>
              <w:left w:val="nil"/>
              <w:bottom w:val="single" w:sz="4" w:space="0" w:color="auto"/>
              <w:right w:val="single" w:sz="4" w:space="0" w:color="auto"/>
            </w:tcBorders>
            <w:shd w:val="clear" w:color="auto" w:fill="auto"/>
            <w:hideMark/>
          </w:tcPr>
          <w:p w:rsidR="006C1CF8" w:rsidRPr="003E4C0E" w:rsidRDefault="006C1CF8" w:rsidP="00F81877">
            <w:pPr>
              <w:rPr>
                <w:rFonts w:ascii="Calibri" w:hAnsi="Calibri"/>
                <w:color w:val="000000"/>
                <w:spacing w:val="-14"/>
                <w:sz w:val="16"/>
                <w:szCs w:val="16"/>
              </w:rPr>
            </w:pPr>
            <w:r w:rsidRPr="003E4C0E">
              <w:rPr>
                <w:rFonts w:ascii="Calibri" w:hAnsi="Calibri"/>
                <w:color w:val="000000"/>
                <w:spacing w:val="-14"/>
                <w:sz w:val="16"/>
                <w:szCs w:val="16"/>
              </w:rPr>
              <w:t>0-11 mo: 50%; 12-23mo: 37%; &gt;24mo: 13%</w:t>
            </w:r>
          </w:p>
        </w:tc>
        <w:tc>
          <w:tcPr>
            <w:tcW w:w="1293" w:type="dxa"/>
            <w:vMerge/>
            <w:tcBorders>
              <w:top w:val="single" w:sz="4" w:space="0" w:color="auto"/>
              <w:left w:val="single" w:sz="4" w:space="0" w:color="auto"/>
              <w:bottom w:val="single" w:sz="4" w:space="0" w:color="000000"/>
              <w:right w:val="single" w:sz="4" w:space="0" w:color="auto"/>
            </w:tcBorders>
            <w:shd w:val="clear" w:color="auto" w:fill="auto"/>
            <w:hideMark/>
          </w:tcPr>
          <w:p w:rsidR="006C1CF8" w:rsidRPr="003E4C0E" w:rsidRDefault="006C1CF8" w:rsidP="00F81877">
            <w:pPr>
              <w:rPr>
                <w:rFonts w:ascii="Calibri" w:hAnsi="Calibri"/>
                <w:color w:val="000000"/>
                <w:sz w:val="16"/>
                <w:szCs w:val="16"/>
              </w:rPr>
            </w:pPr>
          </w:p>
        </w:tc>
      </w:tr>
    </w:tbl>
    <w:p w:rsidR="005D138A" w:rsidRPr="003E4C0E" w:rsidRDefault="005D138A" w:rsidP="005D138A">
      <w:pPr>
        <w:rPr>
          <w:rFonts w:asciiTheme="minorHAnsi" w:hAnsiTheme="minorHAnsi"/>
        </w:rPr>
      </w:pPr>
      <w:r w:rsidRPr="003E4C0E">
        <w:rPr>
          <w:rFonts w:asciiTheme="minorHAnsi" w:hAnsiTheme="minorHAnsi"/>
        </w:rPr>
        <w:t xml:space="preserve">AGE= </w:t>
      </w:r>
      <w:r w:rsidR="00CB7386">
        <w:rPr>
          <w:rFonts w:asciiTheme="minorHAnsi" w:hAnsiTheme="minorHAnsi"/>
        </w:rPr>
        <w:t>A</w:t>
      </w:r>
      <w:r w:rsidRPr="003E4C0E">
        <w:rPr>
          <w:rFonts w:asciiTheme="minorHAnsi" w:hAnsiTheme="minorHAnsi"/>
        </w:rPr>
        <w:t xml:space="preserve">cute gastroenteritis; </w:t>
      </w:r>
      <w:r w:rsidR="00CB7386">
        <w:rPr>
          <w:rFonts w:asciiTheme="minorHAnsi" w:hAnsiTheme="minorHAnsi"/>
        </w:rPr>
        <w:t xml:space="preserve">GI=Gastrointestinal; </w:t>
      </w:r>
      <w:r w:rsidRPr="003E4C0E">
        <w:rPr>
          <w:rFonts w:asciiTheme="minorHAnsi" w:hAnsiTheme="minorHAnsi"/>
        </w:rPr>
        <w:t>QoS=Quality of Study; RV=Rotavirus</w:t>
      </w:r>
      <w:r w:rsidR="00CB7386">
        <w:rPr>
          <w:rFonts w:asciiTheme="minorHAnsi" w:hAnsiTheme="minorHAnsi"/>
        </w:rPr>
        <w:t>; RVGE=Rotavirus gastroenteritis</w:t>
      </w:r>
      <w:r w:rsidRPr="003E4C0E">
        <w:rPr>
          <w:rFonts w:asciiTheme="minorHAnsi" w:hAnsiTheme="minorHAnsi"/>
        </w:rPr>
        <w:t>.</w:t>
      </w:r>
    </w:p>
    <w:p w:rsidR="008B54AF" w:rsidRPr="003E4C0E" w:rsidRDefault="008B54AF">
      <w:pPr>
        <w:spacing w:after="200" w:line="276" w:lineRule="auto"/>
      </w:pPr>
      <w:r w:rsidRPr="003E4C0E">
        <w:br w:type="page"/>
      </w:r>
    </w:p>
    <w:p w:rsidR="008B54AF" w:rsidRPr="003E4C0E" w:rsidRDefault="008B54AF" w:rsidP="008B54AF">
      <w:pPr>
        <w:outlineLvl w:val="0"/>
        <w:rPr>
          <w:b/>
          <w:bCs/>
        </w:rPr>
      </w:pPr>
      <w:r w:rsidRPr="003E4C0E">
        <w:lastRenderedPageBreak/>
        <w:t>CLINICAL EVALUATION AND DISEASE SEVERITY</w:t>
      </w:r>
    </w:p>
    <w:p w:rsidR="008B54AF" w:rsidRPr="003E4C0E" w:rsidRDefault="008B54AF" w:rsidP="008B54AF">
      <w:pPr>
        <w:outlineLvl w:val="0"/>
        <w:rPr>
          <w:b/>
          <w:bCs/>
        </w:rPr>
      </w:pPr>
    </w:p>
    <w:p w:rsidR="008B54AF" w:rsidRPr="003E4C0E" w:rsidRDefault="008B54AF" w:rsidP="008B54AF">
      <w:pPr>
        <w:rPr>
          <w:b/>
        </w:rPr>
      </w:pPr>
      <w:proofErr w:type="gramStart"/>
      <w:r w:rsidRPr="003E4C0E">
        <w:rPr>
          <w:b/>
          <w:bCs/>
        </w:rPr>
        <w:t>Table 2.1.</w:t>
      </w:r>
      <w:proofErr w:type="gramEnd"/>
      <w:r w:rsidRPr="003E4C0E">
        <w:rPr>
          <w:b/>
          <w:bCs/>
        </w:rPr>
        <w:t xml:space="preserve">  </w:t>
      </w:r>
      <w:r w:rsidRPr="003E4C0E">
        <w:rPr>
          <w:b/>
        </w:rPr>
        <w:t>What are the indications for a medical visit?</w:t>
      </w:r>
    </w:p>
    <w:p w:rsidR="008B54AF" w:rsidRPr="003E4C0E" w:rsidRDefault="008B54AF" w:rsidP="008B54AF">
      <w:pPr>
        <w:outlineLvl w:val="0"/>
        <w:rPr>
          <w:b/>
          <w:bCs/>
        </w:rPr>
      </w:pPr>
    </w:p>
    <w:tbl>
      <w:tblPr>
        <w:tblW w:w="0" w:type="auto"/>
        <w:tblCellMar>
          <w:left w:w="70" w:type="dxa"/>
          <w:right w:w="70" w:type="dxa"/>
        </w:tblCellMar>
        <w:tblLook w:val="04A0" w:firstRow="1" w:lastRow="0" w:firstColumn="1" w:lastColumn="0" w:noHBand="0" w:noVBand="1"/>
      </w:tblPr>
      <w:tblGrid>
        <w:gridCol w:w="834"/>
        <w:gridCol w:w="1079"/>
        <w:gridCol w:w="971"/>
        <w:gridCol w:w="412"/>
        <w:gridCol w:w="698"/>
        <w:gridCol w:w="923"/>
        <w:gridCol w:w="902"/>
        <w:gridCol w:w="1146"/>
        <w:gridCol w:w="1381"/>
        <w:gridCol w:w="1124"/>
        <w:gridCol w:w="407"/>
        <w:gridCol w:w="342"/>
        <w:gridCol w:w="1717"/>
        <w:gridCol w:w="387"/>
        <w:gridCol w:w="1364"/>
        <w:gridCol w:w="700"/>
        <w:gridCol w:w="1151"/>
      </w:tblGrid>
      <w:tr w:rsidR="006148E8" w:rsidRPr="003E4C0E" w:rsidTr="0017061A">
        <w:trPr>
          <w:cantSplit/>
          <w:trHeight w:val="69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Reference</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Study type</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Period of observation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QoS</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Country</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In/Out Patients</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Population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Randomization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Intervention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Comparison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FU n/N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ITT</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Outcomes measures</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GL 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 xml:space="preserve">Effect </w:t>
            </w:r>
          </w:p>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measure</w:t>
            </w:r>
          </w:p>
        </w:tc>
        <w:tc>
          <w:tcPr>
            <w:tcW w:w="700" w:type="dxa"/>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Effect</w:t>
            </w:r>
          </w:p>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 xml:space="preserve"> size </w:t>
            </w:r>
          </w:p>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(95% CI)</w:t>
            </w:r>
          </w:p>
        </w:tc>
        <w:tc>
          <w:tcPr>
            <w:tcW w:w="1151" w:type="dxa"/>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
                <w:bCs/>
                <w:color w:val="000000"/>
                <w:sz w:val="16"/>
                <w:szCs w:val="16"/>
              </w:rPr>
            </w:pPr>
            <w:r w:rsidRPr="003E4C0E">
              <w:rPr>
                <w:rFonts w:ascii="Calibri" w:hAnsi="Calibri"/>
                <w:b/>
                <w:bCs/>
                <w:color w:val="000000"/>
                <w:sz w:val="16"/>
                <w:szCs w:val="16"/>
              </w:rPr>
              <w:t>Comments</w:t>
            </w:r>
          </w:p>
        </w:tc>
      </w:tr>
      <w:tr w:rsidR="006148E8" w:rsidRPr="003E4C0E" w:rsidTr="0017061A">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148E8" w:rsidRPr="003E4C0E" w:rsidRDefault="00084B85" w:rsidP="00C668DA">
            <w:pPr>
              <w:rPr>
                <w:rFonts w:ascii="Calibri" w:hAnsi="Calibri"/>
                <w:bCs/>
                <w:color w:val="000000"/>
                <w:sz w:val="16"/>
                <w:szCs w:val="16"/>
              </w:rPr>
            </w:pPr>
            <w:r w:rsidRPr="003E4C0E">
              <w:rPr>
                <w:rFonts w:ascii="Calibri" w:hAnsi="Calibri"/>
                <w:bCs/>
                <w:color w:val="000000"/>
                <w:sz w:val="16"/>
                <w:szCs w:val="16"/>
              </w:rPr>
              <w:fldChar w:fldCharType="begin"/>
            </w:r>
            <w:r w:rsidR="006148E8" w:rsidRPr="003E4C0E">
              <w:rPr>
                <w:rFonts w:ascii="Calibri" w:hAnsi="Calibri"/>
                <w:bCs/>
                <w:color w:val="000000"/>
                <w:sz w:val="16"/>
                <w:szCs w:val="16"/>
              </w:rPr>
              <w:instrText xml:space="preserve"> ADDIN EN.CITE &lt;EndNote&gt;&lt;Cite&gt;&lt;Author&gt;Williams&lt;/Author&gt;&lt;Year&gt;2012&lt;/Year&gt;&lt;RecNum&gt;8816&lt;/RecNum&gt;&lt;record&gt;&lt;rec-number&gt;8816&lt;/rec-number&gt;&lt;ref-type name="Journal Article"&gt;17&lt;/ref-type&gt;&lt;contributors&gt;&lt;authors&gt;&lt;author&gt;Williams, D. J.&lt;/author&gt;&lt;author&gt;Edwards, K. M.&lt;/author&gt;&lt;author&gt;Payne, D. C.&lt;/author&gt;&lt;author&gt;Manning, J.&lt;/author&gt;&lt;author&gt;Parashar, U. D.&lt;/author&gt;&lt;author&gt;Lopman, B. A.&lt;/author&gt;&lt;/authors&gt;&lt;/contributors&gt;&lt;auth-address&gt;Division of Hospital Medicine, Department of Pediatrics, Vanderbilt Vaccine Research Program, Vanderbilt University School of Medicine and the Monroe Carell, Jr. Children&amp;apos;s Hospital at Vanderbilt, Nashville, Tennessee, USA. derek.williams@vanderbilt.edu&lt;/auth-address&gt;&lt;titles&gt;&lt;title&gt;Decline in gastroenteritis-related triage calls after rotavirus vaccine licensure&lt;/title&gt;&lt;secondary-title&gt;Pediatrics&lt;/secondary-title&gt;&lt;/titles&gt;&lt;periodical&gt;&lt;full-title&gt;Pediatrics&lt;/full-title&gt;&lt;/periodical&gt;&lt;pages&gt;e872-8&lt;/pages&gt;&lt;volume&gt;130&lt;/volume&gt;&lt;number&gt;4&lt;/number&gt;&lt;keywords&gt;&lt;keyword&gt;Child, Preschool&lt;/keyword&gt;&lt;keyword&gt;Gastroenteritis/diagnosis/epidemiology/ prevention &amp;amp; control/virology&lt;/keyword&gt;&lt;keyword&gt;Humans&lt;/keyword&gt;&lt;keyword&gt;Infant&lt;/keyword&gt;&lt;keyword&gt;Infant, Newborn&lt;/keyword&gt;&lt;keyword&gt;Licensure&lt;/keyword&gt;&lt;keyword&gt;Poisson Distribution&lt;/keyword&gt;&lt;keyword&gt;Public Health Surveillance/ methods&lt;/keyword&gt;&lt;keyword&gt;Regression Analysis&lt;/keyword&gt;&lt;keyword&gt;Rotavirus Infections/complications/diagnosis/epidemiology/ prevention &amp;amp; control&lt;/keyword&gt;&lt;keyword&gt;Rotavirus Vaccines&lt;/keyword&gt;&lt;keyword&gt;Seasons&lt;/keyword&gt;&lt;keyword&gt;Telemedicine&lt;/keyword&gt;&lt;keyword&gt;Tennessee/epidemiology&lt;/keyword&gt;&lt;keyword&gt;Triage/ methods&lt;/keyword&gt;&lt;/keywords&gt;&lt;dates&gt;&lt;year&gt;2012&lt;/year&gt;&lt;pub-dates&gt;&lt;date&gt;Oct&lt;/date&gt;&lt;/pub-dates&gt;&lt;/dates&gt;&lt;isbn&gt;1098-4275 (Electronic)&amp;#xD;0031-4005 (Linking)&lt;/isbn&gt;&lt;accession-num&gt;22966021&lt;/accession-num&gt;&lt;urls&gt;&lt;/urls&gt;&lt;/record&gt;&lt;/Cite&gt;&lt;/EndNote&gt;</w:instrText>
            </w:r>
            <w:r w:rsidRPr="003E4C0E">
              <w:rPr>
                <w:rFonts w:ascii="Calibri" w:hAnsi="Calibri"/>
                <w:bCs/>
                <w:color w:val="000000"/>
                <w:sz w:val="16"/>
                <w:szCs w:val="16"/>
              </w:rPr>
              <w:fldChar w:fldCharType="separate"/>
            </w:r>
            <w:r w:rsidR="006148E8" w:rsidRPr="003E4C0E">
              <w:rPr>
                <w:rFonts w:ascii="Calibri" w:hAnsi="Calibri"/>
                <w:bCs/>
                <w:color w:val="000000"/>
                <w:sz w:val="16"/>
                <w:szCs w:val="16"/>
              </w:rPr>
              <w:t>Williams DJ, 2012</w:t>
            </w:r>
            <w:r w:rsidRPr="003E4C0E">
              <w:rPr>
                <w:rFonts w:ascii="Calibri" w:hAnsi="Calibri"/>
                <w:bCs/>
                <w:color w:val="000000"/>
                <w:sz w:val="16"/>
                <w:szCs w:val="16"/>
              </w:rPr>
              <w:fldChar w:fldCharType="end"/>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libri" w:hAnsi="Calibri"/>
                <w:bCs/>
                <w:color w:val="000000"/>
                <w:sz w:val="16"/>
                <w:szCs w:val="16"/>
              </w:rPr>
              <w:t>Retrospective surveillance system</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libri" w:hAnsi="Calibri"/>
                <w:bCs/>
                <w:color w:val="000000"/>
                <w:sz w:val="16"/>
                <w:szCs w:val="16"/>
              </w:rPr>
              <w:t>May 1, 2004 to April 30, 2007</w:t>
            </w:r>
          </w:p>
          <w:p w:rsidR="006148E8" w:rsidRPr="003E4C0E" w:rsidRDefault="006148E8" w:rsidP="003C752C">
            <w:pPr>
              <w:rPr>
                <w:rFonts w:ascii="Calibri" w:hAnsi="Calibri"/>
                <w:bCs/>
                <w:color w:val="000000"/>
                <w:sz w:val="16"/>
                <w:szCs w:val="16"/>
              </w:rPr>
            </w:pPr>
            <w:r w:rsidRPr="003E4C0E">
              <w:rPr>
                <w:rFonts w:ascii="Calibri" w:hAnsi="Calibri"/>
                <w:bCs/>
                <w:color w:val="000000"/>
                <w:sz w:val="16"/>
                <w:szCs w:val="16"/>
              </w:rPr>
              <w:t>May 1, 2007 to April 30, 2010</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libri" w:hAnsi="Calibri"/>
                <w:bCs/>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libri" w:hAnsi="Calibri"/>
                <w:bCs/>
                <w:color w:val="000000"/>
                <w:sz w:val="16"/>
                <w:szCs w:val="16"/>
              </w:rPr>
              <w:t>US</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libri" w:hAnsi="Calibri"/>
                <w:bCs/>
                <w:color w:val="000000"/>
                <w:sz w:val="16"/>
                <w:szCs w:val="16"/>
              </w:rPr>
              <w:t>Outpatients</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libri" w:hAnsi="Calibri"/>
                <w:bCs/>
                <w:color w:val="000000"/>
                <w:sz w:val="16"/>
                <w:szCs w:val="16"/>
              </w:rPr>
              <w:t>N=</w:t>
            </w:r>
            <w:r w:rsidRPr="003E4C0E">
              <w:t xml:space="preserve"> </w:t>
            </w:r>
            <w:r w:rsidRPr="003E4C0E">
              <w:rPr>
                <w:rFonts w:ascii="Calibri" w:hAnsi="Calibri"/>
                <w:bCs/>
                <w:color w:val="000000"/>
                <w:sz w:val="16"/>
                <w:szCs w:val="16"/>
              </w:rPr>
              <w:t>19731 AGE-related calls</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mbria" w:hAnsi="Cambria"/>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libri" w:hAnsi="Calibri"/>
                <w:bCs/>
                <w:color w:val="000000"/>
                <w:sz w:val="16"/>
                <w:szCs w:val="16"/>
              </w:rPr>
              <w:t>Vanderbilt Telephone Triage Program</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021CA2">
            <w:pPr>
              <w:rPr>
                <w:rFonts w:ascii="Calibri" w:hAnsi="Calibri"/>
                <w:bCs/>
                <w:color w:val="000000"/>
                <w:sz w:val="16"/>
                <w:szCs w:val="16"/>
              </w:rPr>
            </w:pPr>
            <w:r w:rsidRPr="003E4C0E">
              <w:rPr>
                <w:rFonts w:ascii="Calibri" w:hAnsi="Calibri"/>
                <w:bCs/>
                <w:color w:val="000000"/>
                <w:sz w:val="16"/>
                <w:szCs w:val="16"/>
              </w:rPr>
              <w:t>Postlicensure period (2007–2010)) vs Prevaccine period (2004–2007</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mbria" w:hAnsi="Cambria"/>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mbria" w:hAnsi="Cambria"/>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F05682">
            <w:pPr>
              <w:rPr>
                <w:rFonts w:ascii="Calibri" w:hAnsi="Calibri"/>
                <w:bCs/>
                <w:color w:val="000000"/>
                <w:sz w:val="16"/>
                <w:szCs w:val="16"/>
              </w:rPr>
            </w:pPr>
            <w:r w:rsidRPr="003E4C0E">
              <w:rPr>
                <w:rFonts w:ascii="Calibri" w:hAnsi="Calibri"/>
                <w:bCs/>
                <w:color w:val="000000"/>
                <w:sz w:val="16"/>
                <w:szCs w:val="16"/>
              </w:rPr>
              <w:t>AGE-related Call Proportions After RV Vaccine Licensure (RV Season)</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mbria" w:hAnsi="Cambria"/>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libri" w:hAnsi="Calibri"/>
                <w:bCs/>
                <w:color w:val="000000"/>
                <w:sz w:val="16"/>
                <w:szCs w:val="16"/>
              </w:rPr>
              <w:t>IRR (95% CI)</w:t>
            </w:r>
          </w:p>
        </w:tc>
        <w:tc>
          <w:tcPr>
            <w:tcW w:w="700" w:type="dxa"/>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libri" w:hAnsi="Calibri"/>
                <w:bCs/>
                <w:color w:val="000000"/>
                <w:sz w:val="16"/>
                <w:szCs w:val="16"/>
              </w:rPr>
              <w:t>0.72 (0.67–0.78)</w:t>
            </w:r>
          </w:p>
        </w:tc>
        <w:tc>
          <w:tcPr>
            <w:tcW w:w="1151" w:type="dxa"/>
            <w:tcBorders>
              <w:top w:val="single" w:sz="4" w:space="0" w:color="auto"/>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bCs/>
                <w:color w:val="000000"/>
                <w:sz w:val="16"/>
                <w:szCs w:val="16"/>
              </w:rPr>
            </w:pPr>
            <w:r w:rsidRPr="003E4C0E">
              <w:rPr>
                <w:rFonts w:ascii="Calibri" w:hAnsi="Calibri"/>
                <w:bCs/>
                <w:color w:val="000000"/>
                <w:sz w:val="16"/>
                <w:szCs w:val="16"/>
              </w:rPr>
              <w:t>A telephone consultation can be appropriate in the management of uncomplicated cases of AGE</w:t>
            </w:r>
          </w:p>
        </w:tc>
      </w:tr>
      <w:tr w:rsidR="006148E8" w:rsidRPr="003E4C0E" w:rsidTr="0017061A">
        <w:trPr>
          <w:cantSplit/>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084B85" w:rsidP="00C668DA">
            <w:pPr>
              <w:rPr>
                <w:rFonts w:ascii="Calibri" w:hAnsi="Calibri"/>
                <w:color w:val="000000"/>
                <w:sz w:val="16"/>
                <w:szCs w:val="16"/>
              </w:rPr>
            </w:pPr>
            <w:r w:rsidRPr="003E4C0E">
              <w:rPr>
                <w:rFonts w:ascii="Calibri" w:hAnsi="Calibri"/>
                <w:color w:val="000000"/>
                <w:sz w:val="16"/>
                <w:szCs w:val="16"/>
              </w:rPr>
              <w:fldChar w:fldCharType="begin"/>
            </w:r>
            <w:r w:rsidR="006148E8" w:rsidRPr="003E4C0E">
              <w:rPr>
                <w:rFonts w:ascii="Calibri" w:hAnsi="Calibri"/>
                <w:color w:val="000000"/>
                <w:sz w:val="16"/>
                <w:szCs w:val="16"/>
              </w:rPr>
              <w:instrText xml:space="preserve"> ADDIN EN.CITE &lt;EndNote&gt;&lt;Cite&gt;&lt;Author&gt;van den Berg&lt;/Author&gt;&lt;Year&gt;2011&lt;/Year&gt;&lt;RecNum&gt;11902&lt;/RecNum&gt;&lt;record&gt;&lt;rec-number&gt;11902&lt;/rec-number&gt;&lt;ref-type name="Journal Article"&gt;17&lt;/ref-type&gt;&lt;contributors&gt;&lt;authors&gt;&lt;author&gt;van den Berg, J.&lt;/author&gt;&lt;author&gt;Berger, M. Y.&lt;/author&gt;&lt;/authors&gt;&lt;/contributors&gt;&lt;auth-address&gt;Department of General Practice, Erasmus Medical Center, Erasmus University, Rotterdam, The Netherlands.&lt;/auth-address&gt;&lt;titles&gt;&lt;title&gt;Guidelines on acute gastroenteritis in children: a critical appraisal of their quality and applicability in primary care&lt;/title&gt;&lt;secondary-title&gt;BMC Fam Pract&lt;/secondary-title&gt;&lt;/titles&gt;&lt;periodical&gt;&lt;full-title&gt;BMC Fam Pract&lt;/full-title&gt;&lt;/periodical&gt;&lt;pages&gt;134&lt;/pages&gt;&lt;volume&gt;12&lt;/volume&gt;&lt;keywords&gt;&lt;keyword&gt;Acute Disease&lt;/keyword&gt;&lt;keyword&gt;Child&lt;/keyword&gt;&lt;keyword&gt;Dehydration/diagnosis/therapy&lt;/keyword&gt;&lt;keyword&gt;Evidence-Based Practice&lt;/keyword&gt;&lt;keyword&gt;Female&lt;/keyword&gt;&lt;keyword&gt;Fluid Therapy/methods/ standards&lt;/keyword&gt;&lt;keyword&gt;Gastroenteritis/diagnosis/therapy&lt;/keyword&gt;&lt;keyword&gt;Guideline Adherence/standards/statistics &amp;amp; numerical data&lt;/keyword&gt;&lt;keyword&gt;Humans&lt;/keyword&gt;&lt;keyword&gt;Male&lt;/keyword&gt;&lt;keyword&gt;Outcome and Process Assessment (Health Care)&lt;/keyword&gt;&lt;keyword&gt;Patient Admission/standards&lt;/keyword&gt;&lt;keyword&gt;Practice Guidelines as Topic/ standards&lt;/keyword&gt;&lt;keyword&gt;Primary Health Care/methods/standards&lt;/keyword&gt;&lt;keyword&gt;Referral and Consultation/standards&lt;/keyword&gt;&lt;/keywords&gt;&lt;dates&gt;&lt;year&gt;2011&lt;/year&gt;&lt;/dates&gt;&lt;isbn&gt;1471-2296 (Electronic)&amp;#xD;1471-2296 (Linking)&lt;/isbn&gt;&lt;accession-num&gt;22136388&lt;/accession-num&gt;&lt;urls&gt;&lt;/urls&gt;&lt;/record&gt;&lt;/Cite&gt;&lt;/EndNote&gt;</w:instrText>
            </w:r>
            <w:r w:rsidRPr="003E4C0E">
              <w:rPr>
                <w:rFonts w:ascii="Calibri" w:hAnsi="Calibri"/>
                <w:color w:val="000000"/>
                <w:sz w:val="16"/>
                <w:szCs w:val="16"/>
              </w:rPr>
              <w:fldChar w:fldCharType="separate"/>
            </w:r>
            <w:r w:rsidR="006148E8" w:rsidRPr="003E4C0E">
              <w:rPr>
                <w:rFonts w:ascii="Calibri" w:hAnsi="Calibri"/>
                <w:color w:val="000000"/>
                <w:sz w:val="16"/>
                <w:szCs w:val="16"/>
              </w:rPr>
              <w:t>van den Berg J, 2011</w:t>
            </w:r>
            <w:r w:rsidRPr="003E4C0E">
              <w:rPr>
                <w:rFonts w:ascii="Calibri" w:hAnsi="Calibri"/>
                <w:color w:val="000000"/>
                <w:sz w:val="16"/>
                <w:szCs w:val="16"/>
              </w:rPr>
              <w:fldChar w:fldCharType="end"/>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Systematic review</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2011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Europe, USA, Canada</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Outpatients</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N=8 guidelines</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r w:rsidRPr="003E4C0E">
              <w:rPr>
                <w:rFonts w:ascii="Cambria" w:hAnsi="Cambria"/>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Assess the quality of international CPG for the management of acute diarrhea in children in high income countries with the Appraisal of Guidelines, Research and Evaluation (AGREE) instrument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r w:rsidRPr="003E4C0E">
              <w:rPr>
                <w:rFonts w:ascii="Cambria" w:hAnsi="Cambria"/>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r w:rsidRPr="003E4C0E">
              <w:rPr>
                <w:rFonts w:ascii="Cambria" w:hAnsi="Cambria"/>
                <w:color w:val="000000"/>
                <w:sz w:val="16"/>
                <w:szCs w:val="16"/>
              </w:rPr>
              <w: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mbria" w:hAnsi="Cambria"/>
                <w:color w:val="000000"/>
                <w:sz w:val="16"/>
                <w:szCs w:val="16"/>
              </w:rPr>
            </w:pPr>
            <w:r w:rsidRPr="003E4C0E">
              <w:rPr>
                <w:rFonts w:ascii="Cambria" w:hAnsi="Cambria"/>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Indication to medical visit: Young age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n=4</w:t>
            </w: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Consensus (n/N) and Consistency (Y/N) of the recommendation</w:t>
            </w:r>
          </w:p>
        </w:tc>
        <w:tc>
          <w:tcPr>
            <w:tcW w:w="700" w:type="dxa"/>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3/4; Y</w:t>
            </w:r>
          </w:p>
        </w:tc>
        <w:tc>
          <w:tcPr>
            <w:tcW w:w="1151" w:type="dxa"/>
            <w:vMerge w:val="restart"/>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Not recommended by ESPGHAN, to be included*</w:t>
            </w:r>
          </w:p>
        </w:tc>
      </w:tr>
      <w:tr w:rsidR="006148E8" w:rsidRPr="003E4C0E" w:rsidTr="0017061A">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Indication to medical visit: High Output --&gt; 6 diarrheal stool in 24 h, or &gt; 3 vomits in 24 h or watery diarrhea &gt; 6 times a day &gt; 3 days (&lt;2 years: &gt; 1 day)</w:t>
            </w: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Consensus (n/N) and Consistency (Y/N) of the recommendation</w:t>
            </w:r>
          </w:p>
        </w:tc>
        <w:tc>
          <w:tcPr>
            <w:tcW w:w="700" w:type="dxa"/>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4/4; Y</w:t>
            </w:r>
          </w:p>
        </w:tc>
        <w:tc>
          <w:tcPr>
            <w:tcW w:w="1151" w:type="dxa"/>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r>
      <w:tr w:rsidR="006148E8" w:rsidRPr="003E4C0E" w:rsidTr="0017061A">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Indication to medical visit: Persistent vomiting or &gt;2 vomits/24h</w:t>
            </w: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Consensus (n/N) and Consistency (Y/N) of the recommendation</w:t>
            </w:r>
          </w:p>
        </w:tc>
        <w:tc>
          <w:tcPr>
            <w:tcW w:w="700" w:type="dxa"/>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3/4; Y</w:t>
            </w:r>
          </w:p>
        </w:tc>
        <w:tc>
          <w:tcPr>
            <w:tcW w:w="1151" w:type="dxa"/>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r>
      <w:tr w:rsidR="006148E8" w:rsidRPr="003E4C0E" w:rsidTr="0017061A">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Indication to medical visit: Reported signs of severe dehydration*</w:t>
            </w: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Consensus (n/N) and Consistency (Y/N) of the recommendation</w:t>
            </w:r>
          </w:p>
        </w:tc>
        <w:tc>
          <w:tcPr>
            <w:tcW w:w="700" w:type="dxa"/>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3/4; Y*</w:t>
            </w:r>
          </w:p>
        </w:tc>
        <w:tc>
          <w:tcPr>
            <w:tcW w:w="1151" w:type="dxa"/>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r>
      <w:tr w:rsidR="006148E8" w:rsidRPr="003E4C0E" w:rsidTr="0017061A">
        <w:trPr>
          <w:cantSplit/>
          <w:trHeight w:val="1073"/>
        </w:trPr>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mbria" w:hAnsi="Cambria"/>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Indication to medical visit: Signs of severe cause for diarrhea/underlying disease</w:t>
            </w:r>
          </w:p>
        </w:tc>
        <w:tc>
          <w:tcPr>
            <w:tcW w:w="0" w:type="auto"/>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Consensus (n/N) and Consistency (Y/N) of the recommendation</w:t>
            </w:r>
          </w:p>
        </w:tc>
        <w:tc>
          <w:tcPr>
            <w:tcW w:w="700" w:type="dxa"/>
            <w:tcBorders>
              <w:top w:val="nil"/>
              <w:left w:val="nil"/>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4/4; Y</w:t>
            </w:r>
          </w:p>
        </w:tc>
        <w:tc>
          <w:tcPr>
            <w:tcW w:w="1151" w:type="dxa"/>
            <w:vMerge/>
            <w:tcBorders>
              <w:top w:val="nil"/>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p>
        </w:tc>
      </w:tr>
      <w:tr w:rsidR="006148E8" w:rsidRPr="003E4C0E" w:rsidTr="006148E8">
        <w:trPr>
          <w:cantSplit/>
          <w:trHeight w:val="278"/>
        </w:trPr>
        <w:tc>
          <w:tcPr>
            <w:tcW w:w="0" w:type="auto"/>
            <w:gridSpan w:val="17"/>
            <w:tcBorders>
              <w:top w:val="single" w:sz="4" w:space="0" w:color="auto"/>
              <w:left w:val="single" w:sz="4" w:space="0" w:color="auto"/>
              <w:bottom w:val="single" w:sz="4" w:space="0" w:color="auto"/>
              <w:right w:val="single" w:sz="4" w:space="0" w:color="auto"/>
            </w:tcBorders>
            <w:shd w:val="clear" w:color="auto" w:fill="auto"/>
            <w:hideMark/>
          </w:tcPr>
          <w:p w:rsidR="006148E8" w:rsidRPr="003E4C0E" w:rsidRDefault="006148E8" w:rsidP="003C752C">
            <w:pPr>
              <w:rPr>
                <w:rFonts w:ascii="Calibri" w:hAnsi="Calibri"/>
                <w:color w:val="000000"/>
                <w:sz w:val="16"/>
                <w:szCs w:val="16"/>
              </w:rPr>
            </w:pPr>
            <w:r w:rsidRPr="003E4C0E">
              <w:rPr>
                <w:rFonts w:ascii="Calibri" w:hAnsi="Calibri"/>
                <w:color w:val="000000"/>
                <w:sz w:val="16"/>
                <w:szCs w:val="16"/>
              </w:rPr>
              <w:t>*Consistency of recommendations: If more than 50% of these guidelines made an identical recommendation, it was considered consistent</w:t>
            </w:r>
          </w:p>
        </w:tc>
      </w:tr>
    </w:tbl>
    <w:p w:rsidR="006148E8" w:rsidRPr="003E4C0E" w:rsidRDefault="005D138A" w:rsidP="00545372">
      <w:pPr>
        <w:rPr>
          <w:rFonts w:asciiTheme="minorHAnsi" w:hAnsiTheme="minorHAnsi"/>
        </w:rPr>
      </w:pPr>
      <w:r w:rsidRPr="003E4C0E">
        <w:rPr>
          <w:rFonts w:asciiTheme="minorHAnsi" w:hAnsiTheme="minorHAnsi"/>
        </w:rPr>
        <w:t xml:space="preserve">AGE= acute gastroenteritis; </w:t>
      </w:r>
      <w:r w:rsidR="00CB7386">
        <w:rPr>
          <w:rFonts w:asciiTheme="minorHAnsi" w:hAnsiTheme="minorHAnsi"/>
        </w:rPr>
        <w:t xml:space="preserve">CPG=Clinical practice guidelines; </w:t>
      </w:r>
      <w:r w:rsidR="00545372">
        <w:rPr>
          <w:rFonts w:asciiTheme="minorHAnsi" w:hAnsiTheme="minorHAnsi"/>
        </w:rPr>
        <w:t>ESPGHAN=</w:t>
      </w:r>
      <w:r w:rsidR="00545372" w:rsidRPr="00545372">
        <w:t xml:space="preserve"> </w:t>
      </w:r>
      <w:r w:rsidR="00545372" w:rsidRPr="00545372">
        <w:rPr>
          <w:rFonts w:asciiTheme="minorHAnsi" w:hAnsiTheme="minorHAnsi"/>
        </w:rPr>
        <w:t>European Society for Paediatric Gastroenterology, Hepatology,</w:t>
      </w:r>
      <w:r w:rsidR="00545372">
        <w:rPr>
          <w:rFonts w:asciiTheme="minorHAnsi" w:hAnsiTheme="minorHAnsi"/>
        </w:rPr>
        <w:t xml:space="preserve"> </w:t>
      </w:r>
      <w:r w:rsidR="00545372" w:rsidRPr="00545372">
        <w:rPr>
          <w:rFonts w:asciiTheme="minorHAnsi" w:hAnsiTheme="minorHAnsi"/>
        </w:rPr>
        <w:t>and Nutrition</w:t>
      </w:r>
      <w:r w:rsidR="00545372">
        <w:rPr>
          <w:rFonts w:asciiTheme="minorHAnsi" w:hAnsiTheme="minorHAnsi"/>
        </w:rPr>
        <w:t xml:space="preserve">; </w:t>
      </w:r>
      <w:r w:rsidRPr="003E4C0E">
        <w:rPr>
          <w:rFonts w:asciiTheme="minorHAnsi" w:hAnsiTheme="minorHAnsi"/>
        </w:rPr>
        <w:t>QoS=Quality of Study; RV=Rotavirus.</w:t>
      </w:r>
    </w:p>
    <w:p w:rsidR="006148E8" w:rsidRPr="003E4C0E" w:rsidRDefault="006148E8">
      <w:pPr>
        <w:spacing w:after="200" w:line="276" w:lineRule="auto"/>
        <w:rPr>
          <w:rFonts w:asciiTheme="minorHAnsi" w:hAnsiTheme="minorHAnsi"/>
        </w:rPr>
      </w:pPr>
      <w:r w:rsidRPr="003E4C0E">
        <w:rPr>
          <w:rFonts w:asciiTheme="minorHAnsi" w:hAnsiTheme="minorHAnsi"/>
        </w:rPr>
        <w:br w:type="page"/>
      </w:r>
    </w:p>
    <w:p w:rsidR="008B54AF" w:rsidRPr="003E4C0E" w:rsidRDefault="008B54AF" w:rsidP="008B54AF">
      <w:pPr>
        <w:rPr>
          <w:b/>
          <w:bCs/>
        </w:rPr>
      </w:pPr>
      <w:r w:rsidRPr="003E4C0E">
        <w:rPr>
          <w:b/>
          <w:bCs/>
        </w:rPr>
        <w:lastRenderedPageBreak/>
        <w:t>2.2. Is there any clinical feature that may suggest a bacterial versus viral etiology of diarrhea?</w:t>
      </w:r>
    </w:p>
    <w:p w:rsidR="008B54AF" w:rsidRPr="003E4C0E" w:rsidRDefault="008B54AF" w:rsidP="008B54AF">
      <w:pPr>
        <w:rPr>
          <w:b/>
          <w:bCs/>
        </w:rPr>
      </w:pPr>
    </w:p>
    <w:p w:rsidR="008B54AF" w:rsidRPr="003E4C0E" w:rsidRDefault="008B54AF" w:rsidP="008B54AF">
      <w:pPr>
        <w:rPr>
          <w:b/>
          <w:bCs/>
        </w:rPr>
      </w:pPr>
      <w:proofErr w:type="gramStart"/>
      <w:r w:rsidRPr="003E4C0E">
        <w:rPr>
          <w:b/>
          <w:bCs/>
        </w:rPr>
        <w:t>Table 2.2.1.</w:t>
      </w:r>
      <w:proofErr w:type="gramEnd"/>
      <w:r w:rsidRPr="003E4C0E">
        <w:rPr>
          <w:b/>
          <w:bCs/>
        </w:rPr>
        <w:t xml:space="preserve"> Bacterial versus viral</w:t>
      </w:r>
    </w:p>
    <w:p w:rsidR="008B54AF" w:rsidRPr="003E4C0E" w:rsidRDefault="008B54AF" w:rsidP="008B54AF"/>
    <w:tbl>
      <w:tblPr>
        <w:tblW w:w="0" w:type="auto"/>
        <w:tblCellMar>
          <w:left w:w="70" w:type="dxa"/>
          <w:right w:w="70" w:type="dxa"/>
        </w:tblCellMar>
        <w:tblLook w:val="04A0" w:firstRow="1" w:lastRow="0" w:firstColumn="1" w:lastColumn="0" w:noHBand="0" w:noVBand="1"/>
      </w:tblPr>
      <w:tblGrid>
        <w:gridCol w:w="976"/>
        <w:gridCol w:w="1069"/>
        <w:gridCol w:w="412"/>
        <w:gridCol w:w="740"/>
        <w:gridCol w:w="981"/>
        <w:gridCol w:w="1344"/>
        <w:gridCol w:w="1146"/>
        <w:gridCol w:w="971"/>
        <w:gridCol w:w="1078"/>
        <w:gridCol w:w="318"/>
        <w:gridCol w:w="391"/>
        <w:gridCol w:w="1320"/>
        <w:gridCol w:w="849"/>
        <w:gridCol w:w="1942"/>
        <w:gridCol w:w="2001"/>
      </w:tblGrid>
      <w:tr w:rsidR="00CB7386" w:rsidRPr="003E4C0E" w:rsidTr="00CB7386">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bookmarkStart w:id="1" w:name="RANGE!A1:O36"/>
            <w:r w:rsidRPr="003E4C0E">
              <w:rPr>
                <w:rFonts w:ascii="Calibri" w:hAnsi="Calibri"/>
                <w:b/>
                <w:bCs/>
                <w:color w:val="000000"/>
                <w:sz w:val="16"/>
                <w:szCs w:val="16"/>
              </w:rPr>
              <w:t>Reference</w:t>
            </w:r>
            <w:bookmarkEnd w:id="1"/>
          </w:p>
        </w:tc>
        <w:tc>
          <w:tcPr>
            <w:tcW w:w="0" w:type="auto"/>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Study type</w:t>
            </w:r>
          </w:p>
        </w:tc>
        <w:tc>
          <w:tcPr>
            <w:tcW w:w="0" w:type="auto"/>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QoS</w:t>
            </w:r>
          </w:p>
        </w:tc>
        <w:tc>
          <w:tcPr>
            <w:tcW w:w="0" w:type="auto"/>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Country</w:t>
            </w:r>
          </w:p>
        </w:tc>
        <w:tc>
          <w:tcPr>
            <w:tcW w:w="0" w:type="auto"/>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In/Out Patients</w:t>
            </w:r>
          </w:p>
        </w:tc>
        <w:tc>
          <w:tcPr>
            <w:tcW w:w="0" w:type="auto"/>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Population</w:t>
            </w:r>
          </w:p>
        </w:tc>
        <w:tc>
          <w:tcPr>
            <w:tcW w:w="1146" w:type="dxa"/>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Randomization</w:t>
            </w:r>
          </w:p>
        </w:tc>
        <w:tc>
          <w:tcPr>
            <w:tcW w:w="971" w:type="dxa"/>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Intervention</w:t>
            </w:r>
          </w:p>
        </w:tc>
        <w:tc>
          <w:tcPr>
            <w:tcW w:w="1078" w:type="dxa"/>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Comparison</w:t>
            </w:r>
          </w:p>
        </w:tc>
        <w:tc>
          <w:tcPr>
            <w:tcW w:w="318" w:type="dxa"/>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FU</w:t>
            </w:r>
          </w:p>
        </w:tc>
        <w:tc>
          <w:tcPr>
            <w:tcW w:w="391" w:type="dxa"/>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ITT</w:t>
            </w:r>
          </w:p>
        </w:tc>
        <w:tc>
          <w:tcPr>
            <w:tcW w:w="1320" w:type="dxa"/>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Outcomes measures</w:t>
            </w:r>
          </w:p>
        </w:tc>
        <w:tc>
          <w:tcPr>
            <w:tcW w:w="0" w:type="auto"/>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Effect measure</w:t>
            </w:r>
          </w:p>
        </w:tc>
        <w:tc>
          <w:tcPr>
            <w:tcW w:w="1942" w:type="dxa"/>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Effect size (95% CI)</w:t>
            </w:r>
          </w:p>
        </w:tc>
        <w:tc>
          <w:tcPr>
            <w:tcW w:w="2001" w:type="dxa"/>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b/>
                <w:bCs/>
                <w:color w:val="000000"/>
                <w:sz w:val="16"/>
                <w:szCs w:val="16"/>
              </w:rPr>
            </w:pPr>
            <w:r w:rsidRPr="003E4C0E">
              <w:rPr>
                <w:rFonts w:ascii="Calibri" w:hAnsi="Calibri"/>
                <w:b/>
                <w:bCs/>
                <w:color w:val="000000"/>
                <w:sz w:val="16"/>
                <w:szCs w:val="16"/>
              </w:rPr>
              <w:t>Comments</w:t>
            </w:r>
          </w:p>
        </w:tc>
      </w:tr>
      <w:tr w:rsidR="00CB7386" w:rsidRPr="003E4C0E" w:rsidTr="00CB7386">
        <w:trPr>
          <w:cantSplit/>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084B85" w:rsidP="00CB7386">
            <w:pPr>
              <w:rPr>
                <w:rFonts w:ascii="Calibri" w:hAnsi="Calibri"/>
                <w:color w:val="000000"/>
                <w:sz w:val="16"/>
                <w:szCs w:val="16"/>
              </w:rPr>
            </w:pPr>
            <w:r w:rsidRPr="003E4C0E">
              <w:rPr>
                <w:rFonts w:ascii="Calibri" w:hAnsi="Calibri"/>
                <w:color w:val="000000"/>
                <w:sz w:val="16"/>
                <w:szCs w:val="16"/>
              </w:rPr>
              <w:fldChar w:fldCharType="begin"/>
            </w:r>
            <w:r w:rsidR="00CB7386" w:rsidRPr="003E4C0E">
              <w:rPr>
                <w:rFonts w:ascii="Calibri" w:hAnsi="Calibri"/>
                <w:color w:val="000000"/>
                <w:sz w:val="16"/>
                <w:szCs w:val="16"/>
              </w:rPr>
              <w:instrText xml:space="preserve"> ADDIN EN.CITE &lt;EndNote&gt;&lt;Cite&gt;&lt;Author&gt;Wiegering&lt;/Author&gt;&lt;Year&gt;2011&lt;/Year&gt;&lt;RecNum&gt;11907&lt;/RecNum&gt;&lt;record&gt;&lt;rec-number&gt;11907&lt;/rec-number&gt;&lt;ref-type name="Journal Article"&gt;17&lt;/ref-type&gt;&lt;contributors&gt;&lt;authors&gt;&lt;author&gt;Wiegering, V.&lt;/author&gt;&lt;author&gt;Kaiser, J.&lt;/author&gt;&lt;author&gt;Tappe, D.&lt;/author&gt;&lt;author&gt;Weissbrich, B.&lt;/author&gt;&lt;author&gt;Morbach, H.&lt;/author&gt;&lt;author&gt;Girschick, H. J.&lt;/author&gt;&lt;/authors&gt;&lt;/contributors&gt;&lt;auth-address&gt;Pediatric Stem Cell Transplantation and Oncology Unit, Department of Pediatrics, University Hospital Wurzburg, Josef-Schneider-Str. 2, 97080 Wurzburg, Germany. Wiegering_V@klinik.uni-wuerzburg.de&lt;/auth-address&gt;&lt;titles&gt;&lt;title&gt;Gastroenteritis in childhood: a retrospective study of 650 hospitalized pediatric patients&lt;/title&gt;&lt;secondary-title&gt;Int J Infect Dis&lt;/secondary-title&gt;&lt;/titles&gt;&lt;periodical&gt;&lt;full-title&gt;Int J Infect Dis&lt;/full-title&gt;&lt;/periodical&gt;&lt;pages&gt;e401-7&lt;/pages&gt;&lt;volume&gt;15&lt;/volume&gt;&lt;number&gt;6&lt;/number&gt;&lt;keywords&gt;&lt;keyword&gt;Adenoviridae/isolation &amp;amp; purification&lt;/keyword&gt;&lt;keyword&gt;Adenoviridae Infections/epidemiology/physiopathology/virology&lt;/keyword&gt;&lt;keyword&gt;Adolescent&lt;/keyword&gt;&lt;keyword&gt;Caliciviridae Infections/epidemiology/physiopathology/virology&lt;/keyword&gt;&lt;keyword&gt;Child&lt;/keyword&gt;&lt;keyword&gt;Child, Preschool&lt;/keyword&gt;&lt;keyword&gt;Cross Infection/epidemiology/microbiology/physiopathology/virology&lt;/keyword&gt;&lt;keyword&gt;Diarrhea/epidemiology/microbiology/virology&lt;/keyword&gt;&lt;keyword&gt;Female&lt;/keyword&gt;&lt;keyword&gt;Gastroenteritis/ epidemiology/microbiology/ physiopathology/virology&lt;/keyword&gt;&lt;keyword&gt;Germany/epidemiology&lt;/keyword&gt;&lt;keyword&gt;Hospitalization/ statistics &amp;amp; numerical data&lt;/keyword&gt;&lt;keyword&gt;Hospitals, Pediatric/ statistics &amp;amp; numerical data&lt;/keyword&gt;&lt;keyword&gt;Humans&lt;/keyword&gt;&lt;keyword&gt;Infant&lt;/keyword&gt;&lt;keyword&gt;Infant, Newborn&lt;/keyword&gt;&lt;keyword&gt;Male&lt;/keyword&gt;&lt;keyword&gt;Norovirus/isolation &amp;amp; purification&lt;/keyword&gt;&lt;keyword&gt;Retrospective Studies&lt;/keyword&gt;&lt;keyword&gt;Rotavirus/isolation &amp;amp; purification&lt;/keyword&gt;&lt;keyword&gt;Rotavirus Infections/epidemiology/physiopathology/virology&lt;/keyword&gt;&lt;keyword&gt;Salmonella Infections/epidemiology/microbiology/physiopathology&lt;/keyword&gt;&lt;keyword&gt;Severity of Illness Index&lt;/keyword&gt;&lt;/keywords&gt;&lt;dates&gt;&lt;year&gt;2011&lt;/year&gt;&lt;pub-dates&gt;&lt;date&gt;Jun&lt;/date&gt;&lt;/pub-dates&gt;&lt;/dates&gt;&lt;isbn&gt;1878-3511 (Electronic)&amp;#xD;1201-9712 (Linking)&lt;/isbn&gt;&lt;accession-num&gt;21489842&lt;/accession-num&gt;&lt;urls&gt;&lt;/urls&gt;&lt;/record&gt;&lt;/Cite&gt;&lt;/EndNote&gt;</w:instrText>
            </w:r>
            <w:r w:rsidRPr="003E4C0E">
              <w:rPr>
                <w:rFonts w:ascii="Calibri" w:hAnsi="Calibri"/>
                <w:color w:val="000000"/>
                <w:sz w:val="16"/>
                <w:szCs w:val="16"/>
              </w:rPr>
              <w:fldChar w:fldCharType="separate"/>
            </w:r>
            <w:r w:rsidR="00CB7386" w:rsidRPr="003E4C0E">
              <w:rPr>
                <w:rFonts w:ascii="Calibri" w:hAnsi="Calibri"/>
                <w:color w:val="000000"/>
                <w:sz w:val="16"/>
                <w:szCs w:val="16"/>
              </w:rPr>
              <w:t>Wiegering V, 2011</w:t>
            </w:r>
            <w:r w:rsidRPr="003E4C0E">
              <w:rPr>
                <w:rFonts w:ascii="Calibri" w:hAnsi="Calibri"/>
                <w:color w:val="000000"/>
                <w:sz w:val="16"/>
                <w:szCs w:val="16"/>
              </w:rPr>
              <w:fldChar w:fldCharType="end"/>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Retrospective cohort study</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Germany</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Inpatients</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650 charts of children with AGE reviewed between 2005 and 2008. 262 (43.8%) had RV, 188 (31.4%) NV, 58 (9.7%) Adenovirus, 47(7.9%) Salmonella.</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97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07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Comparisons between all viral infections and Salmonella infection</w:t>
            </w:r>
          </w:p>
        </w:tc>
        <w:tc>
          <w:tcPr>
            <w:tcW w:w="31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39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320" w:type="dxa"/>
            <w:tcBorders>
              <w:top w:val="nil"/>
              <w:left w:val="nil"/>
              <w:bottom w:val="nil"/>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Respiratory symptoms score (all viral vs Salmonella)</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mean score (0-6)±SD</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1.8±0.1 vs 0.6±0.3, p&lt;0.001</w:t>
            </w:r>
          </w:p>
        </w:tc>
        <w:tc>
          <w:tcPr>
            <w:tcW w:w="200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Children with viral infection had significantly more respiratory associated symptoms and vomiting, but less episodes of diarrhea and total duration of diarrhea when compared to children with Salmonella infection.</w:t>
            </w: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single" w:sz="4" w:space="0" w:color="auto"/>
              <w:left w:val="nil"/>
              <w:bottom w:val="nil"/>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Duration of diarrhea (all viral vs Salmonella)</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mean number ±SD</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3.4±0.1 vs 6.1±0.4,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single" w:sz="4" w:space="0" w:color="auto"/>
              <w:left w:val="nil"/>
              <w:bottom w:val="nil"/>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Diarrhea events (all viral vs Salmonella)</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mean number ±SD</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3.8±0.1 vs 10.4±0.5,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single" w:sz="4" w:space="0" w:color="auto"/>
              <w:left w:val="nil"/>
              <w:bottom w:val="nil"/>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Vomiting events (all viral vs Samonella)</w:t>
            </w:r>
          </w:p>
        </w:tc>
        <w:tc>
          <w:tcPr>
            <w:tcW w:w="0" w:type="auto"/>
            <w:tcBorders>
              <w:top w:val="nil"/>
              <w:left w:val="nil"/>
              <w:bottom w:val="nil"/>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mean number ±SD</w:t>
            </w:r>
          </w:p>
        </w:tc>
        <w:tc>
          <w:tcPr>
            <w:tcW w:w="1942" w:type="dxa"/>
            <w:tcBorders>
              <w:top w:val="nil"/>
              <w:left w:val="nil"/>
              <w:bottom w:val="nil"/>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2.6±0.2 vs 1±0.4,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Comparisons between viral infections: RV vs NV vs Adenovirus  </w:t>
            </w:r>
          </w:p>
        </w:tc>
        <w:tc>
          <w:tcPr>
            <w:tcW w:w="31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39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320" w:type="dxa"/>
            <w:tcBorders>
              <w:top w:val="single" w:sz="4" w:space="0" w:color="auto"/>
              <w:left w:val="nil"/>
              <w:bottom w:val="nil"/>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Duration of diarrhea (RV vs NV vs AV)</w:t>
            </w:r>
          </w:p>
        </w:tc>
        <w:tc>
          <w:tcPr>
            <w:tcW w:w="0" w:type="auto"/>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mean number ±SD</w:t>
            </w:r>
          </w:p>
        </w:tc>
        <w:tc>
          <w:tcPr>
            <w:tcW w:w="1942" w:type="dxa"/>
            <w:tcBorders>
              <w:top w:val="single" w:sz="4" w:space="0" w:color="auto"/>
              <w:left w:val="nil"/>
              <w:bottom w:val="nil"/>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b/>
                <w:bCs/>
                <w:color w:val="000000"/>
                <w:sz w:val="16"/>
                <w:szCs w:val="16"/>
              </w:rPr>
              <w:t>4.1±0.2</w:t>
            </w:r>
            <w:r w:rsidRPr="003E4C0E">
              <w:rPr>
                <w:rFonts w:ascii="Calibri" w:hAnsi="Calibri"/>
                <w:color w:val="000000"/>
                <w:sz w:val="16"/>
                <w:szCs w:val="16"/>
              </w:rPr>
              <w:t xml:space="preserve"> vs 2.7±0.2 vs 3.4±0.3, p&lt;0.001</w:t>
            </w:r>
          </w:p>
        </w:tc>
        <w:tc>
          <w:tcPr>
            <w:tcW w:w="200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Children with RV infection had significantly higher severity scores, more diarrheal events and long-lasting diarrhea. In contrast NV infection had more vomiting events.</w:t>
            </w: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single" w:sz="4" w:space="0" w:color="auto"/>
              <w:left w:val="nil"/>
              <w:bottom w:val="nil"/>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Diarrhea events (RV vs NV vs AV)</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mean number ±SD</w:t>
            </w:r>
          </w:p>
        </w:tc>
        <w:tc>
          <w:tcPr>
            <w:tcW w:w="1942" w:type="dxa"/>
            <w:tcBorders>
              <w:top w:val="single" w:sz="4" w:space="0" w:color="auto"/>
              <w:left w:val="nil"/>
              <w:bottom w:val="nil"/>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b/>
                <w:bCs/>
                <w:color w:val="000000"/>
                <w:sz w:val="16"/>
                <w:szCs w:val="16"/>
              </w:rPr>
              <w:t>4.4±0.2</w:t>
            </w:r>
            <w:r w:rsidRPr="003E4C0E">
              <w:rPr>
                <w:rFonts w:ascii="Calibri" w:hAnsi="Calibri"/>
                <w:color w:val="000000"/>
                <w:sz w:val="16"/>
                <w:szCs w:val="16"/>
              </w:rPr>
              <w:t xml:space="preserve"> vs 3.2±0.2 vs 3.4±0.4,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Vomiting events (RV vs NV vs AV)</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mean number ±SD</w:t>
            </w:r>
          </w:p>
        </w:tc>
        <w:tc>
          <w:tcPr>
            <w:tcW w:w="1942" w:type="dxa"/>
            <w:tcBorders>
              <w:top w:val="single" w:sz="4" w:space="0" w:color="auto"/>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2.4±0.2 vs </w:t>
            </w:r>
            <w:r w:rsidRPr="003E4C0E">
              <w:rPr>
                <w:rFonts w:ascii="Calibri" w:hAnsi="Calibri"/>
                <w:b/>
                <w:bCs/>
                <w:color w:val="000000"/>
                <w:sz w:val="16"/>
                <w:szCs w:val="16"/>
              </w:rPr>
              <w:t>3.2±0.2</w:t>
            </w:r>
            <w:r w:rsidRPr="003E4C0E">
              <w:rPr>
                <w:rFonts w:ascii="Calibri" w:hAnsi="Calibri"/>
                <w:color w:val="000000"/>
                <w:sz w:val="16"/>
                <w:szCs w:val="16"/>
              </w:rPr>
              <w:t xml:space="preserve"> vs 1.6±0.3, p=0.05</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Gastroenteritis score (RV vs NV vs AV)</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mean score (0-15)±SD</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b/>
                <w:bCs/>
                <w:color w:val="000000"/>
                <w:sz w:val="16"/>
                <w:szCs w:val="16"/>
              </w:rPr>
              <w:t>13.5±0.2</w:t>
            </w:r>
            <w:r w:rsidRPr="003E4C0E">
              <w:rPr>
                <w:rFonts w:ascii="Calibri" w:hAnsi="Calibri"/>
                <w:color w:val="000000"/>
                <w:sz w:val="16"/>
                <w:szCs w:val="16"/>
              </w:rPr>
              <w:t xml:space="preserve"> vs 11.9±0.2 vs 11.5±0.4,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084B85" w:rsidP="00CB7386">
            <w:pPr>
              <w:rPr>
                <w:rFonts w:ascii="Calibri" w:hAnsi="Calibri"/>
                <w:color w:val="000000"/>
                <w:sz w:val="16"/>
                <w:szCs w:val="16"/>
              </w:rPr>
            </w:pPr>
            <w:r w:rsidRPr="003E4C0E">
              <w:rPr>
                <w:rFonts w:ascii="Calibri" w:hAnsi="Calibri"/>
                <w:color w:val="000000"/>
                <w:sz w:val="16"/>
                <w:szCs w:val="16"/>
              </w:rPr>
              <w:fldChar w:fldCharType="begin"/>
            </w:r>
            <w:r w:rsidR="00CB7386" w:rsidRPr="003E4C0E">
              <w:rPr>
                <w:rFonts w:ascii="Calibri" w:hAnsi="Calibri"/>
                <w:color w:val="000000"/>
                <w:sz w:val="16"/>
                <w:szCs w:val="16"/>
              </w:rPr>
              <w:instrText xml:space="preserve"> ADDIN EN.CITE &lt;EndNote&gt;&lt;Cite&gt;&lt;Author&gt;Payne&lt;/Author&gt;&lt;Year&gt;2008&lt;/Year&gt;&lt;RecNum&gt;10411&lt;/RecNum&gt;&lt;record&gt;&lt;rec-number&gt;10411&lt;/rec-number&gt;&lt;ref-type name="Journal Article"&gt;17&lt;/ref-type&gt;&lt;contributors&gt;&lt;authors&gt;&lt;author&gt;Payne, D. C.&lt;/author&gt;&lt;author&gt;Staat, M. A.&lt;/author&gt;&lt;author&gt;Edwards, K. M.&lt;/author&gt;&lt;author&gt;Szilagyi, P. G.&lt;/author&gt;&lt;author&gt;Gentsch, J. R.&lt;/author&gt;&lt;author&gt;Stockman, L. J.&lt;/author&gt;&lt;author&gt;Curns, A. T.&lt;/author&gt;&lt;author&gt;Griffin, M.&lt;/author&gt;&lt;author&gt;Weinberg, G. A.&lt;/author&gt;&lt;author&gt;Hall, C. B.&lt;/author&gt;&lt;author&gt;Fairbrother, G.&lt;/author&gt;&lt;author&gt;Alexander, J.&lt;/author&gt;&lt;author&gt;Parashar, U. D.&lt;/author&gt;&lt;/authors&gt;&lt;/contributors&gt;&lt;auth-address&gt;Epidemiology Branch, Division of Viral Diseases, National Center for Immunizations and Respiratory Disease, Centers for Disease Control and Prevention, 1600 Clifton Rd, NE, MS-A34, Atlanta, GA 30333, USA. dvp6@cdc.gov&lt;/auth-address&gt;&lt;titles&gt;&lt;title&gt;Active, population-based surveillance for severe rotavirus gastroenteritis in children in the United States&lt;/title&gt;&lt;secondary-title&gt;Pediatrics&lt;/secondary-title&gt;&lt;/titles&gt;&lt;periodical&gt;&lt;full-title&gt;Pediatrics&lt;/full-title&gt;&lt;/periodical&gt;&lt;pages&gt;1235-43&lt;/pages&gt;&lt;volume&gt;122&lt;/volume&gt;&lt;number&gt;6&lt;/number&gt;&lt;keywords&gt;&lt;keyword&gt;Acute Disease&lt;/keyword&gt;&lt;keyword&gt;Age Distribution&lt;/keyword&gt;&lt;keyword&gt;Child, Preschool&lt;/keyword&gt;&lt;keyword&gt;Communicable Disease Control/methods&lt;/keyword&gt;&lt;keyword&gt;Female&lt;/keyword&gt;&lt;keyword&gt;Gastroenteritis/ epidemiology/ prevention &amp;amp; control/virology&lt;/keyword&gt;&lt;keyword&gt;Hospitalization/statistics &amp;amp; numerical data&lt;/keyword&gt;&lt;keyword&gt;Humans&lt;/keyword&gt;&lt;keyword&gt;Incidence&lt;/keyword&gt;&lt;keyword&gt;Infant&lt;/keyword&gt;&lt;keyword&gt;Male&lt;/keyword&gt;&lt;keyword&gt;Population Surveillance&lt;/keyword&gt;&lt;keyword&gt;Risk Assessment&lt;/keyword&gt;&lt;keyword&gt;Rotavirus/ immunology/isolation &amp;amp; purification&lt;/keyword&gt;&lt;keyword&gt;Rotavirus Infections/ epidemiology/prevention &amp;amp; control&lt;/keyword&gt;&lt;keyword&gt;Rotavirus Vaccines/ administration &amp;amp; dosage&lt;/keyword&gt;&lt;keyword&gt;Severity of Illness Index&lt;/keyword&gt;&lt;keyword&gt;Sex Distribution&lt;/keyword&gt;&lt;keyword&gt;United States/epidemiology&lt;/keyword&gt;&lt;keyword&gt;Vaccination/standards/trends&lt;/keyword&gt;&lt;/keywords&gt;&lt;dates&gt;&lt;year&gt;2008&lt;/year&gt;&lt;pub-dates&gt;&lt;date&gt;Dec&lt;/date&gt;&lt;/pub-dates&gt;&lt;/dates&gt;&lt;isbn&gt;1098-4275 (Electronic)&amp;#xD;0031-4005 (Linking)&lt;/isbn&gt;&lt;accession-num&gt;19047240&lt;/accession-num&gt;&lt;urls&gt;&lt;/urls&gt;&lt;/record&gt;&lt;/Cite&gt;&lt;/EndNote&gt;</w:instrText>
            </w:r>
            <w:r w:rsidRPr="003E4C0E">
              <w:rPr>
                <w:rFonts w:ascii="Calibri" w:hAnsi="Calibri"/>
                <w:color w:val="000000"/>
                <w:sz w:val="16"/>
                <w:szCs w:val="16"/>
              </w:rPr>
              <w:fldChar w:fldCharType="separate"/>
            </w:r>
            <w:r w:rsidR="00CB7386" w:rsidRPr="003E4C0E">
              <w:rPr>
                <w:rFonts w:ascii="Calibri" w:hAnsi="Calibri"/>
                <w:color w:val="000000"/>
                <w:sz w:val="16"/>
                <w:szCs w:val="16"/>
              </w:rPr>
              <w:t>Payne DC, 2008</w:t>
            </w:r>
            <w:r w:rsidRPr="003E4C0E">
              <w:rPr>
                <w:rFonts w:ascii="Calibri" w:hAnsi="Calibri"/>
                <w:color w:val="000000"/>
                <w:sz w:val="16"/>
                <w:szCs w:val="16"/>
              </w:rPr>
              <w:fldChar w:fldCharType="end"/>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Surveillance system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USA</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Inpatients, ED patients and outpatients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516 children (181 inpatients, 201 ED and 134 outpatients). 44% with RV diarrhea.</w:t>
            </w:r>
          </w:p>
        </w:tc>
        <w:tc>
          <w:tcPr>
            <w:tcW w:w="1146" w:type="dxa"/>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971" w:type="dxa"/>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078" w:type="dxa"/>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RV positive and RV negative patients</w:t>
            </w:r>
          </w:p>
        </w:tc>
        <w:tc>
          <w:tcPr>
            <w:tcW w:w="318" w:type="dxa"/>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391" w:type="dxa"/>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Fever (RV pos vs RV neg)</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78% vs 63%, p=0.001</w:t>
            </w:r>
          </w:p>
        </w:tc>
        <w:tc>
          <w:tcPr>
            <w:tcW w:w="2001" w:type="dxa"/>
            <w:vMerge w:val="restart"/>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Children with RV infection presented more frequently with vomiting, fever and lethargy compared to children with non RV infection.</w:t>
            </w:r>
          </w:p>
        </w:tc>
      </w:tr>
      <w:tr w:rsidR="00CB7386" w:rsidRPr="003E4C0E" w:rsidTr="00CB7386">
        <w:trPr>
          <w:cantSplit/>
        </w:trPr>
        <w:tc>
          <w:tcPr>
            <w:tcW w:w="0" w:type="auto"/>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Lethargy (RV pos vs RV neg)</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53% vs 27%, p&lt;0.001</w:t>
            </w:r>
          </w:p>
        </w:tc>
        <w:tc>
          <w:tcPr>
            <w:tcW w:w="2001" w:type="dxa"/>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084B85" w:rsidP="00CB7386">
            <w:pPr>
              <w:rPr>
                <w:rFonts w:ascii="Calibri" w:hAnsi="Calibri"/>
                <w:color w:val="000000"/>
                <w:sz w:val="16"/>
                <w:szCs w:val="16"/>
              </w:rPr>
            </w:pPr>
            <w:r w:rsidRPr="003E4C0E">
              <w:rPr>
                <w:rFonts w:ascii="Calibri" w:hAnsi="Calibri"/>
                <w:color w:val="000000"/>
                <w:sz w:val="16"/>
                <w:szCs w:val="16"/>
              </w:rPr>
              <w:fldChar w:fldCharType="begin"/>
            </w:r>
            <w:r w:rsidR="00CB7386" w:rsidRPr="003E4C0E">
              <w:rPr>
                <w:rFonts w:ascii="Calibri" w:hAnsi="Calibri"/>
                <w:color w:val="000000"/>
                <w:sz w:val="16"/>
                <w:szCs w:val="16"/>
              </w:rPr>
              <w:instrText xml:space="preserve"> ADDIN EN.CITE &lt;EndNote&gt;&lt;Cite&gt;&lt;Author&gt;Narkeviciute&lt;/Author&gt;&lt;Year&gt;2008&lt;/Year&gt;&lt;RecNum&gt;10660&lt;/RecNum&gt;&lt;record&gt;&lt;rec-number&gt;10660&lt;/rec-number&gt;&lt;ref-type name="Journal Article"&gt;17&lt;/ref-type&gt;&lt;contributors&gt;&lt;authors&gt;&lt;author&gt;Narkeviciute, I.&lt;/author&gt;&lt;author&gt;Tamusauskaite, I.&lt;/author&gt;&lt;/authors&gt;&lt;/contributors&gt;&lt;auth-address&gt;Clinic of Children&amp;apos;s Diseases of Vilnius University, Vilnius, Lithuania. irena.narkeviciute@vuvl.lt&lt;/auth-address&gt;&lt;titles&gt;&lt;title&gt;Peculiarities of norovirus and rotavirus infections in hospitalised young children&lt;/title&gt;&lt;secondary-title&gt;J Pediatr Gastroenterol Nutr&lt;/secondary-title&gt;&lt;/titles&gt;&lt;periodical&gt;&lt;full-title&gt;J Pediatr Gastroenterol Nutr&lt;/full-title&gt;&lt;/periodical&gt;&lt;pages&gt;289-92&lt;/pages&gt;&lt;volume&gt;46&lt;/volume&gt;&lt;number&gt;3&lt;/number&gt;&lt;keywords&gt;&lt;keyword&gt;Caliciviridae Infections/diagnosis/pathology/virology&lt;/keyword&gt;&lt;keyword&gt;Child, Preschool&lt;/keyword&gt;&lt;keyword&gt;Diagnosis, Differential&lt;/keyword&gt;&lt;keyword&gt;Diarrhea/epidemiology/virology&lt;/keyword&gt;&lt;keyword&gt;Female&lt;/keyword&gt;&lt;keyword&gt;Fever/epidemiology/virology&lt;/keyword&gt;&lt;keyword&gt;Gastroenteritis/diagnosis/ pathology/virology&lt;/keyword&gt;&lt;keyword&gt;Hospitalization&lt;/keyword&gt;&lt;keyword&gt;Humans&lt;/keyword&gt;&lt;keyword&gt;Infant&lt;/keyword&gt;&lt;keyword&gt;Length of Stay&lt;/keyword&gt;&lt;keyword&gt;Male&lt;/keyword&gt;&lt;keyword&gt;Norovirus/immunology/isolation &amp;amp; purification&lt;/keyword&gt;&lt;keyword&gt;Retrospective Studies&lt;/keyword&gt;&lt;keyword&gt;Rotavirus/immunology/isolation &amp;amp; purification&lt;/keyword&gt;&lt;keyword&gt;Rotavirus Infections/diagnosis/ pathology/virology&lt;/keyword&gt;&lt;keyword&gt;Severity of Illness Index&lt;/keyword&gt;&lt;keyword&gt;Vomiting/epidemiology/virology&lt;/keyword&gt;&lt;/keywords&gt;&lt;dates&gt;&lt;year&gt;2008&lt;/year&gt;&lt;pub-dates&gt;&lt;date&gt;Mar&lt;/date&gt;&lt;/pub-dates&gt;&lt;/dates&gt;&lt;isbn&gt;1536-4801 (Electronic)&amp;#xD;0277-2116 (Linking)&lt;/isbn&gt;&lt;accession-num&gt;18376246&lt;/accession-num&gt;&lt;urls&gt;&lt;/urls&gt;&lt;/record&gt;&lt;/Cite&gt;&lt;/EndNote&gt;</w:instrText>
            </w:r>
            <w:r w:rsidRPr="003E4C0E">
              <w:rPr>
                <w:rFonts w:ascii="Calibri" w:hAnsi="Calibri"/>
                <w:color w:val="000000"/>
                <w:sz w:val="16"/>
                <w:szCs w:val="16"/>
              </w:rPr>
              <w:fldChar w:fldCharType="separate"/>
            </w:r>
            <w:r w:rsidR="00CB7386" w:rsidRPr="003E4C0E">
              <w:rPr>
                <w:rFonts w:ascii="Calibri" w:hAnsi="Calibri"/>
                <w:color w:val="000000"/>
                <w:sz w:val="16"/>
                <w:szCs w:val="16"/>
              </w:rPr>
              <w:t>Narkeviciute I, 2008</w:t>
            </w:r>
            <w:r w:rsidRPr="003E4C0E">
              <w:rPr>
                <w:rFonts w:ascii="Calibri" w:hAnsi="Calibri"/>
                <w:color w:val="000000"/>
                <w:sz w:val="16"/>
                <w:szCs w:val="16"/>
              </w:rPr>
              <w:fldChar w:fldCharType="end"/>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Retrospective study</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Lithuania</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Inpatients</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Random retrospective selection of 140 charts of children &lt; 3y with NV (70) and RV (70) infection.</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Random selection of charts; no allocation to any intervention</w:t>
            </w:r>
          </w:p>
        </w:tc>
        <w:tc>
          <w:tcPr>
            <w:tcW w:w="97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07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RV vs NV infection</w:t>
            </w:r>
          </w:p>
        </w:tc>
        <w:tc>
          <w:tcPr>
            <w:tcW w:w="31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39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High grade fever (BT&gt; 38°C)  (RV vs NV)</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81% vs 48%, p&lt;0.0001</w:t>
            </w:r>
          </w:p>
        </w:tc>
        <w:tc>
          <w:tcPr>
            <w:tcW w:w="200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RV infection presents more likely with fever, usually high grade (&gt;38°) and frequent diarrheal episodes (&gt;7/d). NV AGE is commonly characterized by the presence of vomiting (71% more than 4episodes/d) and in 1/5 of cases without diarrhea</w:t>
            </w: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 of fever (RV vs NV)</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97% vs 66%, p&lt;0.0001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Diarrhea &gt;7 episodes/d  (RV vs NV)</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42% vs 12%, p&lt;0.0001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Vomiting </w:t>
            </w:r>
            <w:r w:rsidRPr="003E4C0E">
              <w:rPr>
                <w:rFonts w:ascii="Calibri" w:hAnsi="Calibri"/>
                <w:color w:val="000000"/>
                <w:sz w:val="16"/>
                <w:szCs w:val="16"/>
                <w:u w:val="single"/>
              </w:rPr>
              <w:t>&gt;</w:t>
            </w:r>
            <w:r w:rsidRPr="003E4C0E">
              <w:rPr>
                <w:rFonts w:ascii="Calibri" w:hAnsi="Calibri"/>
                <w:color w:val="000000"/>
                <w:sz w:val="16"/>
                <w:szCs w:val="16"/>
              </w:rPr>
              <w:t xml:space="preserve"> 4/d (RV vs NV)</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49% vs 71%, p=0.01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Children without diarrhea (RV vs NV)</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4% vs 19%, p=0.01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084B85" w:rsidP="00CB7386">
            <w:pPr>
              <w:rPr>
                <w:rFonts w:ascii="Calibri" w:hAnsi="Calibri"/>
                <w:color w:val="000000"/>
                <w:sz w:val="16"/>
                <w:szCs w:val="16"/>
              </w:rPr>
            </w:pPr>
            <w:r w:rsidRPr="003E4C0E">
              <w:rPr>
                <w:rFonts w:ascii="Calibri" w:hAnsi="Calibri"/>
                <w:color w:val="000000"/>
                <w:sz w:val="16"/>
                <w:szCs w:val="16"/>
              </w:rPr>
              <w:fldChar w:fldCharType="begin"/>
            </w:r>
            <w:r w:rsidR="00CB7386" w:rsidRPr="003E4C0E">
              <w:rPr>
                <w:rFonts w:ascii="Calibri" w:hAnsi="Calibri"/>
                <w:color w:val="000000"/>
                <w:sz w:val="16"/>
                <w:szCs w:val="16"/>
              </w:rPr>
              <w:instrText xml:space="preserve"> ADDIN EN.CITE &lt;EndNote&gt;&lt;Cite&gt;&lt;Author&gt;Ansaldi&lt;/Author&gt;&lt;Year&gt;2008&lt;/Year&gt;&lt;RecNum&gt;12386&lt;/RecNum&gt;&lt;record&gt;&lt;rec-number&gt;12386&lt;/rec-number&gt;&lt;ref-type name="Journal Article"&gt;17&lt;/ref-type&gt;&lt;contributors&gt;&lt;authors&gt;&lt;author&gt;Ansaldi, F.&lt;/author&gt;&lt;author&gt;Lai, P.&lt;/author&gt;&lt;author&gt;Valle, L.&lt;/author&gt;&lt;author&gt;Riente, R.&lt;/author&gt;&lt;author&gt;Durando, P.&lt;/author&gt;&lt;author&gt;Sticchi, L.&lt;/author&gt;&lt;author&gt;Tucci, P.&lt;/author&gt;&lt;author&gt;Biasci, P.&lt;/author&gt;&lt;author&gt;Crovari, P.&lt;/author&gt;&lt;author&gt;Gasparini, R.&lt;/author&gt;&lt;author&gt;Icardi, G.&lt;/author&gt;&lt;/authors&gt;&lt;/contributors&gt;&lt;auth-address&gt;Department of Health Sciences, University of Genoa, Genoa, Italy. filippo.ansaldi@unige.it&lt;/auth-address&gt;&lt;titles&gt;&lt;title&gt;Burden of rotavirus-associated and non-rotavirus-associated diarrhea among nonhospitalized individuals in central Italy: a 1-year sentinel-based epidemiological and virological surveillance&lt;/title&gt;&lt;secondary-title&gt;Clin Infect Dis&lt;/secondary-title&gt;&lt;/titles&gt;&lt;periodical&gt;&lt;full-title&gt;Clin Infect Dis&lt;/full-title&gt;&lt;/periodical&gt;&lt;pages&gt;e51-5&lt;/pages&gt;&lt;volume&gt;46&lt;/volume&gt;&lt;number&gt;6&lt;/number&gt;&lt;keywords&gt;&lt;keyword&gt;Child, Preschool&lt;/keyword&gt;&lt;keyword&gt;Diarrhea/ epidemiology/ virology&lt;/keyword&gt;&lt;keyword&gt;Gastroenteritis/epidemiology/virology&lt;/keyword&gt;&lt;keyword&gt;Humans&lt;/keyword&gt;&lt;keyword&gt;Incidence&lt;/keyword&gt;&lt;keyword&gt;Infant&lt;/keyword&gt;&lt;keyword&gt;Infant, Newborn&lt;/keyword&gt;&lt;keyword&gt;Italy/epidemiology&lt;/keyword&gt;&lt;keyword&gt;Rotavirus/classification/genetics/isolation &amp;amp; purification&lt;/keyword&gt;&lt;keyword&gt;Rotavirus Infections/ epidemiology/ virology&lt;/keyword&gt;&lt;keyword&gt;Sentinel Surveillance&lt;/keyword&gt;&lt;/keywords&gt;&lt;dates&gt;&lt;year&gt;2008&lt;/year&gt;&lt;pub-dates&gt;&lt;date&gt;Mar 15&lt;/date&gt;&lt;/pub-dates&gt;&lt;/dates&gt;&lt;isbn&gt;1537-6591 (Electronic)&amp;#xD;1058-4838 (Linking)&lt;/isbn&gt;&lt;accession-num&gt;18260756&lt;/accession-num&gt;&lt;urls&gt;&lt;/urls&gt;&lt;/record&gt;&lt;/Cite&gt;&lt;/EndNote&gt;</w:instrText>
            </w:r>
            <w:r w:rsidRPr="003E4C0E">
              <w:rPr>
                <w:rFonts w:ascii="Calibri" w:hAnsi="Calibri"/>
                <w:color w:val="000000"/>
                <w:sz w:val="16"/>
                <w:szCs w:val="16"/>
              </w:rPr>
              <w:fldChar w:fldCharType="separate"/>
            </w:r>
            <w:r w:rsidR="00CB7386" w:rsidRPr="003E4C0E">
              <w:rPr>
                <w:rFonts w:ascii="Calibri" w:hAnsi="Calibri"/>
                <w:color w:val="000000"/>
                <w:sz w:val="16"/>
                <w:szCs w:val="16"/>
              </w:rPr>
              <w:t>Ansaldi F, 2008</w:t>
            </w:r>
            <w:r w:rsidRPr="003E4C0E">
              <w:rPr>
                <w:rFonts w:ascii="Calibri" w:hAnsi="Calibri"/>
                <w:color w:val="000000"/>
                <w:sz w:val="16"/>
                <w:szCs w:val="16"/>
              </w:rPr>
              <w:fldChar w:fldCharType="end"/>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Prospective Cohort study</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Italy</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Outpatients</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3611 children &lt; 5 years surveyed by 10 primary pediatricians; 684 with AGE </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97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07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RV positive and RV negative patients</w:t>
            </w:r>
          </w:p>
        </w:tc>
        <w:tc>
          <w:tcPr>
            <w:tcW w:w="31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39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Fever (RV pos vs RV neg)</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56.2% vs 31.8%, p&lt;0.01</w:t>
            </w:r>
          </w:p>
        </w:tc>
        <w:tc>
          <w:tcPr>
            <w:tcW w:w="200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Children with RV infection had significantly more fever and dehydration than RV negative patients. No difference in number of stools, blood in stools and</w:t>
            </w:r>
            <w:r>
              <w:rPr>
                <w:rFonts w:ascii="Calibri" w:hAnsi="Calibri"/>
                <w:color w:val="000000"/>
                <w:sz w:val="16"/>
                <w:szCs w:val="16"/>
              </w:rPr>
              <w:t xml:space="preserve"> </w:t>
            </w:r>
            <w:r w:rsidRPr="003E4C0E">
              <w:rPr>
                <w:rFonts w:ascii="Calibri" w:hAnsi="Calibri"/>
                <w:color w:val="000000"/>
                <w:sz w:val="16"/>
                <w:szCs w:val="16"/>
              </w:rPr>
              <w:t xml:space="preserve">abdominal pain. </w:t>
            </w: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Dehydration (RV pos vs RV neg)</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18.7% vs 9.7%, p&lt;0.01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Risk of RV AGE in patients with fever</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OR(95% CI)</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2.6 (1.8-3.7), p&lt;0.01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Risk of RV AGE in patients with dehydration</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OR(95% CI)</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1.8 (1.1-3), p=0.02</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Height w:val="19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084B85" w:rsidP="00CB7386">
            <w:pPr>
              <w:rPr>
                <w:rFonts w:ascii="Calibri" w:hAnsi="Calibri"/>
                <w:color w:val="000000"/>
                <w:sz w:val="16"/>
                <w:szCs w:val="16"/>
              </w:rPr>
            </w:pPr>
            <w:r w:rsidRPr="003E4C0E">
              <w:rPr>
                <w:rFonts w:ascii="Calibri" w:hAnsi="Calibri"/>
                <w:color w:val="000000"/>
                <w:sz w:val="16"/>
                <w:szCs w:val="16"/>
              </w:rPr>
              <w:fldChar w:fldCharType="begin"/>
            </w:r>
            <w:r w:rsidR="00CB7386" w:rsidRPr="003E4C0E">
              <w:rPr>
                <w:rFonts w:ascii="Calibri" w:hAnsi="Calibri"/>
                <w:color w:val="000000"/>
                <w:sz w:val="16"/>
                <w:szCs w:val="16"/>
              </w:rPr>
              <w:instrText xml:space="preserve"> ADDIN EN.CITE &lt;EndNote&gt;&lt;Cite&gt;&lt;Author&gt;Ghorashi&lt;/Author&gt;&lt;Year&gt;2010&lt;/Year&gt;&lt;RecNum&gt;9714&lt;/RecNum&gt;&lt;record&gt;&lt;rec-number&gt;9714&lt;/rec-number&gt;&lt;ref-type name="Journal Article"&gt;17&lt;/ref-type&gt;&lt;contributors&gt;&lt;authors&gt;&lt;author&gt;Ghorashi, Z.&lt;/author&gt;&lt;author&gt;Nezami, N.&lt;/author&gt;&lt;author&gt;Soltani-Ahari, H.&lt;/author&gt;&lt;author&gt;Ghorashi, S.&lt;/author&gt;&lt;/authors&gt;&lt;/contributors&gt;&lt;auth-address&gt;Department of Pediatrics, Tabriz University (Medical Sciences), Eastern Azerbaijan, Iran.&lt;/auth-address&gt;&lt;titles&gt;&lt;title&gt;Convulsion following gastroenteritis in children without severe electrolyte imbalance&lt;/title&gt;&lt;secondary-title&gt;Turk J Pediatr&lt;/secondary-title&gt;&lt;/titles&gt;&lt;periodical&gt;&lt;full-title&gt;Turk J Pediatr&lt;/full-title&gt;&lt;/periodical&gt;&lt;pages&gt;301-5&lt;/pages&gt;&lt;volume&gt;52&lt;/volume&gt;&lt;number&gt;3&lt;/number&gt;&lt;keywords&gt;&lt;keyword&gt;Case-Control Studies&lt;/keyword&gt;&lt;keyword&gt;Child&lt;/keyword&gt;&lt;keyword&gt;Child, Preschool&lt;/keyword&gt;&lt;keyword&gt;Feces/microbiology&lt;/keyword&gt;&lt;keyword&gt;Gastroenteritis/ complications/metabolism/microbiology&lt;/keyword&gt;&lt;keyword&gt;Humans&lt;/keyword&gt;&lt;keyword&gt;Infant&lt;/keyword&gt;&lt;keyword&gt;Prognosis&lt;/keyword&gt;&lt;keyword&gt;Risk Factors&lt;/keyword&gt;&lt;keyword&gt;Seizures/ etiology&lt;/keyword&gt;&lt;keyword&gt;Water-Electrolyte Balance&lt;/keyword&gt;&lt;/keywords&gt;&lt;dates&gt;&lt;year&gt;2010&lt;/year&gt;&lt;pub-dates&gt;&lt;date&gt;May-Jun&lt;/date&gt;&lt;/pub-dates&gt;&lt;/dates&gt;&lt;isbn&gt;0041-4301 (Print)&amp;#xD;0041-4301 (Linking)&lt;/isbn&gt;&lt;accession-num&gt;20718189&lt;/accession-num&gt;&lt;urls&gt;&lt;/urls&gt;&lt;/record&gt;&lt;/Cite&gt;&lt;/EndNote&gt;</w:instrText>
            </w:r>
            <w:r w:rsidRPr="003E4C0E">
              <w:rPr>
                <w:rFonts w:ascii="Calibri" w:hAnsi="Calibri"/>
                <w:color w:val="000000"/>
                <w:sz w:val="16"/>
                <w:szCs w:val="16"/>
              </w:rPr>
              <w:fldChar w:fldCharType="separate"/>
            </w:r>
            <w:r w:rsidR="00CB7386" w:rsidRPr="003E4C0E">
              <w:rPr>
                <w:rFonts w:ascii="Calibri" w:hAnsi="Calibri"/>
                <w:color w:val="000000"/>
                <w:sz w:val="16"/>
                <w:szCs w:val="16"/>
              </w:rPr>
              <w:t>Ghorashi Z, 2010</w:t>
            </w:r>
            <w:r w:rsidRPr="003E4C0E">
              <w:rPr>
                <w:rFonts w:ascii="Calibri" w:hAnsi="Calibri"/>
                <w:color w:val="000000"/>
                <w:sz w:val="16"/>
                <w:szCs w:val="16"/>
              </w:rPr>
              <w:fldChar w:fldCharType="end"/>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Case-control study</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Iran</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Inpatients</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49 cases with convulsion due to AGE (in absence of electrolyte imbalance) and 51 controls with AGE but without convulsions</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97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07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31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39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 of Shigellosis (cases vs controls)</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w:t>
            </w:r>
          </w:p>
        </w:tc>
        <w:tc>
          <w:tcPr>
            <w:tcW w:w="1942" w:type="dxa"/>
            <w:vMerge w:val="restart"/>
            <w:tcBorders>
              <w:top w:val="nil"/>
              <w:left w:val="single" w:sz="4" w:space="0" w:color="auto"/>
              <w:bottom w:val="single" w:sz="4" w:space="0" w:color="auto"/>
              <w:right w:val="single" w:sz="4" w:space="0" w:color="auto"/>
            </w:tcBorders>
            <w:shd w:val="clear" w:color="auto" w:fill="auto"/>
            <w:noWrap/>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8 vs 2, p=0.014</w:t>
            </w:r>
          </w:p>
        </w:tc>
        <w:tc>
          <w:tcPr>
            <w:tcW w:w="200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The frequency of Shigellosis in the case group was significantly higher than in the control group.</w:t>
            </w:r>
          </w:p>
        </w:tc>
      </w:tr>
      <w:tr w:rsidR="00CB7386" w:rsidRPr="003E4C0E" w:rsidTr="00CB7386">
        <w:trPr>
          <w:cantSplit/>
          <w:trHeight w:val="195"/>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942" w:type="dxa"/>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Height w:val="195"/>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942" w:type="dxa"/>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Height w:val="195"/>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942" w:type="dxa"/>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Height w:val="195"/>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942" w:type="dxa"/>
            <w:vMerge/>
            <w:tcBorders>
              <w:top w:val="nil"/>
              <w:left w:val="single" w:sz="4" w:space="0" w:color="auto"/>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084B85" w:rsidP="00CB7386">
            <w:pPr>
              <w:rPr>
                <w:rFonts w:ascii="Calibri" w:hAnsi="Calibri"/>
                <w:color w:val="000000"/>
                <w:sz w:val="16"/>
                <w:szCs w:val="16"/>
              </w:rPr>
            </w:pPr>
            <w:r w:rsidRPr="003E4C0E">
              <w:rPr>
                <w:rFonts w:ascii="Calibri" w:hAnsi="Calibri"/>
                <w:color w:val="000000"/>
                <w:sz w:val="16"/>
                <w:szCs w:val="16"/>
              </w:rPr>
              <w:fldChar w:fldCharType="begin"/>
            </w:r>
            <w:r w:rsidR="00CB7386" w:rsidRPr="003E4C0E">
              <w:rPr>
                <w:rFonts w:ascii="Calibri" w:hAnsi="Calibri"/>
                <w:color w:val="000000"/>
                <w:sz w:val="16"/>
                <w:szCs w:val="16"/>
              </w:rPr>
              <w:instrText xml:space="preserve"> ADDIN EN.CITE &lt;EndNote&gt;&lt;Cite&gt;&lt;Author&gt;Chen&lt;/Author&gt;&lt;Year&gt;2012&lt;/Year&gt;&lt;RecNum&gt;8943&lt;/RecNum&gt;&lt;record&gt;&lt;rec-number&gt;8943&lt;/rec-number&gt;&lt;ref-type name="Journal Article"&gt;17&lt;/ref-type&gt;&lt;contributors&gt;&lt;authors&gt;&lt;author&gt;Chen, S. M.&lt;/author&gt;&lt;author&gt;Ku, M. S.&lt;/author&gt;&lt;author&gt;Lee, M. Y.&lt;/author&gt;&lt;author&gt;Tsai, J. D.&lt;/author&gt;&lt;author&gt;Sheu, J. N.&lt;/author&gt;&lt;/authors&gt;&lt;/contributors&gt;&lt;auth-address&gt;Institute of Medicine, Chung Shan Medical University, Taiwan.&lt;/auth-address&gt;&lt;titles&gt;&lt;title&gt;Diagnostic performance of serum interleukin-6 and interleukin-10 levels and clinical predictors in children with rotavirus and norovirus gastroenteritis&lt;/title&gt;&lt;secondary-title&gt;Cytokine&lt;/secondary-title&gt;&lt;/titles&gt;&lt;periodical&gt;&lt;full-title&gt;Cytokine&lt;/full-title&gt;&lt;/periodical&gt;&lt;pages&gt;299-304&lt;/pages&gt;&lt;volume&gt;59&lt;/volume&gt;&lt;number&gt;2&lt;/number&gt;&lt;keywords&gt;&lt;keyword&gt;Adolescent&lt;/keyword&gt;&lt;keyword&gt;Caliciviridae Infections/blood/diagnosis/virology&lt;/keyword&gt;&lt;keyword&gt;Child&lt;/keyword&gt;&lt;keyword&gt;Child, Preschool&lt;/keyword&gt;&lt;keyword&gt;Female&lt;/keyword&gt;&lt;keyword&gt;Gastroenteritis/ blood/diagnosis/microbiology/ virology&lt;/keyword&gt;&lt;keyword&gt;Humans&lt;/keyword&gt;&lt;keyword&gt;Infant&lt;/keyword&gt;&lt;keyword&gt;Interleukin-10/ blood&lt;/keyword&gt;&lt;keyword&gt;Interleukin-6/ blood&lt;/keyword&gt;&lt;keyword&gt;Leukocyte Count&lt;/keyword&gt;&lt;keyword&gt;Logistic Models&lt;/keyword&gt;&lt;keyword&gt;Male&lt;/keyword&gt;&lt;keyword&gt;Norovirus/ physiology&lt;/keyword&gt;&lt;keyword&gt;Prognosis&lt;/keyword&gt;&lt;keyword&gt;ROC Curve&lt;/keyword&gt;&lt;keyword&gt;Rotavirus/ physiology&lt;/keyword&gt;&lt;keyword&gt;Rotavirus Infections/blood/diagnosis/virology&lt;/keyword&gt;&lt;keyword&gt;Salmonella/physiology&lt;/keyword&gt;&lt;keyword&gt;Salmonella Infections/blood/diagnosis/microbiology&lt;/keyword&gt;&lt;/keywords&gt;&lt;dates&gt;&lt;year&gt;2012&lt;/year&gt;&lt;pub-dates&gt;&lt;date&gt;Aug&lt;/date&gt;&lt;/pub-dates&gt;&lt;/dates&gt;&lt;isbn&gt;1096-0023 (Electronic)&amp;#xD;1043-4666 (Linking)&lt;/isbn&gt;&lt;accession-num&gt;22592039&lt;/accession-num&gt;&lt;urls&gt;&lt;/urls&gt;&lt;/record&gt;&lt;/Cite&gt;&lt;/EndNote&gt;</w:instrText>
            </w:r>
            <w:r w:rsidRPr="003E4C0E">
              <w:rPr>
                <w:rFonts w:ascii="Calibri" w:hAnsi="Calibri"/>
                <w:color w:val="000000"/>
                <w:sz w:val="16"/>
                <w:szCs w:val="16"/>
              </w:rPr>
              <w:fldChar w:fldCharType="separate"/>
            </w:r>
            <w:r w:rsidR="00CB7386" w:rsidRPr="003E4C0E">
              <w:rPr>
                <w:rFonts w:ascii="Calibri" w:hAnsi="Calibri"/>
                <w:color w:val="000000"/>
                <w:sz w:val="16"/>
                <w:szCs w:val="16"/>
              </w:rPr>
              <w:t>Chen SM, 2012</w:t>
            </w:r>
            <w:r w:rsidRPr="003E4C0E">
              <w:rPr>
                <w:rFonts w:ascii="Calibri" w:hAnsi="Calibri"/>
                <w:color w:val="000000"/>
                <w:sz w:val="16"/>
                <w:szCs w:val="16"/>
              </w:rPr>
              <w:fldChar w:fldCharType="end"/>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Prospective Cohort study</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Taiwan</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Inpatients</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168 children (1.2 - 4.7 years) admitted for AGE. 30 with RV, 25 NV, 26 Salmonella (SA).</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97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07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31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39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Maximum number of diarrheal episodes/d (RV vs NV vs SA)</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Median (IQR) </w:t>
            </w:r>
          </w:p>
        </w:tc>
        <w:tc>
          <w:tcPr>
            <w:tcW w:w="1942" w:type="dxa"/>
            <w:tcBorders>
              <w:top w:val="nil"/>
              <w:left w:val="nil"/>
              <w:bottom w:val="single" w:sz="4" w:space="0" w:color="auto"/>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r w:rsidRPr="009049E0">
              <w:rPr>
                <w:rFonts w:ascii="Calibri" w:hAnsi="Calibri"/>
                <w:color w:val="000000"/>
                <w:sz w:val="16"/>
                <w:szCs w:val="16"/>
                <w:lang w:val="it-IT"/>
              </w:rPr>
              <w:t xml:space="preserve">RV 6(4-9.5) vs NV 4 (3-6.25) vs </w:t>
            </w:r>
            <w:r w:rsidRPr="009049E0">
              <w:rPr>
                <w:rFonts w:ascii="Calibri" w:hAnsi="Calibri"/>
                <w:b/>
                <w:bCs/>
                <w:color w:val="000000"/>
                <w:sz w:val="16"/>
                <w:szCs w:val="16"/>
                <w:lang w:val="it-IT"/>
              </w:rPr>
              <w:t>SA 8(6-10)</w:t>
            </w:r>
            <w:r w:rsidRPr="009049E0">
              <w:rPr>
                <w:rFonts w:ascii="Calibri" w:hAnsi="Calibri"/>
                <w:color w:val="000000"/>
                <w:sz w:val="16"/>
                <w:szCs w:val="16"/>
                <w:lang w:val="it-IT"/>
              </w:rPr>
              <w:t>, p&lt;0.001</w:t>
            </w:r>
          </w:p>
        </w:tc>
        <w:tc>
          <w:tcPr>
            <w:tcW w:w="200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Children with Salmonellosis demonstrated higher fever, bloody diarrhea and more diarrheal episodes when compared to RV and NV positive patients.</w:t>
            </w:r>
          </w:p>
        </w:tc>
      </w:tr>
      <w:tr w:rsidR="00CB7386" w:rsidRPr="00FA1368"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Maxiumun number of vomiting episodes/d (RV vs NV vs SA)</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Median (IQR) </w:t>
            </w:r>
          </w:p>
        </w:tc>
        <w:tc>
          <w:tcPr>
            <w:tcW w:w="1942" w:type="dxa"/>
            <w:tcBorders>
              <w:top w:val="nil"/>
              <w:left w:val="nil"/>
              <w:bottom w:val="single" w:sz="4" w:space="0" w:color="auto"/>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r w:rsidRPr="009049E0">
              <w:rPr>
                <w:rFonts w:ascii="Calibri" w:hAnsi="Calibri"/>
                <w:color w:val="000000"/>
                <w:sz w:val="16"/>
                <w:szCs w:val="16"/>
                <w:lang w:val="it-IT"/>
              </w:rPr>
              <w:t xml:space="preserve">RV 4 (2-7) vs NV 2.5 (1-5.2) vs </w:t>
            </w:r>
            <w:r w:rsidRPr="009049E0">
              <w:rPr>
                <w:rFonts w:ascii="Calibri" w:hAnsi="Calibri"/>
                <w:b/>
                <w:bCs/>
                <w:color w:val="000000"/>
                <w:sz w:val="16"/>
                <w:szCs w:val="16"/>
                <w:lang w:val="it-IT"/>
              </w:rPr>
              <w:t>SA 1 (1-2)</w:t>
            </w:r>
            <w:r w:rsidRPr="009049E0">
              <w:rPr>
                <w:rFonts w:ascii="Calibri" w:hAnsi="Calibri"/>
                <w:color w:val="000000"/>
                <w:sz w:val="16"/>
                <w:szCs w:val="16"/>
                <w:lang w:val="it-IT"/>
              </w:rPr>
              <w:t>,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r>
      <w:tr w:rsidR="00CB7386" w:rsidRPr="00FA1368"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1320" w:type="dxa"/>
            <w:tcBorders>
              <w:top w:val="nil"/>
              <w:left w:val="nil"/>
              <w:bottom w:val="single" w:sz="4" w:space="0" w:color="auto"/>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r w:rsidRPr="009049E0">
              <w:rPr>
                <w:rFonts w:ascii="Calibri" w:hAnsi="Calibri"/>
                <w:color w:val="000000"/>
                <w:sz w:val="16"/>
                <w:szCs w:val="16"/>
                <w:lang w:val="it-IT"/>
              </w:rPr>
              <w:t>Fever &gt; 38°C (RV vs NV vs SA)</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 (%)</w:t>
            </w:r>
          </w:p>
        </w:tc>
        <w:tc>
          <w:tcPr>
            <w:tcW w:w="1942" w:type="dxa"/>
            <w:tcBorders>
              <w:top w:val="nil"/>
              <w:left w:val="nil"/>
              <w:bottom w:val="single" w:sz="4" w:space="0" w:color="auto"/>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r w:rsidRPr="009049E0">
              <w:rPr>
                <w:rFonts w:ascii="Calibri" w:hAnsi="Calibri"/>
                <w:color w:val="000000"/>
                <w:sz w:val="16"/>
                <w:szCs w:val="16"/>
                <w:lang w:val="it-IT"/>
              </w:rPr>
              <w:t xml:space="preserve">RV 36 (87.8%) vs NV 13 (38.2%) vs </w:t>
            </w:r>
            <w:r w:rsidRPr="009049E0">
              <w:rPr>
                <w:rFonts w:ascii="Calibri" w:hAnsi="Calibri"/>
                <w:b/>
                <w:bCs/>
                <w:color w:val="000000"/>
                <w:sz w:val="16"/>
                <w:szCs w:val="16"/>
                <w:lang w:val="it-IT"/>
              </w:rPr>
              <w:t>SA 29 (100%)</w:t>
            </w:r>
            <w:r w:rsidRPr="009049E0">
              <w:rPr>
                <w:rFonts w:ascii="Calibri" w:hAnsi="Calibri"/>
                <w:color w:val="000000"/>
                <w:sz w:val="16"/>
                <w:szCs w:val="16"/>
                <w:lang w:val="it-IT"/>
              </w:rPr>
              <w:t>,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r>
      <w:tr w:rsidR="00CB7386" w:rsidRPr="00FA1368"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Maximun body temperature (RV vs NV vs SA)</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Median (IQR) </w:t>
            </w:r>
          </w:p>
        </w:tc>
        <w:tc>
          <w:tcPr>
            <w:tcW w:w="1942" w:type="dxa"/>
            <w:tcBorders>
              <w:top w:val="nil"/>
              <w:left w:val="nil"/>
              <w:bottom w:val="single" w:sz="4" w:space="0" w:color="auto"/>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r w:rsidRPr="009049E0">
              <w:rPr>
                <w:rFonts w:ascii="Calibri" w:hAnsi="Calibri"/>
                <w:color w:val="000000"/>
                <w:sz w:val="16"/>
                <w:szCs w:val="16"/>
                <w:lang w:val="it-IT"/>
              </w:rPr>
              <w:t xml:space="preserve">RV 38.8 (38.4 -39) vs NV 37.9 (37.2-38.7) vs </w:t>
            </w:r>
            <w:r w:rsidRPr="009049E0">
              <w:rPr>
                <w:rFonts w:ascii="Calibri" w:hAnsi="Calibri"/>
                <w:b/>
                <w:bCs/>
                <w:color w:val="000000"/>
                <w:sz w:val="16"/>
                <w:szCs w:val="16"/>
                <w:lang w:val="it-IT"/>
              </w:rPr>
              <w:t>SA 39.1 (38.9-39.6)</w:t>
            </w:r>
            <w:r w:rsidRPr="009049E0">
              <w:rPr>
                <w:rFonts w:ascii="Calibri" w:hAnsi="Calibri"/>
                <w:color w:val="000000"/>
                <w:sz w:val="16"/>
                <w:szCs w:val="16"/>
                <w:lang w:val="it-IT"/>
              </w:rPr>
              <w:t>,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r>
      <w:tr w:rsidR="00CB7386" w:rsidRPr="00FA1368"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Stool occult blood </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Frequency (%)</w:t>
            </w:r>
          </w:p>
        </w:tc>
        <w:tc>
          <w:tcPr>
            <w:tcW w:w="1942" w:type="dxa"/>
            <w:tcBorders>
              <w:top w:val="nil"/>
              <w:left w:val="nil"/>
              <w:bottom w:val="single" w:sz="4" w:space="0" w:color="auto"/>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r w:rsidRPr="009049E0">
              <w:rPr>
                <w:rFonts w:ascii="Calibri" w:hAnsi="Calibri"/>
                <w:color w:val="000000"/>
                <w:sz w:val="16"/>
                <w:szCs w:val="16"/>
                <w:lang w:val="it-IT"/>
              </w:rPr>
              <w:t xml:space="preserve">RV 16 (39%) vs NV 8 (23.5%) vs </w:t>
            </w:r>
            <w:r w:rsidRPr="009049E0">
              <w:rPr>
                <w:rFonts w:ascii="Calibri" w:hAnsi="Calibri"/>
                <w:b/>
                <w:bCs/>
                <w:color w:val="000000"/>
                <w:sz w:val="16"/>
                <w:szCs w:val="16"/>
                <w:lang w:val="it-IT"/>
              </w:rPr>
              <w:t>SA 18 (62.1%)</w:t>
            </w:r>
            <w:r w:rsidRPr="009049E0">
              <w:rPr>
                <w:rFonts w:ascii="Calibri" w:hAnsi="Calibri"/>
                <w:color w:val="000000"/>
                <w:sz w:val="16"/>
                <w:szCs w:val="16"/>
                <w:lang w:val="it-IT"/>
              </w:rPr>
              <w:t>,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9049E0" w:rsidRDefault="00CB7386" w:rsidP="00CB7386">
            <w:pPr>
              <w:rPr>
                <w:rFonts w:ascii="Calibri" w:hAnsi="Calibri"/>
                <w:color w:val="000000"/>
                <w:sz w:val="16"/>
                <w:szCs w:val="16"/>
                <w:lang w:val="it-IT"/>
              </w:rPr>
            </w:pPr>
          </w:p>
        </w:tc>
      </w:tr>
      <w:tr w:rsidR="00CB7386" w:rsidRPr="003E4C0E" w:rsidTr="00CB7386">
        <w:trPr>
          <w:cantSplit/>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084B85" w:rsidP="00CB7386">
            <w:pPr>
              <w:rPr>
                <w:rFonts w:ascii="Calibri" w:hAnsi="Calibri"/>
                <w:color w:val="000000"/>
                <w:sz w:val="16"/>
                <w:szCs w:val="16"/>
              </w:rPr>
            </w:pPr>
            <w:r w:rsidRPr="003E4C0E">
              <w:rPr>
                <w:rFonts w:ascii="Calibri" w:hAnsi="Calibri"/>
                <w:color w:val="000000"/>
                <w:sz w:val="16"/>
                <w:szCs w:val="16"/>
              </w:rPr>
              <w:fldChar w:fldCharType="begin"/>
            </w:r>
            <w:r w:rsidR="00CB7386" w:rsidRPr="003E4C0E">
              <w:rPr>
                <w:rFonts w:ascii="Calibri" w:hAnsi="Calibri"/>
                <w:color w:val="000000"/>
                <w:sz w:val="16"/>
                <w:szCs w:val="16"/>
              </w:rPr>
              <w:instrText xml:space="preserve"> ADDIN EN.CITE &lt;EndNote&gt;&lt;Cite&gt;&lt;Author&gt;Kaiser&lt;/Author&gt;&lt;Year&gt;2012&lt;/Year&gt;&lt;RecNum&gt;12185&lt;/RecNum&gt;&lt;record&gt;&lt;rec-number&gt;12185&lt;/rec-number&gt;&lt;ref-type name="Journal Article"&gt;17&lt;/ref-type&gt;&lt;contributors&gt;&lt;authors&gt;&lt;author&gt;Kaiser, P.&lt;/author&gt;&lt;author&gt;Borte, M.&lt;/author&gt;&lt;author&gt;Zimmer, K. P.&lt;/author&gt;&lt;author&gt;Huppertz, H. I.&lt;/author&gt;&lt;/authors&gt;&lt;/contributors&gt;&lt;auth-address&gt;Prof. Hess Kinderklinik, Klinikum Bremen-Mitte, St. Juergen-Strasse, 28205 Bremen, Germany.&lt;/auth-address&gt;&lt;titles&gt;&lt;title&gt;Complications in hospitalized children with acute gastroenteritis caused by rotavirus: a retrospective analysis&lt;/title&gt;&lt;secondary-title&gt;Eur J Pediatr&lt;/secondary-title&gt;&lt;/titles&gt;&lt;periodical&gt;&lt;full-title&gt;Eur J Pediatr&lt;/full-title&gt;&lt;/periodical&gt;&lt;pages&gt;337-45&lt;/pages&gt;&lt;volume&gt;171&lt;/volume&gt;&lt;number&gt;2&lt;/number&gt;&lt;keywords&gt;&lt;keyword&gt;Acute Disease&lt;/keyword&gt;&lt;keyword&gt;Child, Preschool&lt;/keyword&gt;&lt;keyword&gt;Female&lt;/keyword&gt;&lt;keyword&gt;Gastroenteritis/ complications/virology&lt;/keyword&gt;&lt;keyword&gt;Hospitalization&lt;/keyword&gt;&lt;keyword&gt;Humans&lt;/keyword&gt;&lt;keyword&gt;Hypernatremia/ etiology&lt;/keyword&gt;&lt;keyword&gt;Incidence&lt;/keyword&gt;&lt;keyword&gt;Infant&lt;/keyword&gt;&lt;keyword&gt;Infant, Newborn&lt;/keyword&gt;&lt;keyword&gt;Intensive Care Units, Pediatric&lt;/keyword&gt;&lt;keyword&gt;Length of Stay/statistics &amp;amp; numerical data&lt;/keyword&gt;&lt;keyword&gt;Logistic Models&lt;/keyword&gt;&lt;keyword&gt;Male&lt;/keyword&gt;&lt;keyword&gt;Prevalence&lt;/keyword&gt;&lt;keyword&gt;Retrospective Studies&lt;/keyword&gt;&lt;keyword&gt;Rotavirus Infections/ complications&lt;/keyword&gt;&lt;keyword&gt;Severity of Illness Index&lt;/keyword&gt;&lt;/keywords&gt;&lt;dates&gt;&lt;year&gt;2012&lt;/year&gt;&lt;pub-dates&gt;&lt;date&gt;Feb&lt;/date&gt;&lt;/pub-dates&gt;&lt;/dates&gt;&lt;isbn&gt;1432-1076 (Electronic)&amp;#xD;0340-6199 (Linking)&lt;/isbn&gt;&lt;accession-num&gt;21833497&lt;/accession-num&gt;&lt;urls&gt;&lt;/urls&gt;&lt;/record&gt;&lt;/Cite&gt;&lt;/EndNote&gt;</w:instrText>
            </w:r>
            <w:r w:rsidRPr="003E4C0E">
              <w:rPr>
                <w:rFonts w:ascii="Calibri" w:hAnsi="Calibri"/>
                <w:color w:val="000000"/>
                <w:sz w:val="16"/>
                <w:szCs w:val="16"/>
              </w:rPr>
              <w:fldChar w:fldCharType="separate"/>
            </w:r>
            <w:r w:rsidR="00CB7386" w:rsidRPr="003E4C0E">
              <w:rPr>
                <w:rFonts w:ascii="Calibri" w:hAnsi="Calibri"/>
                <w:color w:val="000000"/>
                <w:sz w:val="16"/>
                <w:szCs w:val="16"/>
              </w:rPr>
              <w:t>Kaiser P, 2012</w:t>
            </w:r>
            <w:r w:rsidRPr="003E4C0E">
              <w:rPr>
                <w:rFonts w:ascii="Calibri" w:hAnsi="Calibri"/>
                <w:color w:val="000000"/>
                <w:sz w:val="16"/>
                <w:szCs w:val="16"/>
              </w:rPr>
              <w:fldChar w:fldCharType="end"/>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Retrospective study</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Germany</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Inpatients</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6884 children &lt; 5 years, 4880 RV positive and 2118 RV negative.</w:t>
            </w:r>
          </w:p>
        </w:tc>
        <w:tc>
          <w:tcPr>
            <w:tcW w:w="1146"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97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07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318"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39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_</w:t>
            </w: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Respiratory Infections Rate (RV pos vs RV neg)</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Number (%) </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648 (30.6%) vs 1,112 (40.2%), p&lt;0.001</w:t>
            </w:r>
          </w:p>
        </w:tc>
        <w:tc>
          <w:tcPr>
            <w:tcW w:w="2001" w:type="dxa"/>
            <w:vMerge w:val="restart"/>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Hypernatremia is a specific complication of RV positive AGE</w:t>
            </w: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Abdominal symptoms (RV pos vs RV neg)</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Number (%) </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23 (1.1%) vs 118 (4.2%),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Neurological symptoms (RV pos vs RV neg)</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Number (%) </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50 (2.4%) vs 138 (5%),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Metabolic disorders (RV pos vs RV neg)</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Number (%) </w:t>
            </w:r>
          </w:p>
        </w:tc>
        <w:tc>
          <w:tcPr>
            <w:tcW w:w="1942"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85 (4%) vs 56 (2%),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r w:rsidR="00CB7386" w:rsidRPr="003E4C0E" w:rsidTr="00CB7386">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146"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97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07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18"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39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Hypertonic dehydration</w:t>
            </w:r>
          </w:p>
        </w:tc>
        <w:tc>
          <w:tcPr>
            <w:tcW w:w="0" w:type="auto"/>
            <w:tcBorders>
              <w:top w:val="nil"/>
              <w:left w:val="nil"/>
              <w:bottom w:val="single" w:sz="4" w:space="0" w:color="auto"/>
              <w:right w:val="single" w:sz="4" w:space="0" w:color="auto"/>
            </w:tcBorders>
            <w:shd w:val="clear" w:color="auto" w:fill="auto"/>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 xml:space="preserve">Number (%) </w:t>
            </w:r>
          </w:p>
        </w:tc>
        <w:tc>
          <w:tcPr>
            <w:tcW w:w="1942" w:type="dxa"/>
            <w:tcBorders>
              <w:top w:val="nil"/>
              <w:left w:val="nil"/>
              <w:bottom w:val="single" w:sz="4" w:space="0" w:color="auto"/>
              <w:right w:val="single" w:sz="4" w:space="0" w:color="auto"/>
            </w:tcBorders>
            <w:shd w:val="clear" w:color="auto" w:fill="auto"/>
            <w:noWrap/>
            <w:hideMark/>
          </w:tcPr>
          <w:p w:rsidR="00CB7386" w:rsidRPr="003E4C0E" w:rsidRDefault="00CB7386" w:rsidP="00CB7386">
            <w:pPr>
              <w:rPr>
                <w:rFonts w:ascii="Calibri" w:hAnsi="Calibri"/>
                <w:color w:val="000000"/>
                <w:sz w:val="16"/>
                <w:szCs w:val="16"/>
              </w:rPr>
            </w:pPr>
            <w:r w:rsidRPr="003E4C0E">
              <w:rPr>
                <w:rFonts w:ascii="Calibri" w:hAnsi="Calibri"/>
                <w:color w:val="000000"/>
                <w:sz w:val="16"/>
                <w:szCs w:val="16"/>
              </w:rPr>
              <w:t>49 (2.3%) vs 15 (0.5%), p&lt;0.001</w:t>
            </w:r>
          </w:p>
        </w:tc>
        <w:tc>
          <w:tcPr>
            <w:tcW w:w="2001" w:type="dxa"/>
            <w:vMerge/>
            <w:tcBorders>
              <w:top w:val="nil"/>
              <w:left w:val="single" w:sz="4" w:space="0" w:color="auto"/>
              <w:bottom w:val="single" w:sz="4" w:space="0" w:color="000000"/>
              <w:right w:val="single" w:sz="4" w:space="0" w:color="auto"/>
            </w:tcBorders>
            <w:shd w:val="clear" w:color="auto" w:fill="auto"/>
            <w:hideMark/>
          </w:tcPr>
          <w:p w:rsidR="00CB7386" w:rsidRPr="003E4C0E" w:rsidRDefault="00CB7386" w:rsidP="00CB7386">
            <w:pPr>
              <w:rPr>
                <w:rFonts w:ascii="Calibri" w:hAnsi="Calibri"/>
                <w:color w:val="000000"/>
                <w:sz w:val="16"/>
                <w:szCs w:val="16"/>
              </w:rPr>
            </w:pPr>
          </w:p>
        </w:tc>
      </w:tr>
    </w:tbl>
    <w:p w:rsidR="00BE068B" w:rsidRPr="003E4C0E" w:rsidRDefault="00BE068B" w:rsidP="00BE068B">
      <w:pPr>
        <w:rPr>
          <w:rFonts w:asciiTheme="minorHAnsi" w:hAnsiTheme="minorHAnsi"/>
        </w:rPr>
      </w:pPr>
      <w:r w:rsidRPr="003E4C0E">
        <w:rPr>
          <w:rFonts w:asciiTheme="minorHAnsi" w:hAnsiTheme="minorHAnsi"/>
        </w:rPr>
        <w:t>AGE= acute gastroenteritis; NV=Norovirus; QoS=Quality of Study; RV=Rotavirus.</w:t>
      </w:r>
    </w:p>
    <w:p w:rsidR="008B54AF" w:rsidRPr="003E4C0E" w:rsidRDefault="008B54AF" w:rsidP="008B54AF"/>
    <w:p w:rsidR="008B54AF" w:rsidRPr="003E4C0E" w:rsidRDefault="008B54AF" w:rsidP="00CB7386">
      <w:pPr>
        <w:spacing w:after="200" w:line="276" w:lineRule="auto"/>
        <w:rPr>
          <w:b/>
          <w:bCs/>
        </w:rPr>
      </w:pPr>
      <w:proofErr w:type="gramStart"/>
      <w:r w:rsidRPr="003E4C0E">
        <w:rPr>
          <w:b/>
          <w:bCs/>
        </w:rPr>
        <w:t>Table 2.2.2.</w:t>
      </w:r>
      <w:proofErr w:type="gramEnd"/>
      <w:r w:rsidRPr="003E4C0E">
        <w:rPr>
          <w:b/>
          <w:bCs/>
        </w:rPr>
        <w:t xml:space="preserve"> Systemic Involvement</w:t>
      </w:r>
    </w:p>
    <w:p w:rsidR="008B54AF" w:rsidRPr="003E4C0E" w:rsidRDefault="008B54AF" w:rsidP="008B54AF">
      <w:pPr>
        <w:rPr>
          <w:b/>
          <w:bCs/>
        </w:rPr>
      </w:pPr>
    </w:p>
    <w:tbl>
      <w:tblPr>
        <w:tblW w:w="0" w:type="auto"/>
        <w:tblCellMar>
          <w:left w:w="70" w:type="dxa"/>
          <w:right w:w="70" w:type="dxa"/>
        </w:tblCellMar>
        <w:tblLook w:val="04A0" w:firstRow="1" w:lastRow="0" w:firstColumn="1" w:lastColumn="0" w:noHBand="0" w:noVBand="1"/>
      </w:tblPr>
      <w:tblGrid>
        <w:gridCol w:w="865"/>
        <w:gridCol w:w="1217"/>
        <w:gridCol w:w="412"/>
        <w:gridCol w:w="671"/>
        <w:gridCol w:w="850"/>
        <w:gridCol w:w="1655"/>
        <w:gridCol w:w="1146"/>
        <w:gridCol w:w="971"/>
        <w:gridCol w:w="1840"/>
        <w:gridCol w:w="318"/>
        <w:gridCol w:w="342"/>
        <w:gridCol w:w="1146"/>
        <w:gridCol w:w="846"/>
        <w:gridCol w:w="830"/>
        <w:gridCol w:w="2429"/>
      </w:tblGrid>
      <w:tr w:rsidR="008B54AF" w:rsidRPr="003E4C0E" w:rsidTr="003C752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bookmarkStart w:id="2" w:name="RANGE!A1:O3"/>
            <w:r w:rsidRPr="003E4C0E">
              <w:rPr>
                <w:rFonts w:ascii="Calibri" w:hAnsi="Calibri"/>
                <w:b/>
                <w:bCs/>
                <w:color w:val="000000"/>
                <w:sz w:val="16"/>
                <w:szCs w:val="16"/>
              </w:rPr>
              <w:t>Reference</w:t>
            </w:r>
            <w:bookmarkEnd w:id="2"/>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Study type</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QoS</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Country</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In/Out Patients</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Population</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Randomization</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Intervention</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Comparison</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FU</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ITT</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Outcomes measures</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Effect measure</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Effect size (95% CI)</w:t>
            </w:r>
          </w:p>
        </w:tc>
        <w:tc>
          <w:tcPr>
            <w:tcW w:w="0" w:type="auto"/>
            <w:tcBorders>
              <w:top w:val="single" w:sz="4" w:space="0" w:color="auto"/>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b/>
                <w:bCs/>
                <w:color w:val="000000"/>
                <w:sz w:val="16"/>
                <w:szCs w:val="16"/>
              </w:rPr>
            </w:pPr>
            <w:r w:rsidRPr="003E4C0E">
              <w:rPr>
                <w:rFonts w:ascii="Calibri" w:hAnsi="Calibri"/>
                <w:b/>
                <w:bCs/>
                <w:color w:val="000000"/>
                <w:sz w:val="16"/>
                <w:szCs w:val="16"/>
              </w:rPr>
              <w:t>Comments</w:t>
            </w:r>
          </w:p>
        </w:tc>
      </w:tr>
      <w:tr w:rsidR="008B54AF" w:rsidRPr="003E4C0E" w:rsidTr="003C752C">
        <w:trPr>
          <w:cantSplit/>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084B85" w:rsidP="006F7845">
            <w:pPr>
              <w:rPr>
                <w:rFonts w:ascii="Calibri" w:hAnsi="Calibri"/>
                <w:color w:val="000000"/>
                <w:sz w:val="16"/>
                <w:szCs w:val="16"/>
              </w:rPr>
            </w:pPr>
            <w:r w:rsidRPr="003E4C0E">
              <w:rPr>
                <w:rFonts w:ascii="Calibri" w:hAnsi="Calibri"/>
                <w:color w:val="000000"/>
                <w:sz w:val="16"/>
                <w:szCs w:val="16"/>
              </w:rPr>
              <w:fldChar w:fldCharType="begin"/>
            </w:r>
            <w:r w:rsidR="00A30794" w:rsidRPr="003E4C0E">
              <w:rPr>
                <w:rFonts w:ascii="Calibri" w:hAnsi="Calibri"/>
                <w:color w:val="000000"/>
                <w:sz w:val="16"/>
                <w:szCs w:val="16"/>
              </w:rPr>
              <w:instrText xml:space="preserve"> ADDIN EN.CITE &lt;EndNote&gt;&lt;Cite&gt;&lt;Author&gt;Shkalim&lt;/Author&gt;&lt;Year&gt;2012&lt;/Year&gt;&lt;RecNum&gt;9118&lt;/RecNum&gt;&lt;record&gt;&lt;rec-number&gt;9118&lt;/rec-number&gt;&lt;ref-type name="Journal Article"&gt;17&lt;/ref-type&gt;&lt;contributors&gt;&lt;authors&gt;&lt;author&gt;Shkalim, V.&lt;/author&gt;&lt;author&gt;Amir, A.&lt;/author&gt;&lt;author&gt;Samra, Z.&lt;/author&gt;&lt;author&gt;Amir, J.&lt;/author&gt;&lt;/authors&gt;&lt;/contributors&gt;&lt;auth-address&gt;Pediatric Hematology-Oncology, Schneider Children&amp;apos;s Medical Center of Israel, 14 Kaplan Street, Petah Tikva, 49202, Israel. shine6@walla.co.il&lt;/auth-address&gt;&lt;titles&gt;&lt;title&gt;Characteristics of non-typhi Salmonella gastroenteritis associated with bacteremia in infants and young children&lt;/title&gt;&lt;secondary-title&gt;Infection&lt;/secondary-title&gt;&lt;/titles&gt;&lt;periodical&gt;&lt;full-title&gt;Infection&lt;/full-title&gt;&lt;/periodical&gt;&lt;pages&gt;285-9&lt;/pages&gt;&lt;volume&gt;40&lt;/volume&gt;&lt;number&gt;3&lt;/number&gt;&lt;keywords&gt;&lt;keyword&gt;Bacteremia/blood/epidemiology/ microbiology&lt;/keyword&gt;&lt;keyword&gt;Case-Control Studies&lt;/keyword&gt;&lt;keyword&gt;Child, Preschool&lt;/keyword&gt;&lt;keyword&gt;Diarrhea/complications/epidemiology/microbiology&lt;/keyword&gt;&lt;keyword&gt;Dysentery/complications/epidemiology/microbiology&lt;/keyword&gt;&lt;keyword&gt;Feces/microbiology&lt;/keyword&gt;&lt;keyword&gt;Female&lt;/keyword&gt;&lt;keyword&gt;Fever/complications/epidemiology/microbiology&lt;/keyword&gt;&lt;keyword&gt;Gastroenteritis/blood/ complications/epidemiology/ microbiology&lt;/keyword&gt;&lt;keyword&gt;Humans&lt;/keyword&gt;&lt;keyword&gt;Infant&lt;/keyword&gt;&lt;keyword&gt;Israel&lt;/keyword&gt;&lt;keyword&gt;Male&lt;/keyword&gt;&lt;keyword&gt;Prevalence&lt;/keyword&gt;&lt;keyword&gt;Retrospective Studies&lt;/keyword&gt;&lt;keyword&gt;Salmonella/ isolation &amp;amp; purification&lt;/keyword&gt;&lt;keyword&gt;Salmonella Infections/blood/ complications/epidemiology/ microbiology&lt;/keyword&gt;&lt;keyword&gt;Seasons&lt;/keyword&gt;&lt;keyword&gt;Seizures/complications/epidemiology/microbiology&lt;/keyword&gt;&lt;/keywords&gt;&lt;dates&gt;&lt;year&gt;2012&lt;/year&gt;&lt;pub-dates&gt;&lt;date&gt;Jun&lt;/date&gt;&lt;/pub-dates&gt;&lt;/dates&gt;&lt;isbn&gt;1439-0973 (Electronic)&amp;#xD;0300-8126 (Linking)&lt;/isbn&gt;&lt;accession-num&gt;22161258&lt;/accession-num&gt;&lt;urls&gt;&lt;/urls&gt;&lt;/record&gt;&lt;/Cite&gt;&lt;/EndNote&gt;</w:instrText>
            </w:r>
            <w:r w:rsidRPr="003E4C0E">
              <w:rPr>
                <w:rFonts w:ascii="Calibri" w:hAnsi="Calibri"/>
                <w:color w:val="000000"/>
                <w:sz w:val="16"/>
                <w:szCs w:val="16"/>
              </w:rPr>
              <w:fldChar w:fldCharType="separate"/>
            </w:r>
            <w:r w:rsidR="006F7845" w:rsidRPr="003E4C0E">
              <w:rPr>
                <w:rFonts w:ascii="Calibri" w:hAnsi="Calibri"/>
                <w:color w:val="000000"/>
                <w:sz w:val="16"/>
                <w:szCs w:val="16"/>
              </w:rPr>
              <w:t>Shkalim V, 2012</w:t>
            </w:r>
            <w:r w:rsidRPr="003E4C0E">
              <w:rPr>
                <w:rFonts w:ascii="Calibri" w:hAnsi="Calibri"/>
                <w:color w:val="000000"/>
                <w:sz w:val="16"/>
                <w:szCs w:val="16"/>
              </w:rPr>
              <w:fldChar w:fldCharType="end"/>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Retrospective comparative study</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Israel</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Inpatients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 xml:space="preserve">17 otherwise healthy children aged 2-36 months with non-typhoid Salmonella and bacteremia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_</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_</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 xml:space="preserve">Cases were compared to 17 age-matched children with non-typhoid salmonella gastroenteritis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_</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Toxic appearence (cases vs controls)</w:t>
            </w:r>
          </w:p>
        </w:tc>
        <w:tc>
          <w:tcPr>
            <w:tcW w:w="0" w:type="auto"/>
            <w:tcBorders>
              <w:top w:val="nil"/>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roofErr w:type="gramStart"/>
            <w:r w:rsidRPr="003E4C0E">
              <w:rPr>
                <w:rFonts w:ascii="Calibri" w:hAnsi="Calibri"/>
                <w:color w:val="000000"/>
                <w:sz w:val="16"/>
                <w:szCs w:val="16"/>
              </w:rPr>
              <w:t>frequency</w:t>
            </w:r>
            <w:proofErr w:type="gramEnd"/>
            <w:r w:rsidRPr="003E4C0E">
              <w:rPr>
                <w:rFonts w:ascii="Calibri" w:hAnsi="Calibri"/>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4(24%) vs 1(6%), p=0.002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Toxic appearence and convulsions on admission were more common among children with non-typhoid Salmonella and bacteremia if compared to those with Salmonella AGE.</w:t>
            </w:r>
          </w:p>
        </w:tc>
      </w:tr>
      <w:tr w:rsidR="008B54AF" w:rsidRPr="003E4C0E" w:rsidTr="003C752C">
        <w:trPr>
          <w:cantSplit/>
        </w:trPr>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Convulsions (cases vs controls)</w:t>
            </w:r>
          </w:p>
        </w:tc>
        <w:tc>
          <w:tcPr>
            <w:tcW w:w="0" w:type="auto"/>
            <w:tcBorders>
              <w:top w:val="nil"/>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roofErr w:type="gramStart"/>
            <w:r w:rsidRPr="003E4C0E">
              <w:rPr>
                <w:rFonts w:ascii="Calibri" w:hAnsi="Calibri"/>
                <w:color w:val="000000"/>
                <w:sz w:val="16"/>
                <w:szCs w:val="16"/>
              </w:rPr>
              <w:t>frequency</w:t>
            </w:r>
            <w:proofErr w:type="gramEnd"/>
            <w:r w:rsidRPr="003E4C0E">
              <w:rPr>
                <w:rFonts w:ascii="Calibri" w:hAnsi="Calibri"/>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r w:rsidRPr="003E4C0E">
              <w:rPr>
                <w:rFonts w:ascii="Calibri" w:hAnsi="Calibri"/>
                <w:color w:val="000000"/>
                <w:sz w:val="16"/>
                <w:szCs w:val="16"/>
              </w:rPr>
              <w:t>3(19%) vs 0, p=0.002</w:t>
            </w:r>
          </w:p>
        </w:tc>
        <w:tc>
          <w:tcPr>
            <w:tcW w:w="0" w:type="auto"/>
            <w:vMerge/>
            <w:tcBorders>
              <w:top w:val="nil"/>
              <w:left w:val="single" w:sz="4" w:space="0" w:color="auto"/>
              <w:bottom w:val="single" w:sz="4" w:space="0" w:color="auto"/>
              <w:right w:val="single" w:sz="4" w:space="0" w:color="auto"/>
            </w:tcBorders>
            <w:shd w:val="clear" w:color="auto" w:fill="auto"/>
            <w:hideMark/>
          </w:tcPr>
          <w:p w:rsidR="008B54AF" w:rsidRPr="003E4C0E" w:rsidRDefault="008B54AF" w:rsidP="003C752C">
            <w:pPr>
              <w:rPr>
                <w:rFonts w:ascii="Calibri" w:hAnsi="Calibri"/>
                <w:color w:val="000000"/>
                <w:sz w:val="16"/>
                <w:szCs w:val="16"/>
              </w:rPr>
            </w:pPr>
          </w:p>
        </w:tc>
      </w:tr>
    </w:tbl>
    <w:p w:rsidR="008B54AF" w:rsidRPr="003E4C0E" w:rsidRDefault="0007697C" w:rsidP="008B54AF">
      <w:pPr>
        <w:rPr>
          <w:rFonts w:asciiTheme="minorHAnsi" w:hAnsiTheme="minorHAnsi"/>
        </w:rPr>
      </w:pPr>
      <w:r w:rsidRPr="003E4C0E">
        <w:rPr>
          <w:rFonts w:asciiTheme="minorHAnsi" w:hAnsiTheme="minorHAnsi"/>
        </w:rPr>
        <w:t xml:space="preserve">AGE=acute gastroenteritis; </w:t>
      </w:r>
      <w:r w:rsidR="008B54AF" w:rsidRPr="003E4C0E">
        <w:rPr>
          <w:rFonts w:asciiTheme="minorHAnsi" w:hAnsiTheme="minorHAnsi"/>
        </w:rPr>
        <w:t>QoS=Quality of Study.</w:t>
      </w:r>
    </w:p>
    <w:p w:rsidR="008B54AF" w:rsidRPr="003E4C0E" w:rsidRDefault="008B54AF" w:rsidP="008B54AF">
      <w:pPr>
        <w:rPr>
          <w:b/>
          <w:bCs/>
        </w:rPr>
      </w:pPr>
    </w:p>
    <w:p w:rsidR="008B54AF" w:rsidRPr="003E4C0E" w:rsidRDefault="008B54AF" w:rsidP="008B54AF">
      <w:pPr>
        <w:rPr>
          <w:b/>
          <w:bCs/>
        </w:rPr>
      </w:pPr>
      <w:r w:rsidRPr="003E4C0E">
        <w:rPr>
          <w:b/>
          <w:bCs/>
        </w:rPr>
        <w:t>2.3 How is dehydration assessed?</w:t>
      </w:r>
    </w:p>
    <w:p w:rsidR="008B54AF" w:rsidRPr="003E4C0E" w:rsidRDefault="008B54AF" w:rsidP="008B54AF">
      <w:pPr>
        <w:rPr>
          <w:b/>
          <w:bCs/>
        </w:rPr>
      </w:pPr>
    </w:p>
    <w:p w:rsidR="008B54AF" w:rsidRPr="003E4C0E" w:rsidRDefault="008B54AF" w:rsidP="008B54AF">
      <w:pPr>
        <w:rPr>
          <w:b/>
          <w:bCs/>
        </w:rPr>
      </w:pPr>
      <w:proofErr w:type="gramStart"/>
      <w:r w:rsidRPr="003E4C0E">
        <w:rPr>
          <w:b/>
          <w:bCs/>
        </w:rPr>
        <w:t>Table 2.3.1.</w:t>
      </w:r>
      <w:proofErr w:type="gramEnd"/>
      <w:r w:rsidRPr="003E4C0E">
        <w:rPr>
          <w:b/>
          <w:bCs/>
        </w:rPr>
        <w:t xml:space="preserve"> Clinical dehydration scale</w:t>
      </w:r>
    </w:p>
    <w:p w:rsidR="008B54AF" w:rsidRPr="003E4C0E" w:rsidRDefault="008B54AF" w:rsidP="008B54A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069"/>
        <w:gridCol w:w="1072"/>
        <w:gridCol w:w="2264"/>
        <w:gridCol w:w="751"/>
        <w:gridCol w:w="460"/>
        <w:gridCol w:w="1624"/>
        <w:gridCol w:w="1276"/>
        <w:gridCol w:w="2616"/>
        <w:gridCol w:w="3534"/>
      </w:tblGrid>
      <w:tr w:rsidR="008B54AF" w:rsidRPr="003E4C0E" w:rsidTr="0007697C">
        <w:trPr>
          <w:cantSplit/>
        </w:trPr>
        <w:tc>
          <w:tcPr>
            <w:tcW w:w="0" w:type="auto"/>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Reference </w:t>
            </w:r>
          </w:p>
        </w:tc>
        <w:tc>
          <w:tcPr>
            <w:tcW w:w="0" w:type="auto"/>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Study design </w:t>
            </w:r>
          </w:p>
        </w:tc>
        <w:tc>
          <w:tcPr>
            <w:tcW w:w="1072"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Country </w:t>
            </w:r>
          </w:p>
        </w:tc>
        <w:tc>
          <w:tcPr>
            <w:tcW w:w="2264"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Aim</w:t>
            </w:r>
          </w:p>
        </w:tc>
        <w:tc>
          <w:tcPr>
            <w:tcW w:w="751"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Setting </w:t>
            </w:r>
          </w:p>
        </w:tc>
        <w:tc>
          <w:tcPr>
            <w:tcW w:w="460"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N</w:t>
            </w:r>
          </w:p>
        </w:tc>
        <w:tc>
          <w:tcPr>
            <w:tcW w:w="1624"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Age range</w:t>
            </w:r>
          </w:p>
        </w:tc>
        <w:tc>
          <w:tcPr>
            <w:tcW w:w="1276"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Inclusion criteria </w:t>
            </w:r>
          </w:p>
        </w:tc>
        <w:tc>
          <w:tcPr>
            <w:tcW w:w="2616"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Outcome measures</w:t>
            </w:r>
          </w:p>
        </w:tc>
        <w:tc>
          <w:tcPr>
            <w:tcW w:w="0" w:type="auto"/>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Results/conclusions</w:t>
            </w:r>
          </w:p>
        </w:tc>
      </w:tr>
      <w:tr w:rsidR="008B54AF" w:rsidRPr="003E4C0E" w:rsidTr="0007697C">
        <w:trPr>
          <w:cantSplit/>
        </w:trPr>
        <w:tc>
          <w:tcPr>
            <w:tcW w:w="0" w:type="auto"/>
            <w:shd w:val="clear" w:color="auto" w:fill="auto"/>
          </w:tcPr>
          <w:p w:rsidR="008B54AF" w:rsidRPr="003E4C0E" w:rsidRDefault="00084B85" w:rsidP="006F7845">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&lt;EndNote&gt;&lt;Cite&gt;&lt;Author&gt;Friedman&lt;/Author&gt;&lt;Year&gt;2004&lt;/Year&gt;&lt;RecNum&gt;747&lt;/RecNum&gt;&lt;record&gt;&lt;rec-number&gt;747&lt;/rec-number&gt;&lt;ref-type name="Journal Article"&gt;17&lt;/ref-type&gt;&lt;contributors&gt;&lt;authors&gt;&lt;author&gt;Friedman, J. N.&lt;/author&gt;&lt;author&gt;Goldman, R. D.&lt;/author&gt;&lt;author&gt;Srivastava, R.&lt;/author&gt;&lt;author&gt;Parkin, P. C.&lt;/author&gt;&lt;/authors&gt;&lt;/contributors&gt;&lt;auth-address&gt;Division of Pediatric Medicine, Department of Pediatrics, University of Toronto Faculty of Medicine and the Hospital for Sick Children, Toronto, Ontario, Canada.&lt;/auth-address&gt;&lt;titles&gt;&lt;title&gt;Development of a clinical dehydration scale for use in children between 1 and 36 months of age&lt;/title&gt;&lt;secondary-title&gt;J Pediatr&lt;/secondary-title&gt;&lt;/titles&gt;&lt;periodical&gt;&lt;full-title&gt;J Pediatr&lt;/full-title&gt;&lt;/periodical&gt;&lt;pages&gt;201-7&lt;/pages&gt;&lt;volume&gt;145&lt;/volume&gt;&lt;number&gt;2&lt;/number&gt;&lt;keywords&gt;&lt;keyword&gt;Child, Preschool&lt;/keyword&gt;&lt;keyword&gt;Cohort Studies&lt;/keyword&gt;&lt;keyword&gt;Dehydration/ diagnosis/etiology&lt;/keyword&gt;&lt;keyword&gt;Diagnostic Techniques, Digestive System&lt;/keyword&gt;&lt;keyword&gt;Female&lt;/keyword&gt;&lt;keyword&gt;Gastroenteritis/complications&lt;/keyword&gt;&lt;keyword&gt;Humans&lt;/keyword&gt;&lt;keyword&gt;Infant&lt;/keyword&gt;&lt;keyword&gt;Male&lt;/keyword&gt;&lt;keyword&gt;Prospective Studies&lt;/keyword&gt;&lt;/keywords&gt;&lt;dates&gt;&lt;year&gt;2004&lt;/year&gt;&lt;pub-dates&gt;&lt;date&gt;Aug&lt;/date&gt;&lt;/pub-dates&gt;&lt;/dates&gt;&lt;isbn&gt;0022-3476 (Print)&lt;/isbn&gt;&lt;accession-num&gt;15289767&lt;/accession-num&gt;&lt;urls&gt;&lt;/urls&gt;&lt;/record&gt;&lt;/Cite&gt;&lt;/EndNote&gt;</w:instrText>
            </w:r>
            <w:r w:rsidRPr="003E4C0E">
              <w:rPr>
                <w:rFonts w:asciiTheme="minorHAnsi" w:hAnsiTheme="minorHAnsi"/>
                <w:bCs/>
                <w:sz w:val="16"/>
                <w:szCs w:val="16"/>
                <w:lang w:val="en-GB"/>
              </w:rPr>
              <w:fldChar w:fldCharType="separate"/>
            </w:r>
            <w:r w:rsidR="006F7845" w:rsidRPr="003E4C0E">
              <w:rPr>
                <w:rFonts w:asciiTheme="minorHAnsi" w:hAnsiTheme="minorHAnsi"/>
                <w:bCs/>
                <w:sz w:val="16"/>
                <w:szCs w:val="16"/>
                <w:lang w:val="en-GB"/>
              </w:rPr>
              <w:t>Friedman JN, 2004</w:t>
            </w:r>
            <w:r w:rsidRPr="003E4C0E">
              <w:rPr>
                <w:rFonts w:asciiTheme="minorHAnsi" w:hAnsiTheme="minorHAnsi"/>
                <w:bCs/>
                <w:sz w:val="16"/>
                <w:szCs w:val="16"/>
                <w:lang w:val="en-GB"/>
              </w:rPr>
              <w:fldChar w:fldCharType="end"/>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1072"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Canada </w:t>
            </w:r>
          </w:p>
        </w:tc>
        <w:tc>
          <w:tcPr>
            <w:tcW w:w="2264"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develop a clinical dehydration scale for use in children &lt;3 y of age. </w:t>
            </w:r>
          </w:p>
        </w:tc>
        <w:tc>
          <w:tcPr>
            <w:tcW w:w="751"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ED</w:t>
            </w:r>
          </w:p>
        </w:tc>
        <w:tc>
          <w:tcPr>
            <w:tcW w:w="460"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137</w:t>
            </w:r>
          </w:p>
        </w:tc>
        <w:tc>
          <w:tcPr>
            <w:tcW w:w="1624"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1-36 mo (median: 18 mo)</w:t>
            </w:r>
          </w:p>
        </w:tc>
        <w:tc>
          <w:tcPr>
            <w:tcW w:w="127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GE </w:t>
            </w:r>
          </w:p>
        </w:tc>
        <w:tc>
          <w:tcPr>
            <w:tcW w:w="261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Urine output; general appearance; eyes; mucous membranes (tongue); tears; respiratory rates; heart rate. </w:t>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‘Clinicians and researchers may consider this four-item, 8-point rating scale, developed using formal measurement methodology, as an alternative to scales developed ad hoc.’</w:t>
            </w:r>
          </w:p>
        </w:tc>
      </w:tr>
      <w:tr w:rsidR="008B54AF" w:rsidRPr="003E4C0E" w:rsidTr="0007697C">
        <w:trPr>
          <w:cantSplit/>
        </w:trPr>
        <w:tc>
          <w:tcPr>
            <w:tcW w:w="0" w:type="auto"/>
            <w:shd w:val="clear" w:color="auto" w:fill="auto"/>
          </w:tcPr>
          <w:p w:rsidR="008B54AF" w:rsidRPr="003E4C0E" w:rsidRDefault="00084B85" w:rsidP="006F7845">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&lt;EndNote&gt;&lt;Cite&gt;&lt;Author&gt;Goldman&lt;/Author&gt;&lt;Year&gt;2008&lt;/Year&gt;&lt;RecNum&gt;10494&lt;/RecNum&gt;&lt;record&gt;&lt;rec-number&gt;10494&lt;/rec-number&gt;&lt;ref-type name="Journal Article"&gt;17&lt;/ref-type&gt;&lt;contributors&gt;&lt;authors&gt;&lt;author&gt;Goldman, R. D.&lt;/author&gt;&lt;author&gt;Friedman, J. N.&lt;/author&gt;&lt;author&gt;Parkin, P. C.&lt;/author&gt;&lt;/authors&gt;&lt;/contributors&gt;&lt;auth-address&gt;Division of Pediatric Emergency Medicine, BC Children&amp;apos;s Hospital, 4480 Oak St, Vancouver, BC V6H 3V4, Canada. rgoldman@cw.bc.ca&lt;/auth-address&gt;&lt;titles&gt;&lt;title&gt;Validation of the clinical dehydration scale for children with acute gastroenteritis&lt;/title&gt;&lt;secondary-title&gt;Pediatrics&lt;/secondary-title&gt;&lt;/titles&gt;&lt;periodical&gt;&lt;full-title&gt;Pediatrics&lt;/full-title&gt;&lt;/periodical&gt;&lt;pages&gt;545-9&lt;/pages&gt;&lt;volume&gt;122&lt;/volume&gt;&lt;number&gt;3&lt;/number&gt;&lt;keywords&gt;&lt;keyword&gt;Acute Disease&lt;/keyword&gt;&lt;keyword&gt;Child, Preschool&lt;/keyword&gt;&lt;keyword&gt;Dehydration/ diagnosis/etiology&lt;/keyword&gt;&lt;keyword&gt;Diagnosis, Differential&lt;/keyword&gt;&lt;keyword&gt;Diagnostic Techniques, Digestive System/ standards&lt;/keyword&gt;&lt;keyword&gt;Female&lt;/keyword&gt;&lt;keyword&gt;Follow-Up Studies&lt;/keyword&gt;&lt;keyword&gt;Gastroenteritis/ complications/diagnosis&lt;/keyword&gt;&lt;keyword&gt;Humans&lt;/keyword&gt;&lt;keyword&gt;Infant&lt;/keyword&gt;&lt;keyword&gt;Infant, Newborn&lt;/keyword&gt;&lt;keyword&gt;Male&lt;/keyword&gt;&lt;keyword&gt;Prognosis&lt;/keyword&gt;&lt;keyword&gt;Prospective Studies&lt;/keyword&gt;&lt;keyword&gt;Reproducibility of Results&lt;/keyword&gt;&lt;keyword&gt;Severity of Illness Index&lt;/keyword&gt;&lt;/keywords&gt;&lt;dates&gt;&lt;year&gt;2008&lt;/year&gt;&lt;pub-dates&gt;&lt;date&gt;Sep&lt;/date&gt;&lt;/pub-dates&gt;&lt;/dates&gt;&lt;isbn&gt;1098-4275 (Electronic)&amp;#xD;0031-4005 (Linking)&lt;/isbn&gt;&lt;accession-num&gt;18762524&lt;/accession-num&gt;&lt;urls&gt;&lt;/urls&gt;&lt;/record&gt;&lt;/Cite&gt;&lt;/EndNote&gt;</w:instrText>
            </w:r>
            <w:r w:rsidRPr="003E4C0E">
              <w:rPr>
                <w:rFonts w:asciiTheme="minorHAnsi" w:hAnsiTheme="minorHAnsi"/>
                <w:bCs/>
                <w:sz w:val="16"/>
                <w:szCs w:val="16"/>
                <w:lang w:val="en-GB"/>
              </w:rPr>
              <w:fldChar w:fldCharType="separate"/>
            </w:r>
            <w:r w:rsidR="006F7845" w:rsidRPr="003E4C0E">
              <w:rPr>
                <w:rFonts w:asciiTheme="minorHAnsi" w:hAnsiTheme="minorHAnsi"/>
                <w:bCs/>
                <w:sz w:val="16"/>
                <w:szCs w:val="16"/>
                <w:lang w:val="en-GB"/>
              </w:rPr>
              <w:t>Goldman RD, 2008</w:t>
            </w:r>
            <w:r w:rsidRPr="003E4C0E">
              <w:rPr>
                <w:rFonts w:asciiTheme="minorHAnsi" w:hAnsiTheme="minorHAnsi"/>
                <w:bCs/>
                <w:sz w:val="16"/>
                <w:szCs w:val="16"/>
                <w:lang w:val="en-GB"/>
              </w:rPr>
              <w:fldChar w:fldCharType="end"/>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1072"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Canada </w:t>
            </w:r>
          </w:p>
        </w:tc>
        <w:tc>
          <w:tcPr>
            <w:tcW w:w="2264"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validate the CDS with a new cohort of patients with AGE. </w:t>
            </w:r>
          </w:p>
        </w:tc>
        <w:tc>
          <w:tcPr>
            <w:tcW w:w="751"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Tertiary care ED</w:t>
            </w:r>
          </w:p>
        </w:tc>
        <w:tc>
          <w:tcPr>
            <w:tcW w:w="460"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205 </w:t>
            </w:r>
          </w:p>
        </w:tc>
        <w:tc>
          <w:tcPr>
            <w:tcW w:w="1624"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Cs/>
                <w:sz w:val="16"/>
                <w:szCs w:val="16"/>
                <w:lang w:val="en-GB"/>
              </w:rPr>
              <w:t xml:space="preserve">1 mo -5 y (22.4 ± 14.9 mo) </w:t>
            </w:r>
          </w:p>
        </w:tc>
        <w:tc>
          <w:tcPr>
            <w:tcW w:w="127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Symptoms of AGE </w:t>
            </w:r>
          </w:p>
        </w:tc>
        <w:tc>
          <w:tcPr>
            <w:tcW w:w="261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Length of stay, proportion of children receiving intravenous rehydration; proportion of children with abnormal serum pH values or bicarbonate levels. </w:t>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The CDS was valuable in predicting a longer length of stay and the need for intravenous rehydration in children with symptoms of AGE. </w:t>
            </w:r>
          </w:p>
        </w:tc>
      </w:tr>
      <w:tr w:rsidR="008B54AF" w:rsidRPr="003E4C0E" w:rsidTr="0007697C">
        <w:trPr>
          <w:cantSplit/>
        </w:trPr>
        <w:tc>
          <w:tcPr>
            <w:tcW w:w="0" w:type="auto"/>
            <w:shd w:val="clear" w:color="auto" w:fill="auto"/>
          </w:tcPr>
          <w:p w:rsidR="008B54AF" w:rsidRPr="003E4C0E" w:rsidRDefault="00084B85" w:rsidP="006F7845">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&lt;EndNote&gt;&lt;Cite&gt;&lt;Author&gt;Bailey&lt;/Author&gt;&lt;Year&gt;2010&lt;/Year&gt;&lt;RecNum&gt;9770&lt;/RecNum&gt;&lt;record&gt;&lt;rec-number&gt;9770&lt;/rec-number&gt;&lt;ref-type name="Journal Article"&gt;17&lt;/ref-type&gt;&lt;contributors&gt;&lt;authors&gt;&lt;author&gt;Bailey, B.&lt;/author&gt;&lt;author&gt;Gravel, J.&lt;/author&gt;&lt;author&gt;Goldman, R. D.&lt;/author&gt;&lt;author&gt;Friedman, J. N.&lt;/author&gt;&lt;author&gt;Parkin, P. C.&lt;/author&gt;&lt;/authors&gt;&lt;/contributors&gt;&lt;auth-address&gt;Division of Emergency Medicine, Department of Pediatrics, CHU Sainte-Justine, Montreal, Quebec, Canada. benoit.bailey@umontreal.ca&lt;/auth-address&gt;&lt;titles&gt;&lt;title&gt;External validation of the clinical dehydration scale for children with acute gastroenteritis&lt;/title&gt;&lt;secondary-title&gt;Acad Emerg Med&lt;/secondary-title&gt;&lt;/titles&gt;&lt;periodical&gt;&lt;full-title&gt;Acad Emerg Med&lt;/full-title&gt;&lt;/periodical&gt;&lt;pages&gt;583-8&lt;/pages&gt;&lt;volume&gt;17&lt;/volume&gt;&lt;number&gt;6&lt;/number&gt;&lt;keywords&gt;&lt;keyword&gt;Acute Disease&lt;/keyword&gt;&lt;keyword&gt;Child, Preschool&lt;/keyword&gt;&lt;keyword&gt;Dehydration/ diagnosis/ etiology/therapy&lt;/keyword&gt;&lt;keyword&gt;Emergency Service, Hospital&lt;/keyword&gt;&lt;keyword&gt;Female&lt;/keyword&gt;&lt;keyword&gt;Fluid Therapy&lt;/keyword&gt;&lt;keyword&gt;Gastroenteritis/ complications&lt;/keyword&gt;&lt;keyword&gt;Humans&lt;/keyword&gt;&lt;keyword&gt;Infant&lt;/keyword&gt;&lt;keyword&gt;Length of Stay&lt;/keyword&gt;&lt;keyword&gt;Male&lt;/keyword&gt;&lt;keyword&gt;Prospective Studies&lt;/keyword&gt;&lt;/keywords&gt;&lt;dates&gt;&lt;year&gt;2010&lt;/year&gt;&lt;pub-dates&gt;&lt;date&gt;Jun&lt;/date&gt;&lt;/pub-dates&gt;&lt;/dates&gt;&lt;isbn&gt;1553-2712 (Electronic)&amp;#xD;1069-6563 (Linking)&lt;/isbn&gt;&lt;accession-num&gt;20624137&lt;/accession-num&gt;&lt;urls&gt;&lt;/urls&gt;&lt;/record&gt;&lt;/Cite&gt;&lt;/EndNote&gt;</w:instrText>
            </w:r>
            <w:r w:rsidRPr="003E4C0E">
              <w:rPr>
                <w:rFonts w:asciiTheme="minorHAnsi" w:hAnsiTheme="minorHAnsi"/>
                <w:bCs/>
                <w:sz w:val="16"/>
                <w:szCs w:val="16"/>
                <w:lang w:val="en-GB"/>
              </w:rPr>
              <w:fldChar w:fldCharType="separate"/>
            </w:r>
            <w:r w:rsidR="006F7845" w:rsidRPr="003E4C0E">
              <w:rPr>
                <w:rFonts w:asciiTheme="minorHAnsi" w:hAnsiTheme="minorHAnsi"/>
                <w:bCs/>
                <w:sz w:val="16"/>
                <w:szCs w:val="16"/>
                <w:lang w:val="en-GB"/>
              </w:rPr>
              <w:t>Bailey B, 2010</w:t>
            </w:r>
            <w:r w:rsidRPr="003E4C0E">
              <w:rPr>
                <w:rFonts w:asciiTheme="minorHAnsi" w:hAnsiTheme="minorHAnsi"/>
                <w:bCs/>
                <w:sz w:val="16"/>
                <w:szCs w:val="16"/>
                <w:lang w:val="en-GB"/>
              </w:rPr>
              <w:fldChar w:fldCharType="end"/>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1072"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Canada </w:t>
            </w:r>
          </w:p>
        </w:tc>
        <w:tc>
          <w:tcPr>
            <w:tcW w:w="2264"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validate the CDS for children with gastroenteritis in a different ED from where it was initially derived and validated. </w:t>
            </w:r>
          </w:p>
        </w:tc>
        <w:tc>
          <w:tcPr>
            <w:tcW w:w="751"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Tertiary care ED </w:t>
            </w:r>
          </w:p>
        </w:tc>
        <w:tc>
          <w:tcPr>
            <w:tcW w:w="460"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150 </w:t>
            </w:r>
          </w:p>
        </w:tc>
        <w:tc>
          <w:tcPr>
            <w:tcW w:w="1624"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1 mo – 5 y </w:t>
            </w:r>
          </w:p>
        </w:tc>
        <w:tc>
          <w:tcPr>
            <w:tcW w:w="127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Vomiting and/or diarrhea </w:t>
            </w:r>
          </w:p>
        </w:tc>
        <w:tc>
          <w:tcPr>
            <w:tcW w:w="261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Primary: the association between the CDS for children and the length of stay in ED after being seen by the attending physician. </w:t>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The CDS is a good predictor of (1) length of stay in the ED after being seen by a physician; (2) perceived need for IV rehydration; (3) utilization of laboratory blood tests. </w:t>
            </w:r>
          </w:p>
        </w:tc>
      </w:tr>
      <w:tr w:rsidR="008B54AF" w:rsidRPr="003E4C0E" w:rsidTr="0007697C">
        <w:trPr>
          <w:cantSplit/>
        </w:trPr>
        <w:tc>
          <w:tcPr>
            <w:tcW w:w="0" w:type="auto"/>
            <w:shd w:val="clear" w:color="auto" w:fill="auto"/>
          </w:tcPr>
          <w:p w:rsidR="008B54AF" w:rsidRPr="003E4C0E" w:rsidRDefault="00084B85" w:rsidP="006F7845">
            <w:pPr>
              <w:pStyle w:val="BodyText"/>
              <w:rPr>
                <w:rFonts w:asciiTheme="minorHAnsi" w:hAnsiTheme="minorHAnsi"/>
                <w:bCs/>
                <w:sz w:val="16"/>
                <w:szCs w:val="16"/>
                <w:lang w:val="en-GB"/>
              </w:rPr>
            </w:pPr>
            <w:r w:rsidRPr="003E4C0E">
              <w:rPr>
                <w:rFonts w:asciiTheme="minorHAnsi" w:hAnsiTheme="minorHAnsi"/>
                <w:bCs/>
                <w:sz w:val="16"/>
                <w:szCs w:val="16"/>
                <w:lang w:val="en-GB"/>
              </w:rPr>
              <w:lastRenderedPageBreak/>
              <w:fldChar w:fldCharType="begin"/>
            </w:r>
            <w:r w:rsidR="00A30794" w:rsidRPr="003E4C0E">
              <w:rPr>
                <w:rFonts w:asciiTheme="minorHAnsi" w:hAnsiTheme="minorHAnsi"/>
                <w:bCs/>
                <w:sz w:val="16"/>
                <w:szCs w:val="16"/>
                <w:lang w:val="en-GB"/>
              </w:rPr>
              <w:instrText xml:space="preserve"> ADDIN EN.CITE &lt;EndNote&gt;&lt;Cite&gt;&lt;Author&gt;Gravel&lt;/Author&gt;&lt;Year&gt;2010&lt;/Year&gt;&lt;RecNum&gt;9648&lt;/RecNum&gt;&lt;record&gt;&lt;rec-number&gt;9648&lt;/rec-number&gt;&lt;ref-type name="Journal Article"&gt;17&lt;/ref-type&gt;&lt;contributors&gt;&lt;authors&gt;&lt;author&gt;Gravel, J.&lt;/author&gt;&lt;author&gt;Manzano, S.&lt;/author&gt;&lt;author&gt;Guimont, C.&lt;/author&gt;&lt;author&gt;Lacroix, L.&lt;/author&gt;&lt;author&gt;Gervaix, A.&lt;/author&gt;&lt;author&gt;Bailey, B.&lt;/author&gt;&lt;/authors&gt;&lt;/contributors&gt;&lt;auth-address&gt;Departement de pediatrie, CHU Sainte-Justine, chemin Cote-Sainte-Catherine, Montreal, Quebec, Canada. graveljocelyn@hotmail.com&lt;/auth-address&gt;&lt;titles&gt;&lt;title&gt;[Multicenter validation of the clinical dehydration scale for children]&lt;/title&gt;&lt;secondary-title&gt;Arch Pediatr&lt;/secondary-title&gt;&lt;/titles&gt;&lt;periodical&gt;&lt;full-title&gt;Arch Pediatr&lt;/full-title&gt;&lt;/periodical&gt;&lt;pages&gt;1645-51&lt;/pages&gt;&lt;volume&gt;17&lt;/volume&gt;&lt;number&gt;12&lt;/number&gt;&lt;keywords&gt;&lt;keyword&gt;Body Weight&lt;/keyword&gt;&lt;keyword&gt;Chi-Square Distribution&lt;/keyword&gt;&lt;keyword&gt;Child, Preschool&lt;/keyword&gt;&lt;keyword&gt;Dehydration/complications/ diagnosis/ etiology/therapy&lt;/keyword&gt;&lt;keyword&gt;Diarrhea/complications/etiology&lt;/keyword&gt;&lt;keyword&gt;Emergency Service, Hospital&lt;/keyword&gt;&lt;keyword&gt;Female&lt;/keyword&gt;&lt;keyword&gt;Fluid Therapy&lt;/keyword&gt;&lt;keyword&gt;Humans&lt;/keyword&gt;&lt;keyword&gt;Infant&lt;/keyword&gt;&lt;keyword&gt;Length of Stay&lt;/keyword&gt;&lt;keyword&gt;Male&lt;/keyword&gt;&lt;keyword&gt;Physical Examination&lt;/keyword&gt;&lt;keyword&gt;Prospective Studies&lt;/keyword&gt;&lt;keyword&gt;Quebec&lt;/keyword&gt;&lt;keyword&gt;Reproducibility of Results&lt;/keyword&gt;&lt;keyword&gt;Sampling Studies&lt;/keyword&gt;&lt;keyword&gt;Severity of Illness Index&lt;/keyword&gt;&lt;keyword&gt;Switzerland&lt;/keyword&gt;&lt;keyword&gt;Treatment Outcome&lt;/keyword&gt;&lt;keyword&gt;Vomiting/complications/etiology&lt;/keyword&gt;&lt;keyword&gt;Weight Gain&lt;/keyword&gt;&lt;/keywords&gt;&lt;dates&gt;&lt;year&gt;2010&lt;/year&gt;&lt;pub-dates&gt;&lt;date&gt;Dec&lt;/date&gt;&lt;/pub-dates&gt;&lt;/dates&gt;&lt;isbn&gt;1769-664X (Electronic)&amp;#xD;0929-693X (Linking)&lt;/isbn&gt;&lt;accession-num&gt;20951010&lt;/accession-num&gt;&lt;urls&gt;&lt;/urls&gt;&lt;/record&gt;&lt;/Cite&gt;&lt;/EndNote&gt;</w:instrText>
            </w:r>
            <w:r w:rsidRPr="003E4C0E">
              <w:rPr>
                <w:rFonts w:asciiTheme="minorHAnsi" w:hAnsiTheme="minorHAnsi"/>
                <w:bCs/>
                <w:sz w:val="16"/>
                <w:szCs w:val="16"/>
                <w:lang w:val="en-GB"/>
              </w:rPr>
              <w:fldChar w:fldCharType="separate"/>
            </w:r>
            <w:r w:rsidR="006F7845" w:rsidRPr="003E4C0E">
              <w:rPr>
                <w:rFonts w:asciiTheme="minorHAnsi" w:hAnsiTheme="minorHAnsi"/>
                <w:bCs/>
                <w:sz w:val="16"/>
                <w:szCs w:val="16"/>
                <w:lang w:val="en-GB"/>
              </w:rPr>
              <w:t>Gravel J, 2010</w:t>
            </w:r>
            <w:r w:rsidRPr="003E4C0E">
              <w:rPr>
                <w:rFonts w:asciiTheme="minorHAnsi" w:hAnsiTheme="minorHAnsi"/>
                <w:bCs/>
                <w:sz w:val="16"/>
                <w:szCs w:val="16"/>
                <w:lang w:val="en-GB"/>
              </w:rPr>
              <w:fldChar w:fldCharType="end"/>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1072"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Switzerland, Canada </w:t>
            </w:r>
          </w:p>
        </w:tc>
        <w:tc>
          <w:tcPr>
            <w:tcW w:w="2264"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validate the association between the CDS and markers of dehydration in children aged 1 mo to 5 y visiting ED for vomiting and/or diarrhea. </w:t>
            </w:r>
          </w:p>
        </w:tc>
        <w:tc>
          <w:tcPr>
            <w:tcW w:w="751"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ED</w:t>
            </w:r>
          </w:p>
        </w:tc>
        <w:tc>
          <w:tcPr>
            <w:tcW w:w="460"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219</w:t>
            </w:r>
          </w:p>
        </w:tc>
        <w:tc>
          <w:tcPr>
            <w:tcW w:w="1624"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1 mo -5 y (mean age: 22 ± 14 mo; </w:t>
            </w:r>
          </w:p>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range 4 mo to 4 y) </w:t>
            </w:r>
          </w:p>
        </w:tc>
        <w:tc>
          <w:tcPr>
            <w:tcW w:w="127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Vomiting and/or diarrhea </w:t>
            </w:r>
          </w:p>
        </w:tc>
        <w:tc>
          <w:tcPr>
            <w:tcW w:w="261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Primary: the percentage of dehydration calculated by the difference in weight at first evaluation and after recovery. </w:t>
            </w:r>
          </w:p>
          <w:p w:rsidR="008B54AF" w:rsidRPr="003E4C0E" w:rsidRDefault="008B54AF" w:rsidP="003C752C">
            <w:pPr>
              <w:pStyle w:val="BodyText"/>
              <w:rPr>
                <w:rFonts w:asciiTheme="minorHAnsi" w:hAnsiTheme="minorHAnsi"/>
                <w:bCs/>
                <w:sz w:val="16"/>
                <w:szCs w:val="16"/>
                <w:lang w:val="en-GB"/>
              </w:rPr>
            </w:pPr>
          </w:p>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Secondary: proportion of blood test measurements, intravenous use, hospitalization, and inter-rater agreement. </w:t>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‘CDS categories correlate well with markers of dehydration four young children complaining of vomiting and/or diarrhea in the ED.’</w:t>
            </w:r>
          </w:p>
        </w:tc>
      </w:tr>
      <w:tr w:rsidR="008B54AF" w:rsidRPr="003E4C0E" w:rsidTr="0007697C">
        <w:trPr>
          <w:cantSplit/>
        </w:trPr>
        <w:tc>
          <w:tcPr>
            <w:tcW w:w="0" w:type="auto"/>
            <w:shd w:val="clear" w:color="auto" w:fill="auto"/>
          </w:tcPr>
          <w:p w:rsidR="008B54AF" w:rsidRPr="003E4C0E" w:rsidRDefault="00084B85" w:rsidP="006F7845">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&lt;EndNote&gt;&lt;Cite&gt;&lt;Author&gt;Kinlin&lt;/Author&gt;&lt;Year&gt;2012&lt;/Year&gt;&lt;RecNum&gt;12033&lt;/RecNum&gt;&lt;record&gt;&lt;rec-number&gt;12033&lt;/rec-number&gt;&lt;ref-type name="Journal Article"&gt;17&lt;/ref-type&gt;&lt;contributors&gt;&lt;authors&gt;&lt;author&gt;Kinlin, L. M.&lt;/author&gt;&lt;author&gt;Freedman, S. B.&lt;/author&gt;&lt;/authors&gt;&lt;/contributors&gt;&lt;auth-address&gt;Faculty of Medicine, Dalhousie University, Halifax, Nova Scotia, Canada.&lt;/auth-address&gt;&lt;titles&gt;&lt;title&gt;Evaluation of a clinical dehydration scale in children requiring intravenous rehydration&lt;/title&gt;&lt;secondary-title&gt;Pediatrics&lt;/secondary-title&gt;&lt;/titles&gt;&lt;periodical&gt;&lt;full-title&gt;Pediatrics&lt;/full-title&gt;&lt;/periodical&gt;&lt;pages&gt;e1211-9&lt;/pages&gt;&lt;volume&gt;129&lt;/volume&gt;&lt;number&gt;5&lt;/number&gt;&lt;keywords&gt;&lt;keyword&gt;Bicarbonates/blood&lt;/keyword&gt;&lt;keyword&gt;Body Weight&lt;/keyword&gt;&lt;keyword&gt;Child, Preschool&lt;/keyword&gt;&lt;keyword&gt;Cohort Studies&lt;/keyword&gt;&lt;keyword&gt;Dehydration/ classification/diagnosis/ therapy&lt;/keyword&gt;&lt;keyword&gt;Emergency Service, Hospital&lt;/keyword&gt;&lt;keyword&gt;Female&lt;/keyword&gt;&lt;keyword&gt;Fluid Therapy/ methods&lt;/keyword&gt;&lt;keyword&gt;Gastroenteritis/ complications&lt;/keyword&gt;&lt;keyword&gt;Humans&lt;/keyword&gt;&lt;keyword&gt;Infant&lt;/keyword&gt;&lt;keyword&gt;Infusions, Intravenous&lt;/keyword&gt;&lt;keyword&gt;Length of Stay&lt;/keyword&gt;&lt;keyword&gt;Male&lt;/keyword&gt;&lt;keyword&gt;Observer Variation&lt;/keyword&gt;&lt;keyword&gt;Reproducibility of Results&lt;/keyword&gt;&lt;keyword&gt;Severity of Illness Index&lt;/keyword&gt;&lt;keyword&gt;Statistics as Topic&lt;/keyword&gt;&lt;/keywords&gt;&lt;dates&gt;&lt;year&gt;2012&lt;/year&gt;&lt;pub-dates&gt;&lt;date&gt;May&lt;/date&gt;&lt;/pub-dates&gt;&lt;/dates&gt;&lt;isbn&gt;1098-4275 (Electronic)&amp;#xD;0031-4005 (Linking)&lt;/isbn&gt;&lt;accession-num&gt;22529270&lt;/accession-num&gt;&lt;urls&gt;&lt;/urls&gt;&lt;/record&gt;&lt;/Cite&gt;&lt;/EndNote&gt;</w:instrText>
            </w:r>
            <w:r w:rsidRPr="003E4C0E">
              <w:rPr>
                <w:rFonts w:asciiTheme="minorHAnsi" w:hAnsiTheme="minorHAnsi"/>
                <w:bCs/>
                <w:sz w:val="16"/>
                <w:szCs w:val="16"/>
                <w:lang w:val="en-GB"/>
              </w:rPr>
              <w:fldChar w:fldCharType="separate"/>
            </w:r>
            <w:r w:rsidR="006F7845" w:rsidRPr="003E4C0E">
              <w:rPr>
                <w:rFonts w:asciiTheme="minorHAnsi" w:hAnsiTheme="minorHAnsi"/>
                <w:bCs/>
                <w:sz w:val="16"/>
                <w:szCs w:val="16"/>
                <w:lang w:val="en-GB"/>
              </w:rPr>
              <w:t>Kinlin LM, 2012</w:t>
            </w:r>
            <w:r w:rsidRPr="003E4C0E">
              <w:rPr>
                <w:rFonts w:asciiTheme="minorHAnsi" w:hAnsiTheme="minorHAnsi"/>
                <w:bCs/>
                <w:sz w:val="16"/>
                <w:szCs w:val="16"/>
                <w:lang w:val="en-GB"/>
              </w:rPr>
              <w:fldChar w:fldCharType="end"/>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1072"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Canada </w:t>
            </w:r>
          </w:p>
        </w:tc>
        <w:tc>
          <w:tcPr>
            <w:tcW w:w="2264"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evaluate the reliability and validity of the CDS in a cohort of children with gastroenteritis and evidence of dehydration. </w:t>
            </w:r>
          </w:p>
        </w:tc>
        <w:tc>
          <w:tcPr>
            <w:tcW w:w="751"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Tertiary ED</w:t>
            </w:r>
          </w:p>
        </w:tc>
        <w:tc>
          <w:tcPr>
            <w:tcW w:w="460"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226 </w:t>
            </w:r>
          </w:p>
        </w:tc>
        <w:tc>
          <w:tcPr>
            <w:tcW w:w="1624"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≥3 mo </w:t>
            </w:r>
          </w:p>
        </w:tc>
        <w:tc>
          <w:tcPr>
            <w:tcW w:w="127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GE and dehydration requiring intravenous rehydration </w:t>
            </w:r>
          </w:p>
        </w:tc>
        <w:tc>
          <w:tcPr>
            <w:tcW w:w="261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Reliablity (by comparing the scores assigned independently by a trained research nurse and a physician). </w:t>
            </w:r>
          </w:p>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Validity (by using parameters reflective of disease severity: weight gain; baseline laboratory results; willingness of the physician to discharge the patient; hospitalization; length of stay). </w:t>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‘In children administered intravenous rehydration, the CDS was characterized by moderate interobserver reliability and weak associations with objective measures of disease severity. These data do not support its use as a tool to dictate the need for intravenous rehydration or to predict clinical course.’</w:t>
            </w:r>
          </w:p>
        </w:tc>
      </w:tr>
      <w:tr w:rsidR="008B54AF" w:rsidRPr="003E4C0E" w:rsidTr="0007697C">
        <w:trPr>
          <w:cantSplit/>
        </w:trPr>
        <w:tc>
          <w:tcPr>
            <w:tcW w:w="0" w:type="auto"/>
            <w:shd w:val="clear" w:color="auto" w:fill="auto"/>
          </w:tcPr>
          <w:p w:rsidR="008B54AF" w:rsidRPr="003E4C0E" w:rsidRDefault="00084B85" w:rsidP="006F7845">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&lt;EndNote&gt;&lt;Cite&gt;&lt;Author&gt;Pringle&lt;/Author&gt;&lt;Year&gt;2011&lt;/Year&gt;&lt;RecNum&gt;12450&lt;/RecNum&gt;&lt;record&gt;&lt;rec-number&gt;12450&lt;/rec-number&gt;&lt;ref-type name="Journal Article"&gt;17&lt;/ref-type&gt;&lt;contributors&gt;&lt;authors&gt;&lt;author&gt;Pringle, K.&lt;/author&gt;&lt;author&gt;Shah, S. P.&lt;/author&gt;&lt;author&gt;Umulisa, I.&lt;/author&gt;&lt;author&gt;Mark Munyaneza, R. B.&lt;/author&gt;&lt;author&gt;Dushimiyimana, J. M.&lt;/author&gt;&lt;author&gt;Stegmann, K.&lt;/author&gt;&lt;author&gt;Musavuli, J.&lt;/author&gt;&lt;author&gt;Ngabitsinze, P.&lt;/author&gt;&lt;author&gt;Stulac, S.&lt;/author&gt;&lt;author&gt;Levine, A. C.&lt;/author&gt;&lt;/authors&gt;&lt;/contributors&gt;&lt;auth-address&gt;Department of Emergency Medicine, Brown University Alpert Medical School, Providence, RI, USA. Kimberly.pringle@brown.edu.&lt;/auth-address&gt;&lt;titles&gt;&lt;title&gt;Comparing the accuracy of the three popular clinical dehydration scales in children with diarrhea&lt;/title&gt;&lt;secondary-title&gt;Int J Emerg Med&lt;/secondary-title&gt;&lt;/titles&gt;&lt;periodical&gt;&lt;full-title&gt;Int J Emerg Med&lt;/full-title&gt;&lt;/periodical&gt;&lt;pages&gt;58&lt;/pages&gt;&lt;volume&gt;4&lt;/volume&gt;&lt;dates&gt;&lt;year&gt;2011&lt;/year&gt;&lt;/dates&gt;&lt;isbn&gt;1865-1380 (Electronic)&lt;/isbn&gt;&lt;accession-num&gt;21902838&lt;/accession-num&gt;&lt;urls&gt;&lt;/urls&gt;&lt;/record&gt;&lt;/Cite&gt;&lt;/EndNote&gt;</w:instrText>
            </w:r>
            <w:r w:rsidRPr="003E4C0E">
              <w:rPr>
                <w:rFonts w:asciiTheme="minorHAnsi" w:hAnsiTheme="minorHAnsi"/>
                <w:bCs/>
                <w:sz w:val="16"/>
                <w:szCs w:val="16"/>
                <w:lang w:val="en-GB"/>
              </w:rPr>
              <w:fldChar w:fldCharType="separate"/>
            </w:r>
            <w:r w:rsidR="006F7845" w:rsidRPr="003E4C0E">
              <w:rPr>
                <w:rFonts w:asciiTheme="minorHAnsi" w:hAnsiTheme="minorHAnsi"/>
                <w:bCs/>
                <w:sz w:val="16"/>
                <w:szCs w:val="16"/>
                <w:lang w:val="en-GB"/>
              </w:rPr>
              <w:t>Pringle K, 2011</w:t>
            </w:r>
            <w:r w:rsidRPr="003E4C0E">
              <w:rPr>
                <w:rFonts w:asciiTheme="minorHAnsi" w:hAnsiTheme="minorHAnsi"/>
                <w:bCs/>
                <w:sz w:val="16"/>
                <w:szCs w:val="16"/>
                <w:lang w:val="en-GB"/>
              </w:rPr>
              <w:fldChar w:fldCharType="end"/>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1072"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Rwanda</w:t>
            </w:r>
          </w:p>
        </w:tc>
        <w:tc>
          <w:tcPr>
            <w:tcW w:w="2264"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determine whether the WHO scale, the Gorelick scale and the CDS scales can accurately assess dehydration status in children when performed by nurses or GP in a low-income country. </w:t>
            </w:r>
          </w:p>
        </w:tc>
        <w:tc>
          <w:tcPr>
            <w:tcW w:w="751"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Hospital</w:t>
            </w:r>
          </w:p>
        </w:tc>
        <w:tc>
          <w:tcPr>
            <w:tcW w:w="460"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49 </w:t>
            </w:r>
          </w:p>
        </w:tc>
        <w:tc>
          <w:tcPr>
            <w:tcW w:w="1624"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&lt;15 y (but analysis limited to children fitting within the predefined age ranges for each of the scales) </w:t>
            </w:r>
          </w:p>
        </w:tc>
        <w:tc>
          <w:tcPr>
            <w:tcW w:w="127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Diarrhea and/or vomiting </w:t>
            </w:r>
          </w:p>
        </w:tc>
        <w:tc>
          <w:tcPr>
            <w:tcW w:w="2616"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Sensitivity; specificity. </w:t>
            </w:r>
          </w:p>
        </w:tc>
        <w:tc>
          <w:tcPr>
            <w:tcW w:w="0" w:type="auto"/>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‘In this sample of children, the WHO scale, Gorelick scale, and CDS did not provide an accurate assessment of dehydration status when used by GP and nurses in a developing world setting’. </w:t>
            </w:r>
          </w:p>
        </w:tc>
      </w:tr>
      <w:tr w:rsidR="00AC7079" w:rsidRPr="003E4C0E" w:rsidTr="0007697C">
        <w:trPr>
          <w:cantSplit/>
        </w:trPr>
        <w:tc>
          <w:tcPr>
            <w:tcW w:w="0" w:type="auto"/>
            <w:shd w:val="clear" w:color="auto" w:fill="auto"/>
          </w:tcPr>
          <w:p w:rsidR="00AC7079" w:rsidRPr="003E4C0E" w:rsidRDefault="00084B85" w:rsidP="006F7845">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&lt;EndNote&gt;&lt;Cite&gt;&lt;Author&gt;Pruvost&lt;/Author&gt;&lt;Year&gt;2013&lt;/Year&gt;&lt;RecNum&gt;12449&lt;/RecNum&gt;&lt;record&gt;&lt;rec-number&gt;12449&lt;/rec-number&gt;&lt;ref-type name="Journal Article"&gt;17&lt;/ref-type&gt;&lt;contributors&gt;&lt;authors&gt;&lt;author&gt;Pruvost, I.&lt;/author&gt;&lt;author&gt;Dubos, F.&lt;/author&gt;&lt;author&gt;Chazard, E.&lt;/author&gt;&lt;author&gt;Hue, V.&lt;/author&gt;&lt;author&gt;Duhamel, A.&lt;/author&gt;&lt;author&gt;Martinot, A.&lt;/author&gt;&lt;/authors&gt;&lt;/contributors&gt;&lt;auth-address&gt;Univ Lille Nord de France, UDSL, Lille, France.&lt;/auth-address&gt;&lt;titles&gt;&lt;title&gt;The value of body weight measurement to assess dehydration in children&lt;/title&gt;&lt;secondary-title&gt;PLoS One&lt;/secondary-title&gt;&lt;/titles&gt;&lt;periodical&gt;&lt;full-title&gt;PLoS One&lt;/full-title&gt;&lt;/periodical&gt;&lt;pages&gt;e55063&lt;/pages&gt;&lt;volume&gt;8&lt;/volume&gt;&lt;number&gt;1&lt;/number&gt;&lt;keywords&gt;&lt;keyword&gt;Body Weight&lt;/keyword&gt;&lt;keyword&gt;Child, Preschool&lt;/keyword&gt;&lt;keyword&gt;Dehydration/ diagnosis/ physiopathology&lt;/keyword&gt;&lt;keyword&gt;Female&lt;/keyword&gt;&lt;keyword&gt;Humans&lt;/keyword&gt;&lt;keyword&gt;Infant&lt;/keyword&gt;&lt;keyword&gt;Male&lt;/keyword&gt;&lt;keyword&gt;Reference Values&lt;/keyword&gt;&lt;keyword&gt;Weight Gain&lt;/keyword&gt;&lt;/keywords&gt;&lt;dates&gt;&lt;year&gt;2013&lt;/year&gt;&lt;/dates&gt;&lt;isbn&gt;1932-6203 (Electronic)&amp;#xD;1932-6203 (Linking)&lt;/isbn&gt;&lt;accession-num&gt;23383058&lt;/accession-num&gt;&lt;urls&gt;&lt;/urls&gt;&lt;/record&gt;&lt;/Cite&gt;&lt;/EndNote&gt;</w:instrText>
            </w:r>
            <w:r w:rsidRPr="003E4C0E">
              <w:rPr>
                <w:rFonts w:asciiTheme="minorHAnsi" w:hAnsiTheme="minorHAnsi"/>
                <w:bCs/>
                <w:sz w:val="16"/>
                <w:szCs w:val="16"/>
                <w:lang w:val="en-GB"/>
              </w:rPr>
              <w:fldChar w:fldCharType="separate"/>
            </w:r>
            <w:r w:rsidR="006F7845" w:rsidRPr="003E4C0E">
              <w:rPr>
                <w:rFonts w:asciiTheme="minorHAnsi" w:hAnsiTheme="minorHAnsi"/>
                <w:bCs/>
                <w:sz w:val="16"/>
                <w:szCs w:val="16"/>
                <w:lang w:val="en-GB"/>
              </w:rPr>
              <w:t>Pruvost I, 2013</w:t>
            </w:r>
            <w:r w:rsidRPr="003E4C0E">
              <w:rPr>
                <w:rFonts w:asciiTheme="minorHAnsi" w:hAnsiTheme="minorHAnsi"/>
                <w:bCs/>
                <w:sz w:val="16"/>
                <w:szCs w:val="16"/>
                <w:lang w:val="en-GB"/>
              </w:rPr>
              <w:fldChar w:fldCharType="end"/>
            </w:r>
          </w:p>
        </w:tc>
        <w:tc>
          <w:tcPr>
            <w:tcW w:w="0" w:type="auto"/>
            <w:shd w:val="clear" w:color="auto" w:fill="auto"/>
          </w:tcPr>
          <w:p w:rsidR="00AC7079" w:rsidRPr="003E4C0E" w:rsidRDefault="00AC7079"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1072" w:type="dxa"/>
            <w:shd w:val="clear" w:color="auto" w:fill="auto"/>
          </w:tcPr>
          <w:p w:rsidR="00AC7079" w:rsidRPr="003E4C0E" w:rsidRDefault="00AC7079"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France</w:t>
            </w:r>
          </w:p>
        </w:tc>
        <w:tc>
          <w:tcPr>
            <w:tcW w:w="2264" w:type="dxa"/>
            <w:shd w:val="clear" w:color="auto" w:fill="auto"/>
          </w:tcPr>
          <w:p w:rsidR="00AC7079" w:rsidRPr="003E4C0E" w:rsidRDefault="00AC7079" w:rsidP="00AC7079">
            <w:pPr>
              <w:pStyle w:val="BodyText"/>
              <w:rPr>
                <w:rFonts w:asciiTheme="minorHAnsi" w:hAnsiTheme="minorHAnsi"/>
                <w:bCs/>
                <w:sz w:val="16"/>
                <w:szCs w:val="16"/>
                <w:lang w:val="en-GB"/>
              </w:rPr>
            </w:pPr>
            <w:r w:rsidRPr="003E4C0E">
              <w:rPr>
                <w:rFonts w:asciiTheme="minorHAnsi" w:hAnsiTheme="minorHAnsi"/>
                <w:bCs/>
                <w:sz w:val="16"/>
                <w:szCs w:val="16"/>
                <w:lang w:val="en-GB"/>
              </w:rPr>
              <w:t>To estimate the value of post-illness weight gain prospectively as a gold standard for acute weight loss</w:t>
            </w:r>
          </w:p>
          <w:p w:rsidR="00AC7079" w:rsidRPr="003E4C0E" w:rsidRDefault="00AC7079" w:rsidP="00AC7079">
            <w:pPr>
              <w:pStyle w:val="BodyText"/>
              <w:rPr>
                <w:rFonts w:asciiTheme="minorHAnsi" w:hAnsiTheme="minorHAnsi"/>
                <w:bCs/>
                <w:sz w:val="16"/>
                <w:szCs w:val="16"/>
                <w:lang w:val="en-GB"/>
              </w:rPr>
            </w:pPr>
            <w:proofErr w:type="gramStart"/>
            <w:r w:rsidRPr="003E4C0E">
              <w:rPr>
                <w:rFonts w:asciiTheme="minorHAnsi" w:hAnsiTheme="minorHAnsi"/>
                <w:bCs/>
                <w:sz w:val="16"/>
                <w:szCs w:val="16"/>
                <w:lang w:val="en-GB"/>
              </w:rPr>
              <w:t>in</w:t>
            </w:r>
            <w:proofErr w:type="gramEnd"/>
            <w:r w:rsidRPr="003E4C0E">
              <w:rPr>
                <w:rFonts w:asciiTheme="minorHAnsi" w:hAnsiTheme="minorHAnsi"/>
                <w:bCs/>
                <w:sz w:val="16"/>
                <w:szCs w:val="16"/>
                <w:lang w:val="en-GB"/>
              </w:rPr>
              <w:t xml:space="preserve"> a larger population.</w:t>
            </w:r>
          </w:p>
        </w:tc>
        <w:tc>
          <w:tcPr>
            <w:tcW w:w="751" w:type="dxa"/>
            <w:shd w:val="clear" w:color="auto" w:fill="auto"/>
          </w:tcPr>
          <w:p w:rsidR="00AC7079" w:rsidRPr="003E4C0E" w:rsidRDefault="00AC7079"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Tertiary ED</w:t>
            </w:r>
          </w:p>
        </w:tc>
        <w:tc>
          <w:tcPr>
            <w:tcW w:w="460" w:type="dxa"/>
            <w:shd w:val="clear" w:color="auto" w:fill="auto"/>
          </w:tcPr>
          <w:p w:rsidR="00AC7079" w:rsidRPr="003E4C0E" w:rsidRDefault="00AC7079"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293</w:t>
            </w:r>
          </w:p>
        </w:tc>
        <w:tc>
          <w:tcPr>
            <w:tcW w:w="1624" w:type="dxa"/>
            <w:shd w:val="clear" w:color="auto" w:fill="auto"/>
          </w:tcPr>
          <w:p w:rsidR="00504186" w:rsidRPr="003E4C0E" w:rsidRDefault="00AC7079" w:rsidP="00504186">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1 to 24 months of age </w:t>
            </w:r>
          </w:p>
          <w:p w:rsidR="00AC7079" w:rsidRPr="003E4C0E" w:rsidRDefault="00AC7079" w:rsidP="00AC7079">
            <w:pPr>
              <w:pStyle w:val="BodyText"/>
              <w:rPr>
                <w:rFonts w:asciiTheme="minorHAnsi" w:hAnsiTheme="minorHAnsi"/>
                <w:bCs/>
                <w:sz w:val="16"/>
                <w:szCs w:val="16"/>
                <w:lang w:val="en-GB"/>
              </w:rPr>
            </w:pPr>
          </w:p>
        </w:tc>
        <w:tc>
          <w:tcPr>
            <w:tcW w:w="1276" w:type="dxa"/>
            <w:shd w:val="clear" w:color="auto" w:fill="auto"/>
          </w:tcPr>
          <w:p w:rsidR="00504186" w:rsidRPr="003E4C0E" w:rsidRDefault="00504186" w:rsidP="00504186">
            <w:pPr>
              <w:pStyle w:val="BodyText"/>
              <w:rPr>
                <w:rFonts w:asciiTheme="minorHAnsi" w:hAnsiTheme="minorHAnsi"/>
                <w:bCs/>
                <w:sz w:val="16"/>
                <w:szCs w:val="16"/>
                <w:lang w:val="en-GB"/>
              </w:rPr>
            </w:pPr>
            <w:r w:rsidRPr="003E4C0E">
              <w:rPr>
                <w:rFonts w:asciiTheme="minorHAnsi" w:hAnsiTheme="minorHAnsi"/>
                <w:bCs/>
                <w:sz w:val="16"/>
                <w:szCs w:val="16"/>
                <w:lang w:val="en-GB"/>
              </w:rPr>
              <w:t>Acute diarrhea, and daily weight</w:t>
            </w:r>
          </w:p>
          <w:p w:rsidR="00AC7079" w:rsidRPr="003E4C0E" w:rsidRDefault="00504186" w:rsidP="00504186">
            <w:pPr>
              <w:pStyle w:val="BodyText"/>
              <w:rPr>
                <w:rFonts w:asciiTheme="minorHAnsi" w:hAnsiTheme="minorHAnsi"/>
                <w:bCs/>
                <w:sz w:val="16"/>
                <w:szCs w:val="16"/>
                <w:lang w:val="en-GB"/>
              </w:rPr>
            </w:pPr>
            <w:r w:rsidRPr="003E4C0E">
              <w:rPr>
                <w:rFonts w:asciiTheme="minorHAnsi" w:hAnsiTheme="minorHAnsi"/>
                <w:bCs/>
                <w:sz w:val="16"/>
                <w:szCs w:val="16"/>
                <w:lang w:val="en-GB"/>
              </w:rPr>
              <w:t>surveillance for 7 days following the ED visit, were included</w:t>
            </w:r>
          </w:p>
        </w:tc>
        <w:tc>
          <w:tcPr>
            <w:tcW w:w="2616" w:type="dxa"/>
            <w:shd w:val="clear" w:color="auto" w:fill="auto"/>
          </w:tcPr>
          <w:p w:rsidR="00AC7079" w:rsidRPr="003E4C0E" w:rsidRDefault="00D62EBE"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Pearson correlation between post-illness and theoretical weight</w:t>
            </w:r>
          </w:p>
        </w:tc>
        <w:tc>
          <w:tcPr>
            <w:tcW w:w="0" w:type="auto"/>
            <w:shd w:val="clear" w:color="auto" w:fill="auto"/>
          </w:tcPr>
          <w:p w:rsidR="00D62EBE" w:rsidRPr="003E4C0E" w:rsidRDefault="00D62EBE" w:rsidP="00D62EBE">
            <w:pPr>
              <w:pStyle w:val="BodyText"/>
              <w:rPr>
                <w:rFonts w:asciiTheme="minorHAnsi" w:hAnsiTheme="minorHAnsi"/>
                <w:bCs/>
                <w:sz w:val="16"/>
                <w:szCs w:val="16"/>
                <w:lang w:val="en-GB"/>
              </w:rPr>
            </w:pPr>
            <w:r w:rsidRPr="003E4C0E">
              <w:rPr>
                <w:rFonts w:asciiTheme="minorHAnsi" w:hAnsiTheme="minorHAnsi"/>
                <w:bCs/>
                <w:sz w:val="16"/>
                <w:szCs w:val="16"/>
                <w:lang w:val="en-GB"/>
              </w:rPr>
              <w:t>The correlation between post-illness and theoretical weight was excellent (0.978), but</w:t>
            </w:r>
          </w:p>
          <w:p w:rsidR="00AC7079" w:rsidRPr="003E4C0E" w:rsidRDefault="00D62EBE" w:rsidP="00E464C9">
            <w:pPr>
              <w:pStyle w:val="BodyText"/>
              <w:rPr>
                <w:rFonts w:asciiTheme="minorHAnsi" w:hAnsiTheme="minorHAnsi"/>
                <w:bCs/>
                <w:sz w:val="16"/>
                <w:szCs w:val="16"/>
                <w:lang w:val="en-GB"/>
              </w:rPr>
            </w:pPr>
            <w:proofErr w:type="gramStart"/>
            <w:r w:rsidRPr="003E4C0E">
              <w:rPr>
                <w:rFonts w:asciiTheme="minorHAnsi" w:hAnsiTheme="minorHAnsi"/>
                <w:bCs/>
                <w:sz w:val="16"/>
                <w:szCs w:val="16"/>
                <w:lang w:val="en-GB"/>
              </w:rPr>
              <w:t>bootstrapped</w:t>
            </w:r>
            <w:proofErr w:type="gramEnd"/>
            <w:r w:rsidRPr="003E4C0E">
              <w:rPr>
                <w:rFonts w:asciiTheme="minorHAnsi" w:hAnsiTheme="minorHAnsi"/>
                <w:bCs/>
                <w:sz w:val="16"/>
                <w:szCs w:val="16"/>
                <w:lang w:val="en-GB"/>
              </w:rPr>
              <w:t xml:space="preserve"> linear regression analysis showed that post-illness weight underestimated theoretical weight by 0.48 kg. These data suggest that post-illness weight is of little value as a gold standard</w:t>
            </w:r>
            <w:r w:rsidR="00E464C9" w:rsidRPr="003E4C0E">
              <w:rPr>
                <w:rFonts w:asciiTheme="minorHAnsi" w:hAnsiTheme="minorHAnsi"/>
                <w:bCs/>
                <w:sz w:val="16"/>
                <w:szCs w:val="16"/>
                <w:lang w:val="en-GB"/>
              </w:rPr>
              <w:t xml:space="preserve"> </w:t>
            </w:r>
            <w:r w:rsidRPr="003E4C0E">
              <w:rPr>
                <w:rFonts w:asciiTheme="minorHAnsi" w:hAnsiTheme="minorHAnsi"/>
                <w:bCs/>
                <w:sz w:val="16"/>
                <w:szCs w:val="16"/>
                <w:lang w:val="en-GB"/>
              </w:rPr>
              <w:t>to determine the true level of dehydration</w:t>
            </w:r>
          </w:p>
        </w:tc>
      </w:tr>
    </w:tbl>
    <w:p w:rsidR="00BE068B" w:rsidRPr="003E4C0E" w:rsidRDefault="0056009F" w:rsidP="008B54AF">
      <w:r w:rsidRPr="003E4C0E">
        <w:rPr>
          <w:rFonts w:asciiTheme="minorHAnsi" w:hAnsiTheme="minorHAnsi"/>
          <w:bCs/>
        </w:rPr>
        <w:t>CDS=clinical dehydration scale; ED=emergency department</w:t>
      </w:r>
      <w:r w:rsidR="00CB7386">
        <w:rPr>
          <w:rFonts w:asciiTheme="minorHAnsi" w:hAnsiTheme="minorHAnsi"/>
          <w:bCs/>
        </w:rPr>
        <w:t>; WHO=World Health Organization</w:t>
      </w:r>
      <w:r w:rsidRPr="003E4C0E">
        <w:rPr>
          <w:rFonts w:asciiTheme="minorHAnsi" w:hAnsiTheme="minorHAnsi"/>
          <w:bCs/>
        </w:rPr>
        <w:t>.</w:t>
      </w:r>
    </w:p>
    <w:p w:rsidR="00BE068B" w:rsidRPr="003E4C0E" w:rsidRDefault="00BE068B">
      <w:pPr>
        <w:spacing w:after="200" w:line="276" w:lineRule="auto"/>
      </w:pPr>
      <w:r w:rsidRPr="003E4C0E">
        <w:br w:type="page"/>
      </w:r>
    </w:p>
    <w:p w:rsidR="008B54AF" w:rsidRPr="003E4C0E" w:rsidRDefault="008B54AF" w:rsidP="008B54AF"/>
    <w:p w:rsidR="00EC4140" w:rsidRPr="003E4C0E" w:rsidRDefault="00EC4140" w:rsidP="00EC4140">
      <w:pPr>
        <w:rPr>
          <w:b/>
          <w:bCs/>
        </w:rPr>
      </w:pPr>
      <w:proofErr w:type="gramStart"/>
      <w:r w:rsidRPr="003E4C0E">
        <w:rPr>
          <w:b/>
          <w:bCs/>
        </w:rPr>
        <w:t>Table 2.3.2.</w:t>
      </w:r>
      <w:proofErr w:type="gramEnd"/>
      <w:r w:rsidRPr="003E4C0E">
        <w:rPr>
          <w:b/>
          <w:bCs/>
        </w:rPr>
        <w:t xml:space="preserve"> Severity scores</w:t>
      </w:r>
    </w:p>
    <w:p w:rsidR="0056009F" w:rsidRPr="003E4C0E" w:rsidRDefault="0056009F" w:rsidP="00EC414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237"/>
        <w:gridCol w:w="853"/>
        <w:gridCol w:w="2692"/>
        <w:gridCol w:w="751"/>
        <w:gridCol w:w="460"/>
        <w:gridCol w:w="1908"/>
        <w:gridCol w:w="1402"/>
        <w:gridCol w:w="2189"/>
        <w:gridCol w:w="2842"/>
      </w:tblGrid>
      <w:tr w:rsidR="00EC4140" w:rsidRPr="003E4C0E" w:rsidTr="00D65145">
        <w:trPr>
          <w:cantSplit/>
        </w:trPr>
        <w:tc>
          <w:tcPr>
            <w:tcW w:w="410" w:type="pct"/>
            <w:shd w:val="clear" w:color="auto" w:fill="auto"/>
          </w:tcPr>
          <w:p w:rsidR="00EC4140" w:rsidRPr="003E4C0E" w:rsidRDefault="00EC4140" w:rsidP="0010621E">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Reference </w:t>
            </w:r>
          </w:p>
        </w:tc>
        <w:tc>
          <w:tcPr>
            <w:tcW w:w="396" w:type="pct"/>
            <w:shd w:val="clear" w:color="auto" w:fill="auto"/>
          </w:tcPr>
          <w:p w:rsidR="00EC4140" w:rsidRPr="003E4C0E" w:rsidRDefault="00EC4140" w:rsidP="0010621E">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Study design </w:t>
            </w:r>
          </w:p>
        </w:tc>
        <w:tc>
          <w:tcPr>
            <w:tcW w:w="273" w:type="pct"/>
            <w:shd w:val="clear" w:color="auto" w:fill="auto"/>
          </w:tcPr>
          <w:p w:rsidR="00EC4140" w:rsidRPr="003E4C0E" w:rsidRDefault="00EC4140" w:rsidP="0010621E">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Country </w:t>
            </w:r>
          </w:p>
        </w:tc>
        <w:tc>
          <w:tcPr>
            <w:tcW w:w="862" w:type="pct"/>
            <w:shd w:val="clear" w:color="auto" w:fill="auto"/>
          </w:tcPr>
          <w:p w:rsidR="00EC4140" w:rsidRPr="003E4C0E" w:rsidRDefault="00EC4140" w:rsidP="0010621E">
            <w:pPr>
              <w:pStyle w:val="BodyText"/>
              <w:rPr>
                <w:rFonts w:asciiTheme="minorHAnsi" w:hAnsiTheme="minorHAnsi"/>
                <w:b/>
                <w:bCs/>
                <w:sz w:val="16"/>
                <w:szCs w:val="16"/>
                <w:lang w:val="en-GB"/>
              </w:rPr>
            </w:pPr>
            <w:r w:rsidRPr="003E4C0E">
              <w:rPr>
                <w:rFonts w:asciiTheme="minorHAnsi" w:hAnsiTheme="minorHAnsi"/>
                <w:b/>
                <w:bCs/>
                <w:sz w:val="16"/>
                <w:szCs w:val="16"/>
                <w:lang w:val="en-GB"/>
              </w:rPr>
              <w:t>Aim</w:t>
            </w:r>
          </w:p>
        </w:tc>
        <w:tc>
          <w:tcPr>
            <w:tcW w:w="240" w:type="pct"/>
            <w:shd w:val="clear" w:color="auto" w:fill="auto"/>
          </w:tcPr>
          <w:p w:rsidR="00EC4140" w:rsidRPr="003E4C0E" w:rsidRDefault="00EC4140" w:rsidP="0010621E">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Setting </w:t>
            </w:r>
          </w:p>
        </w:tc>
        <w:tc>
          <w:tcPr>
            <w:tcW w:w="147" w:type="pct"/>
            <w:shd w:val="clear" w:color="auto" w:fill="auto"/>
          </w:tcPr>
          <w:p w:rsidR="00EC4140" w:rsidRPr="003E4C0E" w:rsidRDefault="00EC4140" w:rsidP="0010621E">
            <w:pPr>
              <w:pStyle w:val="BodyText"/>
              <w:rPr>
                <w:rFonts w:asciiTheme="minorHAnsi" w:hAnsiTheme="minorHAnsi"/>
                <w:b/>
                <w:bCs/>
                <w:sz w:val="16"/>
                <w:szCs w:val="16"/>
                <w:lang w:val="en-GB"/>
              </w:rPr>
            </w:pPr>
            <w:r w:rsidRPr="003E4C0E">
              <w:rPr>
                <w:rFonts w:asciiTheme="minorHAnsi" w:hAnsiTheme="minorHAnsi"/>
                <w:b/>
                <w:bCs/>
                <w:sz w:val="16"/>
                <w:szCs w:val="16"/>
                <w:lang w:val="en-GB"/>
              </w:rPr>
              <w:t>N</w:t>
            </w:r>
          </w:p>
        </w:tc>
        <w:tc>
          <w:tcPr>
            <w:tcW w:w="611" w:type="pct"/>
            <w:shd w:val="clear" w:color="auto" w:fill="auto"/>
          </w:tcPr>
          <w:p w:rsidR="00EC4140" w:rsidRPr="003E4C0E" w:rsidRDefault="00EC4140" w:rsidP="0010621E">
            <w:pPr>
              <w:pStyle w:val="BodyText"/>
              <w:rPr>
                <w:rFonts w:asciiTheme="minorHAnsi" w:hAnsiTheme="minorHAnsi"/>
                <w:b/>
                <w:bCs/>
                <w:sz w:val="16"/>
                <w:szCs w:val="16"/>
                <w:lang w:val="en-GB"/>
              </w:rPr>
            </w:pPr>
            <w:r w:rsidRPr="003E4C0E">
              <w:rPr>
                <w:rFonts w:asciiTheme="minorHAnsi" w:hAnsiTheme="minorHAnsi"/>
                <w:b/>
                <w:bCs/>
                <w:sz w:val="16"/>
                <w:szCs w:val="16"/>
                <w:lang w:val="en-GB"/>
              </w:rPr>
              <w:t>Age range</w:t>
            </w:r>
          </w:p>
        </w:tc>
        <w:tc>
          <w:tcPr>
            <w:tcW w:w="449" w:type="pct"/>
            <w:shd w:val="clear" w:color="auto" w:fill="auto"/>
          </w:tcPr>
          <w:p w:rsidR="00EC4140" w:rsidRPr="003E4C0E" w:rsidRDefault="00EC4140" w:rsidP="0010621E">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Inclusion criteria </w:t>
            </w:r>
          </w:p>
        </w:tc>
        <w:tc>
          <w:tcPr>
            <w:tcW w:w="701" w:type="pct"/>
            <w:shd w:val="clear" w:color="auto" w:fill="auto"/>
          </w:tcPr>
          <w:p w:rsidR="00EC4140" w:rsidRPr="003E4C0E" w:rsidRDefault="00EC4140" w:rsidP="0010621E">
            <w:pPr>
              <w:pStyle w:val="BodyText"/>
              <w:rPr>
                <w:rFonts w:asciiTheme="minorHAnsi" w:hAnsiTheme="minorHAnsi"/>
                <w:b/>
                <w:bCs/>
                <w:sz w:val="16"/>
                <w:szCs w:val="16"/>
                <w:lang w:val="en-GB"/>
              </w:rPr>
            </w:pPr>
            <w:r w:rsidRPr="003E4C0E">
              <w:rPr>
                <w:rFonts w:asciiTheme="minorHAnsi" w:hAnsiTheme="minorHAnsi"/>
                <w:b/>
                <w:bCs/>
                <w:sz w:val="16"/>
                <w:szCs w:val="16"/>
                <w:lang w:val="en-GB"/>
              </w:rPr>
              <w:t>Outcome measures</w:t>
            </w:r>
          </w:p>
        </w:tc>
        <w:tc>
          <w:tcPr>
            <w:tcW w:w="910" w:type="pct"/>
            <w:shd w:val="clear" w:color="auto" w:fill="auto"/>
          </w:tcPr>
          <w:p w:rsidR="00EC4140" w:rsidRPr="003E4C0E" w:rsidRDefault="00EC4140" w:rsidP="0010621E">
            <w:pPr>
              <w:pStyle w:val="BodyText"/>
              <w:rPr>
                <w:rFonts w:asciiTheme="minorHAnsi" w:hAnsiTheme="minorHAnsi"/>
                <w:b/>
                <w:bCs/>
                <w:sz w:val="16"/>
                <w:szCs w:val="16"/>
                <w:lang w:val="en-GB"/>
              </w:rPr>
            </w:pPr>
            <w:r w:rsidRPr="003E4C0E">
              <w:rPr>
                <w:rFonts w:asciiTheme="minorHAnsi" w:hAnsiTheme="minorHAnsi"/>
                <w:b/>
                <w:bCs/>
                <w:sz w:val="16"/>
                <w:szCs w:val="16"/>
                <w:lang w:val="en-GB"/>
              </w:rPr>
              <w:t>Results/conclusions</w:t>
            </w:r>
          </w:p>
        </w:tc>
      </w:tr>
      <w:tr w:rsidR="00EC4140" w:rsidRPr="003E4C0E" w:rsidTr="00D65145">
        <w:trPr>
          <w:cantSplit/>
        </w:trPr>
        <w:tc>
          <w:tcPr>
            <w:tcW w:w="410" w:type="pct"/>
            <w:shd w:val="clear" w:color="auto" w:fill="auto"/>
          </w:tcPr>
          <w:p w:rsidR="00EC4140" w:rsidRPr="003E4C0E" w:rsidRDefault="00084B85" w:rsidP="006F7845">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&lt;EndNote&gt;&lt;Cite&gt;&lt;Author&gt;Schnadower&lt;/Author&gt;&lt;Year&gt;2013&lt;/Year&gt;&lt;RecNum&gt;12448&lt;/RecNum&gt;&lt;record&gt;&lt;rec-number&gt;12448&lt;/rec-number&gt;&lt;ref-type name="Journal Article"&gt;17&lt;/ref-type&gt;&lt;contributors&gt;&lt;authors&gt;&lt;author&gt;Schnadower, D.&lt;/author&gt;&lt;author&gt;Tarr, P. I.&lt;/author&gt;&lt;author&gt;Gorelick, M. H.&lt;/author&gt;&lt;author&gt;O&amp;apos;Connell, K.&lt;/author&gt;&lt;author&gt;Roskind, C. G.&lt;/author&gt;&lt;author&gt;Powell, E. C.&lt;/author&gt;&lt;author&gt;Rao, J.&lt;/author&gt;&lt;author&gt;Bhatt, S.&lt;/author&gt;&lt;author&gt;Freedman, S. B.&lt;/author&gt;&lt;/authors&gt;&lt;/contributors&gt;&lt;auth-address&gt;*Division of Pediatric Emergency Medicine, Washington University School of Medicine in St. Louis, St. Louis MO daggerDivision of Gastroenterology, Hepatology, and Nutrition, Washington University School of Medicine in St. Louis, St. Louis, MO double daggerDivision of Pediatric Emergency Medicine, Medical College of Wisconsin, Milwaukee, WI section signDivision of Pediatric Emergency Medicine, Children&amp;apos;s National Medical Center, Washington DC ||Division of Pediatric Emergency Medicine, Columbia University College of Physician and Surgeons, New York, NY paragraph signDivision of Pediatric Emergency Medicine, Northwestern Feinberg School of Medicine, Chicago, IL #Division of Pediatric Emergency Medicine, Wayne State School of Medicine, Detroit, MI **Division of Pediatric Emergency Medicine, Cincinnati Children&amp;apos;s Hospital, Cincinnati, OH daggerdaggerSections of Paediatric Emergency Medicine and Gastroenterology, Alberta Children&amp;apos;s Hospital, Alberta Children&amp;apos;s Hospital Research Institute, University of Calgary, Calgary, AB.&lt;/auth-address&gt;&lt;titles&gt;&lt;title&gt;Validation of the Modified Vesikari Score in Children with Gastroenteritis in 5 U.S. Emergency Departments&lt;/title&gt;&lt;secondary-title&gt;J Pediatr Gastroenterol Nutr&lt;/secondary-title&gt;&lt;/titles&gt;&lt;periodical&gt;&lt;full-title&gt;J Pediatr Gastroenterol Nutr&lt;/full-title&gt;&lt;/periodical&gt;&lt;pages&gt;514-9&lt;/pages&gt;&lt;volume&gt;57&lt;/volume&gt;&lt;dates&gt;&lt;year&gt;2013&lt;/year&gt;&lt;pub-dates&gt;&lt;date&gt;May 14&lt;/date&gt;&lt;/pub-dates&gt;&lt;/dates&gt;&lt;isbn&gt;1536-4801 (Electronic)&amp;#xD;0277-2116 (Linking)&lt;/isbn&gt;&lt;accession-num&gt;23676445&lt;/accession-num&gt;&lt;urls&gt;&lt;/urls&gt;&lt;/record&gt;&lt;/Cite&gt;&lt;/EndNote&gt;</w:instrText>
            </w:r>
            <w:r w:rsidRPr="003E4C0E">
              <w:rPr>
                <w:rFonts w:asciiTheme="minorHAnsi" w:hAnsiTheme="minorHAnsi"/>
                <w:bCs/>
                <w:sz w:val="16"/>
                <w:szCs w:val="16"/>
                <w:lang w:val="en-GB"/>
              </w:rPr>
              <w:fldChar w:fldCharType="separate"/>
            </w:r>
            <w:r w:rsidR="006F7845" w:rsidRPr="003E4C0E">
              <w:rPr>
                <w:rFonts w:asciiTheme="minorHAnsi" w:hAnsiTheme="minorHAnsi"/>
                <w:bCs/>
                <w:sz w:val="16"/>
                <w:szCs w:val="16"/>
                <w:lang w:val="en-GB"/>
              </w:rPr>
              <w:t>Schnadower D, 2013</w:t>
            </w:r>
            <w:r w:rsidRPr="003E4C0E">
              <w:rPr>
                <w:rFonts w:asciiTheme="minorHAnsi" w:hAnsiTheme="minorHAnsi"/>
                <w:bCs/>
                <w:sz w:val="16"/>
                <w:szCs w:val="16"/>
                <w:lang w:val="en-GB"/>
              </w:rPr>
              <w:fldChar w:fldCharType="end"/>
            </w:r>
          </w:p>
        </w:tc>
        <w:tc>
          <w:tcPr>
            <w:tcW w:w="396" w:type="pct"/>
            <w:shd w:val="clear" w:color="auto" w:fill="auto"/>
          </w:tcPr>
          <w:p w:rsidR="00EC4140" w:rsidRPr="003E4C0E" w:rsidRDefault="00EC4140"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273" w:type="pct"/>
            <w:shd w:val="clear" w:color="auto" w:fill="auto"/>
          </w:tcPr>
          <w:p w:rsidR="00EC4140" w:rsidRPr="003E4C0E" w:rsidRDefault="00EC4140"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US </w:t>
            </w:r>
          </w:p>
        </w:tc>
        <w:tc>
          <w:tcPr>
            <w:tcW w:w="862" w:type="pct"/>
            <w:shd w:val="clear" w:color="auto" w:fill="auto"/>
          </w:tcPr>
          <w:p w:rsidR="00B35681" w:rsidRPr="003E4C0E" w:rsidRDefault="00EC4140" w:rsidP="00B35681">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w:t>
            </w:r>
            <w:r w:rsidR="00B35681" w:rsidRPr="003E4C0E">
              <w:rPr>
                <w:rFonts w:asciiTheme="minorHAnsi" w:hAnsiTheme="minorHAnsi"/>
                <w:bCs/>
                <w:sz w:val="16"/>
                <w:szCs w:val="16"/>
                <w:lang w:val="en-GB"/>
              </w:rPr>
              <w:t>evaluate the reliability, construct validity, and generalizability</w:t>
            </w:r>
          </w:p>
          <w:p w:rsidR="00B35681" w:rsidRPr="003E4C0E" w:rsidRDefault="00B35681" w:rsidP="00B35681">
            <w:pPr>
              <w:pStyle w:val="BodyText"/>
              <w:rPr>
                <w:rFonts w:asciiTheme="minorHAnsi" w:hAnsiTheme="minorHAnsi"/>
                <w:bCs/>
                <w:sz w:val="16"/>
                <w:szCs w:val="16"/>
                <w:lang w:val="en-GB"/>
              </w:rPr>
            </w:pPr>
            <w:r w:rsidRPr="003E4C0E">
              <w:rPr>
                <w:rFonts w:asciiTheme="minorHAnsi" w:hAnsiTheme="minorHAnsi"/>
                <w:bCs/>
                <w:sz w:val="16"/>
                <w:szCs w:val="16"/>
                <w:lang w:val="en-GB"/>
              </w:rPr>
              <w:t>of the Modified Vesikari Score by studying its characteristics in a network of pediatric</w:t>
            </w:r>
          </w:p>
          <w:p w:rsidR="00EC4140" w:rsidRPr="003E4C0E" w:rsidRDefault="00B35681" w:rsidP="00B35681">
            <w:pPr>
              <w:pStyle w:val="BodyText"/>
              <w:rPr>
                <w:rFonts w:asciiTheme="minorHAnsi" w:hAnsiTheme="minorHAnsi"/>
                <w:bCs/>
                <w:sz w:val="16"/>
                <w:szCs w:val="16"/>
                <w:lang w:val="en-GB"/>
              </w:rPr>
            </w:pPr>
            <w:r w:rsidRPr="003E4C0E">
              <w:rPr>
                <w:rFonts w:asciiTheme="minorHAnsi" w:hAnsiTheme="minorHAnsi"/>
                <w:bCs/>
                <w:sz w:val="16"/>
                <w:szCs w:val="16"/>
                <w:lang w:val="en-GB"/>
              </w:rPr>
              <w:t>EDs in the United States</w:t>
            </w:r>
            <w:r w:rsidR="00EC4140" w:rsidRPr="003E4C0E">
              <w:rPr>
                <w:rFonts w:asciiTheme="minorHAnsi" w:hAnsiTheme="minorHAnsi"/>
                <w:bCs/>
                <w:sz w:val="16"/>
                <w:szCs w:val="16"/>
                <w:lang w:val="en-GB"/>
              </w:rPr>
              <w:t xml:space="preserve"> </w:t>
            </w:r>
          </w:p>
        </w:tc>
        <w:tc>
          <w:tcPr>
            <w:tcW w:w="240" w:type="pct"/>
            <w:shd w:val="clear" w:color="auto" w:fill="auto"/>
          </w:tcPr>
          <w:p w:rsidR="00EC4140" w:rsidRPr="003E4C0E" w:rsidRDefault="00EC4140"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ED</w:t>
            </w:r>
          </w:p>
        </w:tc>
        <w:tc>
          <w:tcPr>
            <w:tcW w:w="147" w:type="pct"/>
            <w:shd w:val="clear" w:color="auto" w:fill="auto"/>
          </w:tcPr>
          <w:p w:rsidR="00EC4140" w:rsidRPr="003E4C0E" w:rsidRDefault="00B35681"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282</w:t>
            </w:r>
          </w:p>
        </w:tc>
        <w:tc>
          <w:tcPr>
            <w:tcW w:w="611" w:type="pct"/>
            <w:shd w:val="clear" w:color="auto" w:fill="auto"/>
          </w:tcPr>
          <w:p w:rsidR="00EC4140" w:rsidRPr="003E4C0E" w:rsidRDefault="00B35681"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Between 91 days and 48 months of age</w:t>
            </w:r>
            <w:r w:rsidR="00EC4140" w:rsidRPr="003E4C0E">
              <w:rPr>
                <w:rFonts w:asciiTheme="minorHAnsi" w:hAnsiTheme="minorHAnsi"/>
                <w:bCs/>
                <w:sz w:val="16"/>
                <w:szCs w:val="16"/>
                <w:lang w:val="en-GB"/>
              </w:rPr>
              <w:t>)</w:t>
            </w:r>
          </w:p>
        </w:tc>
        <w:tc>
          <w:tcPr>
            <w:tcW w:w="449" w:type="pct"/>
            <w:shd w:val="clear" w:color="auto" w:fill="auto"/>
          </w:tcPr>
          <w:p w:rsidR="00EC4140" w:rsidRPr="003E4C0E" w:rsidRDefault="00B35681"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A</w:t>
            </w:r>
            <w:r w:rsidR="00EC4140" w:rsidRPr="003E4C0E">
              <w:rPr>
                <w:rFonts w:asciiTheme="minorHAnsi" w:hAnsiTheme="minorHAnsi"/>
                <w:bCs/>
                <w:sz w:val="16"/>
                <w:szCs w:val="16"/>
                <w:lang w:val="en-GB"/>
              </w:rPr>
              <w:t xml:space="preserve">GE </w:t>
            </w:r>
          </w:p>
        </w:tc>
        <w:tc>
          <w:tcPr>
            <w:tcW w:w="701" w:type="pct"/>
            <w:shd w:val="clear" w:color="auto" w:fill="auto"/>
          </w:tcPr>
          <w:p w:rsidR="00B35681" w:rsidRPr="003E4C0E" w:rsidRDefault="00B35681" w:rsidP="00B35681">
            <w:pPr>
              <w:pStyle w:val="BodyText"/>
              <w:rPr>
                <w:rFonts w:asciiTheme="minorHAnsi" w:hAnsiTheme="minorHAnsi"/>
                <w:bCs/>
                <w:sz w:val="16"/>
                <w:szCs w:val="16"/>
                <w:lang w:val="en-GB"/>
              </w:rPr>
            </w:pPr>
            <w:r w:rsidRPr="003E4C0E">
              <w:rPr>
                <w:rFonts w:asciiTheme="minorHAnsi" w:hAnsiTheme="minorHAnsi"/>
                <w:bCs/>
                <w:sz w:val="16"/>
                <w:szCs w:val="16"/>
                <w:lang w:val="en-GB"/>
              </w:rPr>
              <w:t>Reliability, construct validity, and generalizability</w:t>
            </w:r>
          </w:p>
          <w:p w:rsidR="00EC4140" w:rsidRPr="003E4C0E" w:rsidRDefault="00B35681" w:rsidP="00B35681">
            <w:pPr>
              <w:pStyle w:val="BodyText"/>
              <w:rPr>
                <w:rFonts w:asciiTheme="minorHAnsi" w:hAnsiTheme="minorHAnsi"/>
                <w:bCs/>
                <w:sz w:val="16"/>
                <w:szCs w:val="16"/>
                <w:lang w:val="en-GB"/>
              </w:rPr>
            </w:pPr>
            <w:r w:rsidRPr="003E4C0E">
              <w:rPr>
                <w:rFonts w:asciiTheme="minorHAnsi" w:hAnsiTheme="minorHAnsi"/>
                <w:bCs/>
                <w:sz w:val="16"/>
                <w:szCs w:val="16"/>
                <w:lang w:val="en-GB"/>
              </w:rPr>
              <w:t>of the Modified Vesikari Score</w:t>
            </w:r>
          </w:p>
        </w:tc>
        <w:tc>
          <w:tcPr>
            <w:tcW w:w="910" w:type="pct"/>
            <w:shd w:val="clear" w:color="auto" w:fill="auto"/>
          </w:tcPr>
          <w:p w:rsidR="00B35681" w:rsidRPr="003E4C0E" w:rsidRDefault="00EC4140" w:rsidP="00B35681">
            <w:pPr>
              <w:pStyle w:val="BodyText"/>
              <w:rPr>
                <w:rFonts w:asciiTheme="minorHAnsi" w:hAnsiTheme="minorHAnsi"/>
                <w:bCs/>
                <w:sz w:val="16"/>
                <w:szCs w:val="16"/>
                <w:lang w:val="en-GB"/>
              </w:rPr>
            </w:pPr>
            <w:r w:rsidRPr="003E4C0E">
              <w:rPr>
                <w:rFonts w:asciiTheme="minorHAnsi" w:hAnsiTheme="minorHAnsi"/>
                <w:bCs/>
                <w:sz w:val="16"/>
                <w:szCs w:val="16"/>
                <w:lang w:val="en-GB"/>
              </w:rPr>
              <w:t>‘</w:t>
            </w:r>
            <w:r w:rsidR="00B35681" w:rsidRPr="003E4C0E">
              <w:rPr>
                <w:rFonts w:asciiTheme="minorHAnsi" w:hAnsiTheme="minorHAnsi"/>
                <w:bCs/>
                <w:sz w:val="16"/>
                <w:szCs w:val="16"/>
                <w:lang w:val="en-GB"/>
              </w:rPr>
              <w:t xml:space="preserve">The </w:t>
            </w:r>
            <w:r w:rsidR="00CB7386" w:rsidRPr="003E4C0E">
              <w:rPr>
                <w:rFonts w:asciiTheme="minorHAnsi" w:hAnsiTheme="minorHAnsi"/>
                <w:bCs/>
                <w:sz w:val="16"/>
                <w:szCs w:val="16"/>
                <w:lang w:val="en-GB"/>
              </w:rPr>
              <w:t xml:space="preserve">Modified Vesikari Score </w:t>
            </w:r>
            <w:r w:rsidR="00B35681" w:rsidRPr="003E4C0E">
              <w:rPr>
                <w:rFonts w:asciiTheme="minorHAnsi" w:hAnsiTheme="minorHAnsi"/>
                <w:bCs/>
                <w:sz w:val="16"/>
                <w:szCs w:val="16"/>
                <w:lang w:val="en-GB"/>
              </w:rPr>
              <w:t>effectively measures global severity of disease and</w:t>
            </w:r>
          </w:p>
          <w:p w:rsidR="00EC4140" w:rsidRPr="003E4C0E" w:rsidRDefault="00B35681" w:rsidP="00B35681">
            <w:pPr>
              <w:pStyle w:val="BodyText"/>
              <w:rPr>
                <w:rFonts w:asciiTheme="minorHAnsi" w:hAnsiTheme="minorHAnsi"/>
                <w:bCs/>
                <w:sz w:val="16"/>
                <w:szCs w:val="16"/>
                <w:lang w:val="en-GB"/>
              </w:rPr>
            </w:pPr>
            <w:proofErr w:type="gramStart"/>
            <w:r w:rsidRPr="003E4C0E">
              <w:rPr>
                <w:rFonts w:asciiTheme="minorHAnsi" w:hAnsiTheme="minorHAnsi"/>
                <w:bCs/>
                <w:sz w:val="16"/>
                <w:szCs w:val="16"/>
                <w:lang w:val="en-GB"/>
              </w:rPr>
              <w:t>performs</w:t>
            </w:r>
            <w:proofErr w:type="gramEnd"/>
            <w:r w:rsidRPr="003E4C0E">
              <w:rPr>
                <w:rFonts w:asciiTheme="minorHAnsi" w:hAnsiTheme="minorHAnsi"/>
                <w:bCs/>
                <w:sz w:val="16"/>
                <w:szCs w:val="16"/>
                <w:lang w:val="en-GB"/>
              </w:rPr>
              <w:t xml:space="preserve"> similarly in varying populations within the US health care system. Its characteristics support its use in multisite outpatient clinical trials</w:t>
            </w:r>
            <w:r w:rsidR="00EC4140" w:rsidRPr="003E4C0E">
              <w:rPr>
                <w:rFonts w:asciiTheme="minorHAnsi" w:hAnsiTheme="minorHAnsi"/>
                <w:bCs/>
                <w:sz w:val="16"/>
                <w:szCs w:val="16"/>
                <w:lang w:val="en-GB"/>
              </w:rPr>
              <w:t>.’</w:t>
            </w:r>
          </w:p>
        </w:tc>
      </w:tr>
      <w:tr w:rsidR="00EC4140" w:rsidRPr="003E4C0E" w:rsidTr="00D65145">
        <w:trPr>
          <w:cantSplit/>
        </w:trPr>
        <w:tc>
          <w:tcPr>
            <w:tcW w:w="410" w:type="pct"/>
            <w:shd w:val="clear" w:color="auto" w:fill="auto"/>
          </w:tcPr>
          <w:p w:rsidR="00EC4140" w:rsidRPr="003E4C0E" w:rsidRDefault="00084B85" w:rsidP="006F7845">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&lt;EndNote&gt;&lt;Cite&gt;&lt;Author&gt;Ruuska&lt;/Author&gt;&lt;Year&gt;1990&lt;/Year&gt;&lt;RecNum&gt;5306&lt;/RecNum&gt;&lt;record&gt;&lt;rec-number&gt;5306&lt;/rec-number&gt;&lt;ref-type name="Journal Article"&gt;17&lt;/ref-type&gt;&lt;contributors&gt;&lt;authors&gt;&lt;author&gt;Ruuska, T.&lt;/author&gt;&lt;author&gt;Vesikari, T.&lt;/author&gt;&lt;/authors&gt;&lt;/contributors&gt;&lt;auth-address&gt;Department of Paediatrics, Tampere University Central Hospital, Finland.&lt;/auth-address&gt;&lt;titles&gt;&lt;title&gt;Rotavirus disease in Finnish children: use of numerical scores for clinical severity of diarrhoeal episodes&lt;/title&gt;&lt;secondary-title&gt;Scand J Infect Dis&lt;/secondary-title&gt;&lt;/titles&gt;&lt;periodical&gt;&lt;full-title&gt;Scand J Infect Dis&lt;/full-title&gt;&lt;/periodical&gt;&lt;pages&gt;259-67&lt;/pages&gt;&lt;volume&gt;22&lt;/volume&gt;&lt;number&gt;3&lt;/number&gt;&lt;keywords&gt;&lt;keyword&gt;Cohort Studies&lt;/keyword&gt;&lt;keyword&gt;Diarrhea, Infantile&lt;/keyword&gt;&lt;keyword&gt;Double-Blind Method&lt;/keyword&gt;&lt;keyword&gt;Enzyme-Linked Immunosorbent Assay&lt;/keyword&gt;&lt;keyword&gt;Feces/microbiology&lt;/keyword&gt;&lt;keyword&gt;Finland&lt;/keyword&gt;&lt;keyword&gt;Follow-Up Studies&lt;/keyword&gt;&lt;keyword&gt;Gastroenteritis&lt;/keyword&gt;&lt;keyword&gt;Humans&lt;/keyword&gt;&lt;keyword&gt;Infant, Newborn&lt;/keyword&gt;&lt;keyword&gt;Longitudinal Studies&lt;/keyword&gt;&lt;keyword&gt;Prospective Studies&lt;/keyword&gt;&lt;keyword&gt;Rotavirus Infections&lt;/keyword&gt;&lt;/keywords&gt;&lt;dates&gt;&lt;year&gt;1990&lt;/year&gt;&lt;/dates&gt;&lt;isbn&gt;0036-5548 (Print)&lt;/isbn&gt;&lt;accession-num&gt;2371542&lt;/accession-num&gt;&lt;urls&gt;&lt;/urls&gt;&lt;/record&gt;&lt;/Cite&gt;&lt;/EndNote&gt;</w:instrText>
            </w:r>
            <w:r w:rsidRPr="003E4C0E">
              <w:rPr>
                <w:rFonts w:asciiTheme="minorHAnsi" w:hAnsiTheme="minorHAnsi"/>
                <w:bCs/>
                <w:sz w:val="16"/>
                <w:szCs w:val="16"/>
                <w:lang w:val="en-GB"/>
              </w:rPr>
              <w:fldChar w:fldCharType="separate"/>
            </w:r>
            <w:r w:rsidR="006F7845" w:rsidRPr="003E4C0E">
              <w:rPr>
                <w:rFonts w:asciiTheme="minorHAnsi" w:hAnsiTheme="minorHAnsi"/>
                <w:bCs/>
                <w:sz w:val="16"/>
                <w:szCs w:val="16"/>
                <w:lang w:val="en-GB"/>
              </w:rPr>
              <w:t>Ruuska T, 1990</w:t>
            </w:r>
            <w:r w:rsidRPr="003E4C0E">
              <w:rPr>
                <w:rFonts w:asciiTheme="minorHAnsi" w:hAnsiTheme="minorHAnsi"/>
                <w:bCs/>
                <w:sz w:val="16"/>
                <w:szCs w:val="16"/>
                <w:lang w:val="en-GB"/>
              </w:rPr>
              <w:fldChar w:fldCharType="end"/>
            </w:r>
          </w:p>
        </w:tc>
        <w:tc>
          <w:tcPr>
            <w:tcW w:w="396" w:type="pct"/>
            <w:shd w:val="clear" w:color="auto" w:fill="auto"/>
          </w:tcPr>
          <w:p w:rsidR="00EC4140" w:rsidRPr="003E4C0E" w:rsidRDefault="00EC4140"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273" w:type="pct"/>
            <w:shd w:val="clear" w:color="auto" w:fill="auto"/>
          </w:tcPr>
          <w:p w:rsidR="00EC4140" w:rsidRPr="003E4C0E" w:rsidRDefault="00B35681"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Finland</w:t>
            </w:r>
          </w:p>
        </w:tc>
        <w:tc>
          <w:tcPr>
            <w:tcW w:w="862" w:type="pct"/>
            <w:shd w:val="clear" w:color="auto" w:fill="auto"/>
          </w:tcPr>
          <w:p w:rsidR="00B35681" w:rsidRPr="003E4C0E" w:rsidRDefault="00EC4140" w:rsidP="00B35681">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w:t>
            </w:r>
            <w:r w:rsidR="00B35681" w:rsidRPr="003E4C0E">
              <w:rPr>
                <w:rFonts w:asciiTheme="minorHAnsi" w:hAnsiTheme="minorHAnsi"/>
                <w:bCs/>
                <w:sz w:val="16"/>
                <w:szCs w:val="16"/>
                <w:lang w:val="en-GB"/>
              </w:rPr>
              <w:t>assess the use of the classical Vesikari score for clinical severity of diarrhoeal episodes</w:t>
            </w:r>
            <w:r w:rsidRPr="003E4C0E">
              <w:rPr>
                <w:rFonts w:asciiTheme="minorHAnsi" w:hAnsiTheme="minorHAnsi"/>
                <w:bCs/>
                <w:sz w:val="16"/>
                <w:szCs w:val="16"/>
                <w:lang w:val="en-GB"/>
              </w:rPr>
              <w:t xml:space="preserve"> </w:t>
            </w:r>
          </w:p>
          <w:p w:rsidR="00EC4140" w:rsidRPr="003E4C0E" w:rsidRDefault="00EC4140" w:rsidP="00B35681">
            <w:pPr>
              <w:pStyle w:val="BodyText"/>
              <w:rPr>
                <w:rFonts w:asciiTheme="minorHAnsi" w:hAnsiTheme="minorHAnsi"/>
                <w:bCs/>
                <w:sz w:val="16"/>
                <w:szCs w:val="16"/>
                <w:lang w:val="en-GB"/>
              </w:rPr>
            </w:pPr>
          </w:p>
        </w:tc>
        <w:tc>
          <w:tcPr>
            <w:tcW w:w="240" w:type="pct"/>
            <w:shd w:val="clear" w:color="auto" w:fill="auto"/>
          </w:tcPr>
          <w:p w:rsidR="00EC4140" w:rsidRPr="003E4C0E" w:rsidRDefault="00B35681"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Hospital</w:t>
            </w:r>
          </w:p>
        </w:tc>
        <w:tc>
          <w:tcPr>
            <w:tcW w:w="147" w:type="pct"/>
            <w:shd w:val="clear" w:color="auto" w:fill="auto"/>
          </w:tcPr>
          <w:p w:rsidR="00EC4140" w:rsidRPr="003E4C0E" w:rsidRDefault="00B35681" w:rsidP="00B35681">
            <w:pPr>
              <w:pStyle w:val="BodyText"/>
              <w:rPr>
                <w:rFonts w:asciiTheme="minorHAnsi" w:hAnsiTheme="minorHAnsi"/>
                <w:bCs/>
                <w:sz w:val="16"/>
                <w:szCs w:val="16"/>
                <w:lang w:val="en-GB"/>
              </w:rPr>
            </w:pPr>
            <w:r w:rsidRPr="003E4C0E">
              <w:rPr>
                <w:rFonts w:asciiTheme="minorHAnsi" w:hAnsiTheme="minorHAnsi"/>
                <w:bCs/>
                <w:sz w:val="16"/>
                <w:szCs w:val="16"/>
                <w:lang w:val="en-GB"/>
              </w:rPr>
              <w:t>336</w:t>
            </w:r>
            <w:r w:rsidR="00EC4140" w:rsidRPr="003E4C0E">
              <w:rPr>
                <w:rFonts w:asciiTheme="minorHAnsi" w:hAnsiTheme="minorHAnsi"/>
                <w:bCs/>
                <w:sz w:val="16"/>
                <w:szCs w:val="16"/>
                <w:lang w:val="en-GB"/>
              </w:rPr>
              <w:t xml:space="preserve"> </w:t>
            </w:r>
          </w:p>
        </w:tc>
        <w:tc>
          <w:tcPr>
            <w:tcW w:w="611" w:type="pct"/>
            <w:shd w:val="clear" w:color="auto" w:fill="auto"/>
          </w:tcPr>
          <w:p w:rsidR="00EC4140" w:rsidRPr="003E4C0E" w:rsidRDefault="00B35681" w:rsidP="0010621E">
            <w:pPr>
              <w:pStyle w:val="BodyText"/>
              <w:rPr>
                <w:rFonts w:asciiTheme="minorHAnsi" w:hAnsiTheme="minorHAnsi"/>
                <w:b/>
                <w:bCs/>
                <w:sz w:val="16"/>
                <w:szCs w:val="16"/>
                <w:lang w:val="en-GB"/>
              </w:rPr>
            </w:pPr>
            <w:r w:rsidRPr="003E4C0E">
              <w:rPr>
                <w:rFonts w:asciiTheme="minorHAnsi" w:hAnsiTheme="minorHAnsi"/>
                <w:bCs/>
                <w:sz w:val="16"/>
                <w:szCs w:val="16"/>
                <w:lang w:val="en-GB"/>
              </w:rPr>
              <w:t>24-32 months of age</w:t>
            </w:r>
          </w:p>
        </w:tc>
        <w:tc>
          <w:tcPr>
            <w:tcW w:w="449" w:type="pct"/>
            <w:shd w:val="clear" w:color="auto" w:fill="auto"/>
          </w:tcPr>
          <w:p w:rsidR="00EC4140" w:rsidRPr="003E4C0E" w:rsidRDefault="00EC4140"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AGE </w:t>
            </w:r>
          </w:p>
        </w:tc>
        <w:tc>
          <w:tcPr>
            <w:tcW w:w="701" w:type="pct"/>
            <w:shd w:val="clear" w:color="auto" w:fill="auto"/>
          </w:tcPr>
          <w:p w:rsidR="00EC4140" w:rsidRPr="003E4C0E" w:rsidRDefault="00836DF6" w:rsidP="0010621E">
            <w:pPr>
              <w:pStyle w:val="BodyText"/>
              <w:rPr>
                <w:rFonts w:asciiTheme="minorHAnsi" w:hAnsiTheme="minorHAnsi"/>
                <w:bCs/>
                <w:sz w:val="16"/>
                <w:szCs w:val="16"/>
                <w:lang w:val="en-GB"/>
              </w:rPr>
            </w:pPr>
            <w:r w:rsidRPr="003E4C0E">
              <w:rPr>
                <w:rFonts w:asciiTheme="minorHAnsi" w:hAnsiTheme="minorHAnsi"/>
                <w:bCs/>
                <w:sz w:val="16"/>
                <w:szCs w:val="16"/>
                <w:lang w:val="en-GB"/>
              </w:rPr>
              <w:t>Severity of symptoms between RV e non-RV AGE</w:t>
            </w:r>
            <w:r w:rsidR="00EC4140" w:rsidRPr="003E4C0E">
              <w:rPr>
                <w:rFonts w:asciiTheme="minorHAnsi" w:hAnsiTheme="minorHAnsi"/>
                <w:bCs/>
                <w:sz w:val="16"/>
                <w:szCs w:val="16"/>
                <w:lang w:val="en-GB"/>
              </w:rPr>
              <w:t xml:space="preserve"> </w:t>
            </w:r>
          </w:p>
        </w:tc>
        <w:tc>
          <w:tcPr>
            <w:tcW w:w="910" w:type="pct"/>
            <w:shd w:val="clear" w:color="auto" w:fill="auto"/>
          </w:tcPr>
          <w:p w:rsidR="00EC4140" w:rsidRPr="003E4C0E" w:rsidRDefault="00836DF6" w:rsidP="00F05682">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Using this system, the mean severity score for the 65 episodes of </w:t>
            </w:r>
            <w:r w:rsidR="00F05682" w:rsidRPr="003E4C0E">
              <w:rPr>
                <w:rFonts w:asciiTheme="minorHAnsi" w:hAnsiTheme="minorHAnsi"/>
                <w:bCs/>
                <w:sz w:val="16"/>
                <w:szCs w:val="16"/>
                <w:lang w:val="en-GB"/>
              </w:rPr>
              <w:t>RV</w:t>
            </w:r>
            <w:r w:rsidRPr="003E4C0E">
              <w:rPr>
                <w:rFonts w:asciiTheme="minorHAnsi" w:hAnsiTheme="minorHAnsi"/>
                <w:bCs/>
                <w:sz w:val="16"/>
                <w:szCs w:val="16"/>
                <w:lang w:val="en-GB"/>
              </w:rPr>
              <w:t xml:space="preserve"> diarrhoea was 11.0 +/- 3.7 as compared to 5.6 +/- 3.2 for the 183 episodes of non-</w:t>
            </w:r>
            <w:r w:rsidR="00F05682" w:rsidRPr="003E4C0E">
              <w:rPr>
                <w:rFonts w:asciiTheme="minorHAnsi" w:hAnsiTheme="minorHAnsi"/>
                <w:bCs/>
                <w:sz w:val="16"/>
                <w:szCs w:val="16"/>
                <w:lang w:val="en-GB"/>
              </w:rPr>
              <w:t>RV</w:t>
            </w:r>
            <w:r w:rsidRPr="003E4C0E">
              <w:rPr>
                <w:rFonts w:asciiTheme="minorHAnsi" w:hAnsiTheme="minorHAnsi"/>
                <w:bCs/>
                <w:sz w:val="16"/>
                <w:szCs w:val="16"/>
                <w:lang w:val="en-GB"/>
              </w:rPr>
              <w:t xml:space="preserve"> diarrhoea (p&lt;0.001)</w:t>
            </w:r>
            <w:r w:rsidR="00EC4140" w:rsidRPr="003E4C0E">
              <w:rPr>
                <w:rFonts w:asciiTheme="minorHAnsi" w:hAnsiTheme="minorHAnsi"/>
                <w:bCs/>
                <w:sz w:val="16"/>
                <w:szCs w:val="16"/>
                <w:lang w:val="en-GB"/>
              </w:rPr>
              <w:t xml:space="preserve">. </w:t>
            </w:r>
          </w:p>
        </w:tc>
      </w:tr>
    </w:tbl>
    <w:p w:rsidR="0048464F" w:rsidRPr="003E4C0E" w:rsidRDefault="00BE068B" w:rsidP="007029A4">
      <w:pPr>
        <w:spacing w:after="200" w:line="276" w:lineRule="auto"/>
        <w:rPr>
          <w:b/>
          <w:bCs/>
        </w:rPr>
      </w:pPr>
      <w:r w:rsidRPr="003E4C0E">
        <w:rPr>
          <w:rFonts w:asciiTheme="minorHAnsi" w:hAnsiTheme="minorHAnsi"/>
        </w:rPr>
        <w:t xml:space="preserve">AGE= acute gastroenteritis; </w:t>
      </w:r>
      <w:r w:rsidR="0056009F" w:rsidRPr="003E4C0E">
        <w:rPr>
          <w:rFonts w:asciiTheme="minorHAnsi" w:hAnsiTheme="minorHAnsi"/>
          <w:bCs/>
        </w:rPr>
        <w:t xml:space="preserve">ED=emergency department; </w:t>
      </w:r>
      <w:r w:rsidRPr="003E4C0E">
        <w:rPr>
          <w:rFonts w:asciiTheme="minorHAnsi" w:hAnsiTheme="minorHAnsi"/>
        </w:rPr>
        <w:t>RV=Rotavirus</w:t>
      </w:r>
      <w:r w:rsidRPr="003E4C0E">
        <w:rPr>
          <w:b/>
          <w:bCs/>
        </w:rPr>
        <w:t>.</w:t>
      </w:r>
    </w:p>
    <w:p w:rsidR="008B54AF" w:rsidRPr="003E4C0E" w:rsidRDefault="008B54AF" w:rsidP="007029A4">
      <w:pPr>
        <w:spacing w:after="200" w:line="276" w:lineRule="auto"/>
        <w:rPr>
          <w:b/>
          <w:bCs/>
        </w:rPr>
      </w:pPr>
      <w:proofErr w:type="gramStart"/>
      <w:r w:rsidRPr="003E4C0E">
        <w:rPr>
          <w:b/>
          <w:bCs/>
        </w:rPr>
        <w:t>Table 2.3.</w:t>
      </w:r>
      <w:r w:rsidR="006F7845" w:rsidRPr="003E4C0E">
        <w:rPr>
          <w:b/>
          <w:bCs/>
        </w:rPr>
        <w:t>3</w:t>
      </w:r>
      <w:r w:rsidRPr="003E4C0E">
        <w:rPr>
          <w:b/>
          <w:bCs/>
        </w:rPr>
        <w:t>.</w:t>
      </w:r>
      <w:proofErr w:type="gramEnd"/>
      <w:r w:rsidRPr="003E4C0E">
        <w:rPr>
          <w:b/>
          <w:bCs/>
        </w:rPr>
        <w:t xml:space="preserve"> Clinical and laboratory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539"/>
        <w:gridCol w:w="851"/>
        <w:gridCol w:w="2551"/>
        <w:gridCol w:w="709"/>
        <w:gridCol w:w="425"/>
        <w:gridCol w:w="851"/>
        <w:gridCol w:w="992"/>
        <w:gridCol w:w="2693"/>
        <w:gridCol w:w="4024"/>
      </w:tblGrid>
      <w:tr w:rsidR="008B54AF" w:rsidRPr="003E4C0E" w:rsidTr="00D65145">
        <w:trPr>
          <w:cantSplit/>
        </w:trPr>
        <w:tc>
          <w:tcPr>
            <w:tcW w:w="979"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Reference </w:t>
            </w:r>
          </w:p>
        </w:tc>
        <w:tc>
          <w:tcPr>
            <w:tcW w:w="1539"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Study design </w:t>
            </w:r>
          </w:p>
        </w:tc>
        <w:tc>
          <w:tcPr>
            <w:tcW w:w="851"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Country </w:t>
            </w:r>
          </w:p>
        </w:tc>
        <w:tc>
          <w:tcPr>
            <w:tcW w:w="2551"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Aim</w:t>
            </w:r>
          </w:p>
        </w:tc>
        <w:tc>
          <w:tcPr>
            <w:tcW w:w="709"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Setting </w:t>
            </w:r>
          </w:p>
        </w:tc>
        <w:tc>
          <w:tcPr>
            <w:tcW w:w="425"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N</w:t>
            </w:r>
          </w:p>
        </w:tc>
        <w:tc>
          <w:tcPr>
            <w:tcW w:w="851"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Age range</w:t>
            </w:r>
          </w:p>
        </w:tc>
        <w:tc>
          <w:tcPr>
            <w:tcW w:w="992"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Inclusion criteria </w:t>
            </w:r>
          </w:p>
        </w:tc>
        <w:tc>
          <w:tcPr>
            <w:tcW w:w="2693"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Outcome measures</w:t>
            </w:r>
          </w:p>
        </w:tc>
        <w:tc>
          <w:tcPr>
            <w:tcW w:w="4024" w:type="dxa"/>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Results/conclusions</w:t>
            </w:r>
          </w:p>
        </w:tc>
      </w:tr>
      <w:tr w:rsidR="008B54AF" w:rsidRPr="003E4C0E" w:rsidTr="00D65145">
        <w:trPr>
          <w:cantSplit/>
        </w:trPr>
        <w:tc>
          <w:tcPr>
            <w:tcW w:w="979" w:type="dxa"/>
            <w:shd w:val="clear" w:color="auto" w:fill="auto"/>
          </w:tcPr>
          <w:p w:rsidR="008B54AF" w:rsidRPr="003E4C0E" w:rsidRDefault="00084B85" w:rsidP="005A3828">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&lt;EndNote&gt;&lt;Cite&gt;&lt;Author&gt;Parkin&lt;/Author&gt;&lt;Year&gt;2010&lt;/Year&gt;&lt;RecNum&gt;12495&lt;/RecNum&gt;&lt;record&gt;&lt;rec-number&gt;12495&lt;/rec-number&gt;&lt;ref-type name="Journal Article"&gt;17&lt;/ref-type&gt;&lt;contributors&gt;&lt;authors&gt;&lt;author&gt;Parkin, P. C.&lt;/author&gt;&lt;author&gt;Macarthur, C.&lt;/author&gt;&lt;author&gt;Khambalia, A.&lt;/author&gt;&lt;author&gt;Goldman, R. D.&lt;/author&gt;&lt;author&gt;Friedman, J. N.&lt;/author&gt;&lt;/authors&gt;&lt;/contributors&gt;&lt;auth-address&gt;Division of Pediatric Medicine and the Pediatric Outcomes Research Team, Hospital for Sick Children, 555 University Avenue, Toronto, Ontario, Canada. patricia.parkin@sickkids.ca&lt;/auth-address&gt;&lt;titles&gt;&lt;title&gt;Clinical and laboratory assessment of dehydration severity in children with acute gastroenteritis&lt;/title&gt;&lt;secondary-title&gt;Clin Pediatr (Phila)&lt;/secondary-title&gt;&lt;/titles&gt;&lt;periodical&gt;&lt;full-title&gt;Clin Pediatr (Phila)&lt;/full-title&gt;&lt;/periodical&gt;&lt;pages&gt;235-9&lt;/pages&gt;&lt;volume&gt;49&lt;/volume&gt;&lt;number&gt;3&lt;/number&gt;&lt;keywords&gt;&lt;keyword&gt;Acute Disease&lt;/keyword&gt;&lt;keyword&gt;Bicarbonates/ blood&lt;/keyword&gt;&lt;keyword&gt;Body Weight&lt;/keyword&gt;&lt;keyword&gt;Child, Preschool&lt;/keyword&gt;&lt;keyword&gt;Dehydration/ blood/etiology/ physiopathology&lt;/keyword&gt;&lt;keyword&gt;Diagnosis, Differential&lt;/keyword&gt;&lt;keyword&gt;Emergency Service, Hospital&lt;/keyword&gt;&lt;keyword&gt;Fluid Therapy&lt;/keyword&gt;&lt;keyword&gt;Gastroenteritis/complications/ diagnosis&lt;/keyword&gt;&lt;keyword&gt;Humans&lt;/keyword&gt;&lt;keyword&gt;Infant&lt;/keyword&gt;&lt;keyword&gt;Odds Ratio&lt;/keyword&gt;&lt;keyword&gt;Predictive Value of Tests&lt;/keyword&gt;&lt;keyword&gt;Prognosis&lt;/keyword&gt;&lt;keyword&gt;Risk Factors&lt;/keyword&gt;&lt;keyword&gt;Severity of Illness Index&lt;/keyword&gt;&lt;keyword&gt;Water-Electrolyte Imbalance/blood/ diagnosis/etiology&lt;/keyword&gt;&lt;/keywords&gt;&lt;dates&gt;&lt;year&gt;2010&lt;/year&gt;&lt;pub-dates&gt;&lt;date&gt;Mar&lt;/date&gt;&lt;/pub-dates&gt;&lt;/dates&gt;&lt;isbn&gt;1938-2707 (Electronic)&amp;#xD;0009-9228 (Linking)&lt;/isbn&gt;&lt;accession-num&gt;19487761&lt;/accession-num&gt;&lt;urls&gt;&lt;/urls&gt;&lt;/record&gt;&lt;/Cite&gt;&lt;/EndNote&gt;</w:instrText>
            </w:r>
            <w:r w:rsidRPr="003E4C0E">
              <w:rPr>
                <w:rFonts w:asciiTheme="minorHAnsi" w:hAnsiTheme="minorHAnsi"/>
                <w:bCs/>
                <w:sz w:val="16"/>
                <w:szCs w:val="16"/>
                <w:lang w:val="en-GB"/>
              </w:rPr>
              <w:fldChar w:fldCharType="separate"/>
            </w:r>
            <w:r w:rsidR="005A3828" w:rsidRPr="003E4C0E">
              <w:rPr>
                <w:rFonts w:asciiTheme="minorHAnsi" w:hAnsiTheme="minorHAnsi"/>
                <w:bCs/>
                <w:sz w:val="16"/>
                <w:szCs w:val="16"/>
                <w:lang w:val="en-GB"/>
              </w:rPr>
              <w:t>Parkin PC, 2010</w:t>
            </w:r>
            <w:r w:rsidRPr="003E4C0E">
              <w:rPr>
                <w:rFonts w:asciiTheme="minorHAnsi" w:hAnsiTheme="minorHAnsi"/>
                <w:bCs/>
                <w:sz w:val="16"/>
                <w:szCs w:val="16"/>
                <w:lang w:val="en-GB"/>
              </w:rPr>
              <w:fldChar w:fldCharType="end"/>
            </w:r>
          </w:p>
        </w:tc>
        <w:tc>
          <w:tcPr>
            <w:tcW w:w="1539" w:type="dxa"/>
            <w:shd w:val="clear" w:color="auto" w:fill="auto"/>
          </w:tcPr>
          <w:p w:rsidR="008B54AF" w:rsidRPr="003E4C0E" w:rsidRDefault="008B54AF" w:rsidP="003C752C">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Data were</w:t>
            </w:r>
          </w:p>
          <w:p w:rsidR="008B54AF" w:rsidRPr="003E4C0E" w:rsidRDefault="008B54AF" w:rsidP="003C752C">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 xml:space="preserve">collected prospectively; however the analysis was </w:t>
            </w:r>
          </w:p>
          <w:p w:rsidR="008B54AF" w:rsidRPr="003E4C0E" w:rsidRDefault="008B54AF" w:rsidP="003C752C">
            <w:pPr>
              <w:pStyle w:val="BodyText"/>
              <w:rPr>
                <w:rFonts w:asciiTheme="minorHAnsi" w:hAnsiTheme="minorHAnsi"/>
                <w:bCs/>
                <w:sz w:val="16"/>
                <w:szCs w:val="16"/>
                <w:lang w:val="en-GB"/>
              </w:rPr>
            </w:pPr>
            <w:proofErr w:type="gramStart"/>
            <w:r w:rsidRPr="003E4C0E">
              <w:rPr>
                <w:rFonts w:asciiTheme="minorHAnsi" w:hAnsiTheme="minorHAnsi"/>
                <w:sz w:val="16"/>
                <w:szCs w:val="16"/>
                <w:lang w:val="en-GB"/>
              </w:rPr>
              <w:t>post</w:t>
            </w:r>
            <w:proofErr w:type="gramEnd"/>
            <w:r w:rsidRPr="003E4C0E">
              <w:rPr>
                <w:rFonts w:asciiTheme="minorHAnsi" w:hAnsiTheme="minorHAnsi"/>
                <w:sz w:val="16"/>
                <w:szCs w:val="16"/>
                <w:lang w:val="en-GB"/>
              </w:rPr>
              <w:t xml:space="preserve"> hoc.</w:t>
            </w:r>
          </w:p>
        </w:tc>
        <w:tc>
          <w:tcPr>
            <w:tcW w:w="851"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Canada </w:t>
            </w:r>
          </w:p>
        </w:tc>
        <w:tc>
          <w:tcPr>
            <w:tcW w:w="2551"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evaluate clinical and laboratory assessment (serum bicarbonate and venous pH) of dehydration severity in children. </w:t>
            </w:r>
          </w:p>
        </w:tc>
        <w:tc>
          <w:tcPr>
            <w:tcW w:w="709"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ED</w:t>
            </w:r>
          </w:p>
        </w:tc>
        <w:tc>
          <w:tcPr>
            <w:tcW w:w="425"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93</w:t>
            </w:r>
          </w:p>
        </w:tc>
        <w:tc>
          <w:tcPr>
            <w:tcW w:w="851"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1-36 mo </w:t>
            </w:r>
          </w:p>
        </w:tc>
        <w:tc>
          <w:tcPr>
            <w:tcW w:w="992" w:type="dxa"/>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AGE</w:t>
            </w:r>
          </w:p>
        </w:tc>
        <w:tc>
          <w:tcPr>
            <w:tcW w:w="2693" w:type="dxa"/>
            <w:shd w:val="clear" w:color="auto" w:fill="auto"/>
          </w:tcPr>
          <w:p w:rsidR="008B54AF" w:rsidRPr="003E4C0E" w:rsidRDefault="008B54AF" w:rsidP="00D65145">
            <w:pPr>
              <w:widowControl w:val="0"/>
              <w:autoSpaceDE w:val="0"/>
              <w:autoSpaceDN w:val="0"/>
              <w:adjustRightInd w:val="0"/>
              <w:rPr>
                <w:rFonts w:asciiTheme="minorHAnsi" w:hAnsiTheme="minorHAnsi" w:cs="Arial"/>
                <w:sz w:val="16"/>
                <w:szCs w:val="16"/>
              </w:rPr>
            </w:pPr>
            <w:r w:rsidRPr="003E4C0E">
              <w:rPr>
                <w:rFonts w:asciiTheme="minorHAnsi" w:hAnsiTheme="minorHAnsi" w:cs="Arial"/>
                <w:sz w:val="16"/>
                <w:szCs w:val="16"/>
              </w:rPr>
              <w:t xml:space="preserve">For a clinical score of 0, the LR+ 2.2 (0.9-5.3); </w:t>
            </w:r>
          </w:p>
          <w:p w:rsidR="008B54AF" w:rsidRPr="003E4C0E" w:rsidRDefault="008B54AF" w:rsidP="00D65145">
            <w:pPr>
              <w:widowControl w:val="0"/>
              <w:autoSpaceDE w:val="0"/>
              <w:autoSpaceDN w:val="0"/>
              <w:adjustRightInd w:val="0"/>
              <w:rPr>
                <w:rFonts w:asciiTheme="minorHAnsi" w:hAnsiTheme="minorHAnsi" w:cs="Arial"/>
                <w:sz w:val="16"/>
                <w:szCs w:val="16"/>
              </w:rPr>
            </w:pPr>
            <w:r w:rsidRPr="003E4C0E">
              <w:rPr>
                <w:rFonts w:asciiTheme="minorHAnsi" w:hAnsiTheme="minorHAnsi" w:cs="Arial"/>
                <w:sz w:val="16"/>
                <w:szCs w:val="16"/>
              </w:rPr>
              <w:t xml:space="preserve">For a clinical score of 1 to 4, the LR+ was 1.3 (0.90-1.74); </w:t>
            </w:r>
          </w:p>
          <w:p w:rsidR="008B54AF" w:rsidRPr="003E4C0E" w:rsidRDefault="008B54AF" w:rsidP="00D65145">
            <w:pPr>
              <w:widowControl w:val="0"/>
              <w:autoSpaceDE w:val="0"/>
              <w:autoSpaceDN w:val="0"/>
              <w:adjustRightInd w:val="0"/>
              <w:rPr>
                <w:rFonts w:asciiTheme="minorHAnsi" w:hAnsiTheme="minorHAnsi" w:cs="Arial"/>
                <w:sz w:val="16"/>
                <w:szCs w:val="16"/>
              </w:rPr>
            </w:pPr>
            <w:r w:rsidRPr="003E4C0E">
              <w:rPr>
                <w:rFonts w:asciiTheme="minorHAnsi" w:hAnsiTheme="minorHAnsi" w:cs="Arial"/>
                <w:sz w:val="16"/>
                <w:szCs w:val="16"/>
              </w:rPr>
              <w:t xml:space="preserve">For a clinical score of 5 to 8, the LR+ was 5.2 (2.2-12.8); </w:t>
            </w:r>
          </w:p>
          <w:p w:rsidR="008B54AF" w:rsidRPr="003E4C0E" w:rsidRDefault="008B54AF" w:rsidP="00D65145">
            <w:pPr>
              <w:widowControl w:val="0"/>
              <w:autoSpaceDE w:val="0"/>
              <w:autoSpaceDN w:val="0"/>
              <w:adjustRightInd w:val="0"/>
              <w:rPr>
                <w:rFonts w:asciiTheme="minorHAnsi" w:hAnsiTheme="minorHAnsi" w:cs="Arial"/>
                <w:sz w:val="16"/>
                <w:szCs w:val="16"/>
              </w:rPr>
            </w:pPr>
            <w:r w:rsidRPr="003E4C0E">
              <w:rPr>
                <w:rFonts w:asciiTheme="minorHAnsi" w:hAnsiTheme="minorHAnsi" w:cs="Arial"/>
                <w:sz w:val="16"/>
                <w:szCs w:val="16"/>
              </w:rPr>
              <w:t xml:space="preserve">For a venous pH &lt;7.32, the LR+ was 7.2 (2.4-21.9); </w:t>
            </w:r>
          </w:p>
          <w:p w:rsidR="008B54AF" w:rsidRPr="003E4C0E" w:rsidRDefault="008B54AF" w:rsidP="00D65145">
            <w:pPr>
              <w:widowControl w:val="0"/>
              <w:autoSpaceDE w:val="0"/>
              <w:autoSpaceDN w:val="0"/>
              <w:adjustRightInd w:val="0"/>
              <w:rPr>
                <w:rFonts w:asciiTheme="minorHAnsi" w:hAnsiTheme="minorHAnsi" w:cs="Arial"/>
                <w:sz w:val="16"/>
                <w:szCs w:val="16"/>
              </w:rPr>
            </w:pPr>
            <w:r w:rsidRPr="003E4C0E">
              <w:rPr>
                <w:rFonts w:asciiTheme="minorHAnsi" w:hAnsiTheme="minorHAnsi" w:cs="Arial"/>
                <w:sz w:val="16"/>
                <w:szCs w:val="16"/>
              </w:rPr>
              <w:t>For serum bicarbonate &lt;18 mmol/L, the LR+ was 11.6 (3.5-38.0).</w:t>
            </w:r>
          </w:p>
        </w:tc>
        <w:tc>
          <w:tcPr>
            <w:tcW w:w="4024" w:type="dxa"/>
            <w:shd w:val="clear" w:color="auto" w:fill="auto"/>
          </w:tcPr>
          <w:p w:rsidR="008B54AF" w:rsidRPr="003E4C0E" w:rsidRDefault="008B54AF" w:rsidP="003C752C">
            <w:pPr>
              <w:widowControl w:val="0"/>
              <w:autoSpaceDE w:val="0"/>
              <w:autoSpaceDN w:val="0"/>
              <w:adjustRightInd w:val="0"/>
              <w:spacing w:after="120"/>
              <w:rPr>
                <w:rFonts w:asciiTheme="minorHAnsi" w:hAnsiTheme="minorHAnsi" w:cs="Arial"/>
                <w:sz w:val="16"/>
                <w:szCs w:val="16"/>
              </w:rPr>
            </w:pPr>
            <w:r w:rsidRPr="003E4C0E">
              <w:rPr>
                <w:rFonts w:asciiTheme="minorHAnsi" w:hAnsiTheme="minorHAnsi" w:cs="Arial"/>
                <w:sz w:val="16"/>
                <w:szCs w:val="16"/>
              </w:rPr>
              <w:t>Clinicians may find it useful to incorporate the Clinical Dehydration Scale and laboratory measures into clinical decision-making algorithms to assess dehydration severity in children with acute gastroenteritis.</w:t>
            </w:r>
          </w:p>
          <w:p w:rsidR="008B54AF" w:rsidRPr="003E4C0E" w:rsidRDefault="008B54AF" w:rsidP="003C752C">
            <w:pPr>
              <w:pStyle w:val="BodyText"/>
              <w:rPr>
                <w:rFonts w:asciiTheme="minorHAnsi" w:hAnsiTheme="minorHAnsi"/>
                <w:bCs/>
                <w:sz w:val="16"/>
                <w:szCs w:val="16"/>
                <w:lang w:val="en-GB"/>
              </w:rPr>
            </w:pPr>
          </w:p>
          <w:p w:rsidR="00D65145" w:rsidRPr="003E4C0E" w:rsidRDefault="00D65145" w:rsidP="003C752C">
            <w:pPr>
              <w:pStyle w:val="BodyText"/>
              <w:rPr>
                <w:rFonts w:asciiTheme="minorHAnsi" w:hAnsiTheme="minorHAnsi"/>
                <w:bCs/>
                <w:sz w:val="16"/>
                <w:szCs w:val="16"/>
                <w:lang w:val="en-GB"/>
              </w:rPr>
            </w:pPr>
          </w:p>
        </w:tc>
      </w:tr>
    </w:tbl>
    <w:p w:rsidR="0048464F" w:rsidRPr="003E4C0E" w:rsidRDefault="0048464F" w:rsidP="008B54AF">
      <w:pPr>
        <w:rPr>
          <w:rFonts w:asciiTheme="minorHAnsi" w:hAnsiTheme="minorHAnsi"/>
        </w:rPr>
      </w:pPr>
      <w:r w:rsidRPr="003E4C0E">
        <w:rPr>
          <w:rFonts w:asciiTheme="minorHAnsi" w:hAnsiTheme="minorHAnsi"/>
        </w:rPr>
        <w:t>AGE= acute gastroenteritis;</w:t>
      </w:r>
      <w:r w:rsidR="0056009F" w:rsidRPr="003E4C0E">
        <w:t xml:space="preserve"> </w:t>
      </w:r>
      <w:r w:rsidR="0056009F" w:rsidRPr="003E4C0E">
        <w:rPr>
          <w:rFonts w:asciiTheme="minorHAnsi" w:hAnsiTheme="minorHAnsi"/>
          <w:bCs/>
        </w:rPr>
        <w:t xml:space="preserve">ED=emergency department; </w:t>
      </w:r>
      <w:r w:rsidR="0056009F" w:rsidRPr="003E4C0E">
        <w:rPr>
          <w:rFonts w:asciiTheme="minorHAnsi" w:hAnsiTheme="minorHAnsi"/>
        </w:rPr>
        <w:t>LR=likelihood ratio.</w:t>
      </w:r>
    </w:p>
    <w:p w:rsidR="0048464F" w:rsidRPr="003E4C0E" w:rsidRDefault="0048464F">
      <w:pPr>
        <w:spacing w:after="200" w:line="276" w:lineRule="auto"/>
        <w:rPr>
          <w:rFonts w:asciiTheme="minorHAnsi" w:hAnsiTheme="minorHAnsi"/>
        </w:rPr>
      </w:pPr>
      <w:r w:rsidRPr="003E4C0E">
        <w:rPr>
          <w:rFonts w:asciiTheme="minorHAnsi" w:hAnsiTheme="minorHAnsi"/>
        </w:rPr>
        <w:br w:type="page"/>
      </w:r>
    </w:p>
    <w:p w:rsidR="008B54AF" w:rsidRPr="003E4C0E" w:rsidRDefault="008B54AF" w:rsidP="008B54AF"/>
    <w:p w:rsidR="008B54AF" w:rsidRPr="003E4C0E" w:rsidRDefault="008B54AF" w:rsidP="008B54AF">
      <w:pPr>
        <w:rPr>
          <w:b/>
          <w:bCs/>
        </w:rPr>
      </w:pPr>
      <w:proofErr w:type="gramStart"/>
      <w:r w:rsidRPr="003E4C0E">
        <w:rPr>
          <w:b/>
          <w:bCs/>
        </w:rPr>
        <w:t>Table 2.3.</w:t>
      </w:r>
      <w:r w:rsidR="006F7845" w:rsidRPr="003E4C0E">
        <w:rPr>
          <w:b/>
          <w:bCs/>
        </w:rPr>
        <w:t>4</w:t>
      </w:r>
      <w:r w:rsidRPr="003E4C0E">
        <w:rPr>
          <w:b/>
          <w:bCs/>
        </w:rPr>
        <w:t>.</w:t>
      </w:r>
      <w:proofErr w:type="gramEnd"/>
      <w:r w:rsidRPr="003E4C0E">
        <w:rPr>
          <w:b/>
          <w:bCs/>
        </w:rPr>
        <w:t xml:space="preserve"> Standardized Scoring System</w:t>
      </w:r>
    </w:p>
    <w:p w:rsidR="008B54AF" w:rsidRPr="003E4C0E" w:rsidRDefault="008B54AF" w:rsidP="008B54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465"/>
        <w:gridCol w:w="952"/>
        <w:gridCol w:w="2476"/>
        <w:gridCol w:w="937"/>
        <w:gridCol w:w="500"/>
        <w:gridCol w:w="1418"/>
        <w:gridCol w:w="1555"/>
        <w:gridCol w:w="2189"/>
        <w:gridCol w:w="2842"/>
      </w:tblGrid>
      <w:tr w:rsidR="008B54AF" w:rsidRPr="003E4C0E" w:rsidTr="00817997">
        <w:trPr>
          <w:cantSplit/>
        </w:trPr>
        <w:tc>
          <w:tcPr>
            <w:tcW w:w="41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Reference </w:t>
            </w:r>
          </w:p>
        </w:tc>
        <w:tc>
          <w:tcPr>
            <w:tcW w:w="469"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Study design </w:t>
            </w:r>
          </w:p>
        </w:tc>
        <w:tc>
          <w:tcPr>
            <w:tcW w:w="305"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Country </w:t>
            </w:r>
          </w:p>
        </w:tc>
        <w:tc>
          <w:tcPr>
            <w:tcW w:w="79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Aim</w:t>
            </w:r>
          </w:p>
        </w:tc>
        <w:tc>
          <w:tcPr>
            <w:tcW w:w="30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Setting </w:t>
            </w:r>
          </w:p>
        </w:tc>
        <w:tc>
          <w:tcPr>
            <w:tcW w:w="16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N</w:t>
            </w:r>
          </w:p>
        </w:tc>
        <w:tc>
          <w:tcPr>
            <w:tcW w:w="454"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Age range</w:t>
            </w:r>
          </w:p>
        </w:tc>
        <w:tc>
          <w:tcPr>
            <w:tcW w:w="498"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Inclusion criteria </w:t>
            </w:r>
          </w:p>
        </w:tc>
        <w:tc>
          <w:tcPr>
            <w:tcW w:w="701"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Outcome measures</w:t>
            </w:r>
          </w:p>
        </w:tc>
        <w:tc>
          <w:tcPr>
            <w:tcW w:w="91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Results/conclusions</w:t>
            </w:r>
          </w:p>
        </w:tc>
      </w:tr>
      <w:tr w:rsidR="008B54AF" w:rsidRPr="003E4C0E" w:rsidTr="00817997">
        <w:trPr>
          <w:cantSplit/>
        </w:trPr>
        <w:tc>
          <w:tcPr>
            <w:tcW w:w="410" w:type="pct"/>
            <w:shd w:val="clear" w:color="auto" w:fill="auto"/>
          </w:tcPr>
          <w:p w:rsidR="008B54AF" w:rsidRPr="003E4C0E" w:rsidRDefault="00084B85" w:rsidP="005A3828">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&lt;EndNote&gt;&lt;Cite&gt;&lt;Author&gt;Roland&lt;/Author&gt;&lt;Year&gt;2010&lt;/Year&gt;&lt;RecNum&gt;9947&lt;/RecNum&gt;&lt;record&gt;&lt;rec-number&gt;9947&lt;/rec-number&gt;&lt;ref-type name="Journal Article"&gt;17&lt;/ref-type&gt;&lt;contributors&gt;&lt;authors&gt;&lt;author&gt;Roland, D.&lt;/author&gt;&lt;author&gt;Clarke, C.&lt;/author&gt;&lt;author&gt;Borland, M. L.&lt;/author&gt;&lt;author&gt;Pascoe, E. M.&lt;/author&gt;&lt;/authors&gt;&lt;/contributors&gt;&lt;auth-address&gt;Emergency Department, Leicester Royal Infirmary, Leicester, UK. damos@doctors.net.uk&lt;/auth-address&gt;&lt;titles&gt;&lt;title&gt;Does a standardised scoring system of clinical signs reduce variability between doctors&amp;apos; assessments of the potentially dehydrated child?&lt;/title&gt;&lt;secondary-title&gt;J Paediatr Child Health&lt;/secondary-title&gt;&lt;/titles&gt;&lt;periodical&gt;&lt;full-title&gt;J Paediatr Child Health&lt;/full-title&gt;&lt;/periodical&gt;&lt;pages&gt;103-7&lt;/pages&gt;&lt;volume&gt;46&lt;/volume&gt;&lt;number&gt;3&lt;/number&gt;&lt;keywords&gt;&lt;keyword&gt;Child&lt;/keyword&gt;&lt;keyword&gt;Child, Preschool&lt;/keyword&gt;&lt;keyword&gt;Dehydration/ diagnosis/etiology&lt;/keyword&gt;&lt;keyword&gt;Diagnostic Errors/ prevention &amp;amp; control&lt;/keyword&gt;&lt;keyword&gt;Female&lt;/keyword&gt;&lt;keyword&gt;Gastroenteritis/complications&lt;/keyword&gt;&lt;keyword&gt;Humans&lt;/keyword&gt;&lt;keyword&gt;Infant&lt;/keyword&gt;&lt;keyword&gt;Internship and Residency&lt;/keyword&gt;&lt;keyword&gt;Male&lt;/keyword&gt;&lt;keyword&gt;Medical Staff, Hospital&lt;/keyword&gt;&lt;keyword&gt;Observer Variation&lt;/keyword&gt;&lt;keyword&gt;Pediatrics/education&lt;/keyword&gt;&lt;keyword&gt;Physical Examination/ standards&lt;/keyword&gt;&lt;keyword&gt;Reference Standards&lt;/keyword&gt;&lt;keyword&gt;Regression Analysis&lt;/keyword&gt;&lt;keyword&gt;Reproducibility of Results&lt;/keyword&gt;&lt;keyword&gt;Severity of Illness Index&lt;/keyword&gt;&lt;keyword&gt;Western Australia&lt;/keyword&gt;&lt;/keywords&gt;&lt;dates&gt;&lt;year&gt;2010&lt;/year&gt;&lt;pub-dates&gt;&lt;date&gt;Mar&lt;/date&gt;&lt;/pub-dates&gt;&lt;/dates&gt;&lt;isbn&gt;1440-1754 (Electronic)&amp;#xD;1034-4810 (Linking)&lt;/isbn&gt;&lt;accession-num&gt;20105256&lt;/accession-num&gt;&lt;urls&gt;&lt;/urls&gt;&lt;/record&gt;&lt;/Cite&gt;&lt;/EndNote&gt;</w:instrText>
            </w:r>
            <w:r w:rsidRPr="003E4C0E">
              <w:rPr>
                <w:rFonts w:asciiTheme="minorHAnsi" w:hAnsiTheme="minorHAnsi"/>
                <w:bCs/>
                <w:sz w:val="16"/>
                <w:szCs w:val="16"/>
                <w:lang w:val="en-GB"/>
              </w:rPr>
              <w:fldChar w:fldCharType="separate"/>
            </w:r>
            <w:r w:rsidR="005A3828" w:rsidRPr="003E4C0E">
              <w:rPr>
                <w:rFonts w:asciiTheme="minorHAnsi" w:hAnsiTheme="minorHAnsi"/>
                <w:bCs/>
                <w:sz w:val="16"/>
                <w:szCs w:val="16"/>
                <w:lang w:val="en-GB"/>
              </w:rPr>
              <w:t>Roland D, 2010</w:t>
            </w:r>
            <w:r w:rsidRPr="003E4C0E">
              <w:rPr>
                <w:rFonts w:asciiTheme="minorHAnsi" w:hAnsiTheme="minorHAnsi"/>
                <w:bCs/>
                <w:sz w:val="16"/>
                <w:szCs w:val="16"/>
                <w:lang w:val="en-GB"/>
              </w:rPr>
              <w:fldChar w:fldCharType="end"/>
            </w:r>
          </w:p>
        </w:tc>
        <w:tc>
          <w:tcPr>
            <w:tcW w:w="469"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Prospective observational study</w:t>
            </w:r>
          </w:p>
        </w:tc>
        <w:tc>
          <w:tcPr>
            <w:tcW w:w="305"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Australia </w:t>
            </w:r>
          </w:p>
        </w:tc>
        <w:tc>
          <w:tcPr>
            <w:tcW w:w="79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determine if scoring system based on standardized clinical signs would reduce the variability between doctors’ assessment of dehydration. </w:t>
            </w:r>
          </w:p>
        </w:tc>
        <w:tc>
          <w:tcPr>
            <w:tcW w:w="30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ED </w:t>
            </w:r>
          </w:p>
        </w:tc>
        <w:tc>
          <w:tcPr>
            <w:tcW w:w="16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100</w:t>
            </w:r>
          </w:p>
        </w:tc>
        <w:tc>
          <w:tcPr>
            <w:tcW w:w="454"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1 mo-12 y (median 24 mo)</w:t>
            </w:r>
          </w:p>
        </w:tc>
        <w:tc>
          <w:tcPr>
            <w:tcW w:w="498"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GE</w:t>
            </w:r>
          </w:p>
        </w:tc>
        <w:tc>
          <w:tcPr>
            <w:tcW w:w="701"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Estimated percentage dehydration. Agreement between raters.  </w:t>
            </w:r>
          </w:p>
        </w:tc>
        <w:tc>
          <w:tcPr>
            <w:tcW w:w="91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The clinical scoring system used did not reduce the variability of assessment of dehydration</w:t>
            </w:r>
          </w:p>
        </w:tc>
      </w:tr>
    </w:tbl>
    <w:p w:rsidR="008B54AF" w:rsidRPr="003E4C0E" w:rsidRDefault="0056009F" w:rsidP="008B54AF">
      <w:r w:rsidRPr="003E4C0E">
        <w:rPr>
          <w:rFonts w:asciiTheme="minorHAnsi" w:hAnsiTheme="minorHAnsi"/>
          <w:bCs/>
        </w:rPr>
        <w:t>ED=emergency department;</w:t>
      </w:r>
      <w:r w:rsidR="00D65145" w:rsidRPr="003E4C0E">
        <w:rPr>
          <w:rFonts w:asciiTheme="minorHAnsi" w:hAnsiTheme="minorHAnsi"/>
          <w:bCs/>
        </w:rPr>
        <w:t xml:space="preserve"> G</w:t>
      </w:r>
      <w:r w:rsidR="00CB7386">
        <w:rPr>
          <w:rFonts w:asciiTheme="minorHAnsi" w:hAnsiTheme="minorHAnsi"/>
          <w:bCs/>
        </w:rPr>
        <w:t>E</w:t>
      </w:r>
      <w:r w:rsidR="00D65145" w:rsidRPr="003E4C0E">
        <w:rPr>
          <w:rFonts w:asciiTheme="minorHAnsi" w:hAnsiTheme="minorHAnsi"/>
          <w:bCs/>
        </w:rPr>
        <w:t>=gastroenteritis.</w:t>
      </w:r>
    </w:p>
    <w:p w:rsidR="008B54AF" w:rsidRPr="003E4C0E" w:rsidRDefault="008B54AF" w:rsidP="008B54AF">
      <w:pPr>
        <w:spacing w:after="200" w:line="276" w:lineRule="auto"/>
      </w:pPr>
    </w:p>
    <w:p w:rsidR="008B54AF" w:rsidRPr="003E4C0E" w:rsidRDefault="008B54AF" w:rsidP="008B54AF">
      <w:pPr>
        <w:rPr>
          <w:b/>
          <w:bCs/>
        </w:rPr>
      </w:pPr>
      <w:proofErr w:type="gramStart"/>
      <w:r w:rsidRPr="003E4C0E">
        <w:rPr>
          <w:b/>
          <w:bCs/>
        </w:rPr>
        <w:t>Table 2.3.</w:t>
      </w:r>
      <w:r w:rsidR="006F7845" w:rsidRPr="003E4C0E">
        <w:rPr>
          <w:b/>
          <w:bCs/>
        </w:rPr>
        <w:t>5</w:t>
      </w:r>
      <w:r w:rsidRPr="003E4C0E">
        <w:rPr>
          <w:b/>
          <w:bCs/>
        </w:rPr>
        <w:t>.</w:t>
      </w:r>
      <w:proofErr w:type="gramEnd"/>
      <w:r w:rsidRPr="003E4C0E">
        <w:rPr>
          <w:b/>
          <w:bCs/>
        </w:rPr>
        <w:t xml:space="preserve"> Ultrasound</w:t>
      </w:r>
    </w:p>
    <w:p w:rsidR="008B54AF" w:rsidRPr="003E4C0E" w:rsidRDefault="008B54AF" w:rsidP="008B54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15"/>
        <w:gridCol w:w="853"/>
        <w:gridCol w:w="2976"/>
        <w:gridCol w:w="765"/>
        <w:gridCol w:w="500"/>
        <w:gridCol w:w="1002"/>
        <w:gridCol w:w="1561"/>
        <w:gridCol w:w="1983"/>
        <w:gridCol w:w="3457"/>
      </w:tblGrid>
      <w:tr w:rsidR="008B54AF" w:rsidRPr="003E4C0E" w:rsidTr="00D65145">
        <w:trPr>
          <w:cantSplit/>
        </w:trPr>
        <w:tc>
          <w:tcPr>
            <w:tcW w:w="35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Reference </w:t>
            </w:r>
          </w:p>
        </w:tc>
        <w:tc>
          <w:tcPr>
            <w:tcW w:w="45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Study design </w:t>
            </w:r>
          </w:p>
        </w:tc>
        <w:tc>
          <w:tcPr>
            <w:tcW w:w="27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Country </w:t>
            </w:r>
          </w:p>
        </w:tc>
        <w:tc>
          <w:tcPr>
            <w:tcW w:w="95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Aim</w:t>
            </w:r>
          </w:p>
        </w:tc>
        <w:tc>
          <w:tcPr>
            <w:tcW w:w="245"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Setting </w:t>
            </w:r>
          </w:p>
        </w:tc>
        <w:tc>
          <w:tcPr>
            <w:tcW w:w="16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N</w:t>
            </w:r>
          </w:p>
        </w:tc>
        <w:tc>
          <w:tcPr>
            <w:tcW w:w="321"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Age range</w:t>
            </w:r>
          </w:p>
        </w:tc>
        <w:tc>
          <w:tcPr>
            <w:tcW w:w="50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Inclusion criteria </w:t>
            </w:r>
          </w:p>
        </w:tc>
        <w:tc>
          <w:tcPr>
            <w:tcW w:w="635"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Outcome measures</w:t>
            </w:r>
          </w:p>
        </w:tc>
        <w:tc>
          <w:tcPr>
            <w:tcW w:w="1107"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Results/conclusions</w:t>
            </w:r>
          </w:p>
        </w:tc>
      </w:tr>
      <w:tr w:rsidR="008B54AF" w:rsidRPr="003E4C0E" w:rsidTr="00CB7386">
        <w:trPr>
          <w:cantSplit/>
        </w:trPr>
        <w:tc>
          <w:tcPr>
            <w:tcW w:w="353" w:type="pct"/>
            <w:shd w:val="clear" w:color="auto" w:fill="auto"/>
          </w:tcPr>
          <w:p w:rsidR="008B54AF" w:rsidRPr="003E4C0E" w:rsidRDefault="00084B85" w:rsidP="005A3828">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&lt;EndNote&gt;&lt;Cite&gt;&lt;Author&gt;Chen&lt;/Author&gt;&lt;Year&gt;2007&lt;/Year&gt;&lt;RecNum&gt;12451&lt;/RecNum&gt;&lt;record&gt;&lt;rec-number&gt;12451&lt;/rec-number&gt;&lt;ref-type name="Journal Article"&gt;17&lt;/ref-type&gt;&lt;contributors&gt;&lt;authors&gt;&lt;author&gt;Chen, L.&lt;/author&gt;&lt;author&gt;Kim, Y.&lt;/author&gt;&lt;author&gt;Santucci, K. A.&lt;/author&gt;&lt;/authors&gt;&lt;/contributors&gt;&lt;auth-address&gt;Section of Emergency Medicine, Department of Pediatrics, Yale University School of Medicine, New Haven, CT, USA. lei.chen@yale.edu&lt;/auth-address&gt;&lt;titles&gt;&lt;title&gt;Use of ultrasound measurement of the inferior vena cava diameter as an objective tool in the assessment of children with clinical dehydration&lt;/title&gt;&lt;secondary-title&gt;Acad Emerg Med&lt;/secondary-title&gt;&lt;/titles&gt;&lt;periodical&gt;&lt;full-title&gt;Acad Emerg Med&lt;/full-title&gt;&lt;/periodical&gt;&lt;pages&gt;841-5&lt;/pages&gt;&lt;volume&gt;14&lt;/volume&gt;&lt;number&gt;10&lt;/number&gt;&lt;keywords&gt;&lt;keyword&gt;Adolescent&lt;/keyword&gt;&lt;keyword&gt;Aorta/ultrasonography&lt;/keyword&gt;&lt;keyword&gt;Child&lt;/keyword&gt;&lt;keyword&gt;Child, Preschool&lt;/keyword&gt;&lt;keyword&gt;Dehydration/ diagnosis/etiology/therapy&lt;/keyword&gt;&lt;keyword&gt;Female&lt;/keyword&gt;&lt;keyword&gt;Gastrointestinal Diseases/complications&lt;/keyword&gt;&lt;keyword&gt;Humans&lt;/keyword&gt;&lt;keyword&gt;Infant&lt;/keyword&gt;&lt;keyword&gt;Infusions, Intravenous&lt;/keyword&gt;&lt;keyword&gt;Male&lt;/keyword&gt;&lt;keyword&gt;Organ Size&lt;/keyword&gt;&lt;keyword&gt;Point-of-Care Systems&lt;/keyword&gt;&lt;keyword&gt;Prospective Studies&lt;/keyword&gt;&lt;keyword&gt;Sensitivity and Specificity&lt;/keyword&gt;&lt;keyword&gt;Sodium Chloride/administration &amp;amp; dosage&lt;/keyword&gt;&lt;keyword&gt;Vena Cava, Inferior/ ultrasonography&lt;/keyword&gt;&lt;/keywords&gt;&lt;dates&gt;&lt;year&gt;2007&lt;/year&gt;&lt;pub-dates&gt;&lt;date&gt;Oct&lt;/date&gt;&lt;/pub-dates&gt;&lt;/dates&gt;&lt;isbn&gt;1553-2712 (Electronic)&amp;#xD;1069-6563 (Linking)&lt;/isbn&gt;&lt;accession-num&gt;17898246&lt;/accession-num&gt;&lt;urls&gt;&lt;/urls&gt;&lt;/record&gt;&lt;/Cite&gt;&lt;/EndNote&gt;</w:instrText>
            </w:r>
            <w:r w:rsidRPr="003E4C0E">
              <w:rPr>
                <w:rFonts w:asciiTheme="minorHAnsi" w:hAnsiTheme="minorHAnsi"/>
                <w:bCs/>
                <w:sz w:val="16"/>
                <w:szCs w:val="16"/>
                <w:lang w:val="en-GB"/>
              </w:rPr>
              <w:fldChar w:fldCharType="separate"/>
            </w:r>
            <w:r w:rsidR="005A3828" w:rsidRPr="003E4C0E">
              <w:rPr>
                <w:rFonts w:asciiTheme="minorHAnsi" w:hAnsiTheme="minorHAnsi"/>
                <w:bCs/>
                <w:sz w:val="16"/>
                <w:szCs w:val="16"/>
                <w:lang w:val="en-GB"/>
              </w:rPr>
              <w:t>Chen L, 2007</w:t>
            </w:r>
            <w:r w:rsidRPr="003E4C0E">
              <w:rPr>
                <w:rFonts w:asciiTheme="minorHAnsi" w:hAnsiTheme="minorHAnsi"/>
                <w:bCs/>
                <w:sz w:val="16"/>
                <w:szCs w:val="16"/>
                <w:lang w:val="en-GB"/>
              </w:rPr>
              <w:fldChar w:fldCharType="end"/>
            </w:r>
          </w:p>
        </w:tc>
        <w:tc>
          <w:tcPr>
            <w:tcW w:w="45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observational  study </w:t>
            </w:r>
          </w:p>
        </w:tc>
        <w:tc>
          <w:tcPr>
            <w:tcW w:w="27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US</w:t>
            </w:r>
          </w:p>
        </w:tc>
        <w:tc>
          <w:tcPr>
            <w:tcW w:w="953" w:type="pct"/>
            <w:shd w:val="clear" w:color="auto" w:fill="auto"/>
          </w:tcPr>
          <w:p w:rsidR="008B54AF" w:rsidRPr="003E4C0E" w:rsidRDefault="00CB7386" w:rsidP="00CB7386">
            <w:pPr>
              <w:pStyle w:val="BodyText"/>
              <w:rPr>
                <w:rFonts w:asciiTheme="minorHAnsi" w:hAnsiTheme="minorHAnsi"/>
                <w:bCs/>
                <w:sz w:val="16"/>
                <w:szCs w:val="16"/>
                <w:lang w:val="en-GB"/>
              </w:rPr>
            </w:pPr>
            <w:r>
              <w:rPr>
                <w:rFonts w:asciiTheme="minorHAnsi" w:hAnsiTheme="minorHAnsi"/>
                <w:bCs/>
                <w:sz w:val="16"/>
                <w:szCs w:val="16"/>
                <w:lang w:val="en-GB"/>
              </w:rPr>
              <w:t xml:space="preserve">To compare the IVC </w:t>
            </w:r>
            <w:r w:rsidR="008B54AF" w:rsidRPr="003E4C0E">
              <w:rPr>
                <w:rFonts w:asciiTheme="minorHAnsi" w:hAnsiTheme="minorHAnsi"/>
                <w:bCs/>
                <w:sz w:val="16"/>
                <w:szCs w:val="16"/>
                <w:lang w:val="en-GB"/>
              </w:rPr>
              <w:t xml:space="preserve">and </w:t>
            </w:r>
            <w:r>
              <w:rPr>
                <w:rFonts w:asciiTheme="minorHAnsi" w:hAnsiTheme="minorHAnsi"/>
                <w:bCs/>
                <w:sz w:val="16"/>
                <w:szCs w:val="16"/>
                <w:lang w:val="en-GB"/>
              </w:rPr>
              <w:t>Ao</w:t>
            </w:r>
            <w:r w:rsidR="008B54AF" w:rsidRPr="003E4C0E">
              <w:rPr>
                <w:rFonts w:asciiTheme="minorHAnsi" w:hAnsiTheme="minorHAnsi"/>
                <w:bCs/>
                <w:sz w:val="16"/>
                <w:szCs w:val="16"/>
                <w:lang w:val="en-GB"/>
              </w:rPr>
              <w:t xml:space="preserve"> diameters ratio of dehydrated children with controls and to compare the IVC/Ao ratio before and after IV rehydration in children with dehydration. </w:t>
            </w:r>
          </w:p>
        </w:tc>
        <w:tc>
          <w:tcPr>
            <w:tcW w:w="245"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ED</w:t>
            </w:r>
          </w:p>
        </w:tc>
        <w:tc>
          <w:tcPr>
            <w:tcW w:w="16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72</w:t>
            </w:r>
          </w:p>
        </w:tc>
        <w:tc>
          <w:tcPr>
            <w:tcW w:w="321"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6 mo-16 y</w:t>
            </w:r>
          </w:p>
        </w:tc>
        <w:tc>
          <w:tcPr>
            <w:tcW w:w="50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Subjects with evidence of dehydration plus matched controls </w:t>
            </w:r>
          </w:p>
        </w:tc>
        <w:tc>
          <w:tcPr>
            <w:tcW w:w="635"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IVC/Ao ratio</w:t>
            </w:r>
          </w:p>
        </w:tc>
        <w:tc>
          <w:tcPr>
            <w:tcW w:w="1107"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The ratio of inferior vena cava diameter is lower in children with clinical dehydration. It increases with administration of IV fluid boluses. </w:t>
            </w:r>
          </w:p>
        </w:tc>
      </w:tr>
      <w:tr w:rsidR="008B54AF" w:rsidRPr="003E4C0E" w:rsidTr="00CB7386">
        <w:trPr>
          <w:cantSplit/>
        </w:trPr>
        <w:tc>
          <w:tcPr>
            <w:tcW w:w="353" w:type="pct"/>
            <w:shd w:val="clear" w:color="auto" w:fill="auto"/>
          </w:tcPr>
          <w:p w:rsidR="008B54AF" w:rsidRPr="003E4C0E" w:rsidRDefault="00084B85" w:rsidP="005A3828">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&lt;EndNote&gt;&lt;Cite&gt;&lt;Author&gt;Chen&lt;/Author&gt;&lt;Year&gt;2010&lt;/Year&gt;&lt;RecNum&gt;9626&lt;/RecNum&gt;&lt;record&gt;&lt;rec-number&gt;9626&lt;/rec-number&gt;&lt;ref-type name="Journal Article"&gt;17&lt;/ref-type&gt;&lt;contributors&gt;&lt;authors&gt;&lt;author&gt;Chen, L.&lt;/author&gt;&lt;author&gt;Hsiao, A.&lt;/author&gt;&lt;author&gt;Langhan, M.&lt;/author&gt;&lt;author&gt;Riera, A.&lt;/author&gt;&lt;author&gt;Santucci, K. A.&lt;/author&gt;&lt;/authors&gt;&lt;/contributors&gt;&lt;auth-address&gt;Department of Pediatrics, Yale University School of Medicine, New Haven, CT, USA. lei.chen@yale.edu&lt;/auth-address&gt;&lt;titles&gt;&lt;title&gt;Use of bedside ultrasound to assess degree of dehydration in children with gastroenteritis&lt;/title&gt;&lt;secondary-title&gt;Acad Emerg Med&lt;/secondary-title&gt;&lt;/titles&gt;&lt;periodical&gt;&lt;full-title&gt;Acad Emerg Med&lt;/full-title&gt;&lt;/periodical&gt;&lt;pages&gt;1042-7&lt;/pages&gt;&lt;volume&gt;17&lt;/volume&gt;&lt;number&gt;10&lt;/number&gt;&lt;keywords&gt;&lt;keyword&gt;Aorta/ ultrasonography&lt;/keyword&gt;&lt;keyword&gt;Child&lt;/keyword&gt;&lt;keyword&gt;Child, Preschool&lt;/keyword&gt;&lt;keyword&gt;Cohort Studies&lt;/keyword&gt;&lt;keyword&gt;Dehydration/etiology/therapy/ ultrasonography&lt;/keyword&gt;&lt;keyword&gt;Diarrhea/complications/diagnosis&lt;/keyword&gt;&lt;keyword&gt;Emergency Service, Hospital&lt;/keyword&gt;&lt;keyword&gt;Female&lt;/keyword&gt;&lt;keyword&gt;Fluid Therapy/methods&lt;/keyword&gt;&lt;keyword&gt;Gastroenteritis/ complications/diagnosis&lt;/keyword&gt;&lt;keyword&gt;Hemodynamics/physiology&lt;/keyword&gt;&lt;keyword&gt;Humans&lt;/keyword&gt;&lt;keyword&gt;Infant&lt;/keyword&gt;&lt;keyword&gt;Infusions, Intravenous&lt;/keyword&gt;&lt;keyword&gt;Linear Models&lt;/keyword&gt;&lt;keyword&gt;Male&lt;/keyword&gt;&lt;keyword&gt;Observer Variation&lt;/keyword&gt;&lt;keyword&gt;Pilot Projects&lt;/keyword&gt;&lt;keyword&gt;Point-of-Care Systems&lt;/keyword&gt;&lt;keyword&gt;Prospective Studies&lt;/keyword&gt;&lt;keyword&gt;Reproducibility of Results&lt;/keyword&gt;&lt;keyword&gt;Severity of Illness Index&lt;/keyword&gt;&lt;keyword&gt;Ultrasonography, Doppler&lt;/keyword&gt;&lt;keyword&gt;Vena Cava, Inferior/ ultrasonography&lt;/keyword&gt;&lt;/keywords&gt;&lt;dates&gt;&lt;year&gt;2010&lt;/year&gt;&lt;pub-dates&gt;&lt;date&gt;Oct&lt;/date&gt;&lt;/pub-dates&gt;&lt;/dates&gt;&lt;isbn&gt;1553-2712 (Electronic)&amp;#xD;1069-6563 (Linking)&lt;/isbn&gt;&lt;accession-num&gt;21040104&lt;/accession-num&gt;&lt;urls&gt;&lt;/urls&gt;&lt;/record&gt;&lt;/Cite&gt;&lt;/EndNote&gt;</w:instrText>
            </w:r>
            <w:r w:rsidRPr="003E4C0E">
              <w:rPr>
                <w:rFonts w:asciiTheme="minorHAnsi" w:hAnsiTheme="minorHAnsi"/>
                <w:bCs/>
                <w:sz w:val="16"/>
                <w:szCs w:val="16"/>
                <w:lang w:val="en-GB"/>
              </w:rPr>
              <w:fldChar w:fldCharType="separate"/>
            </w:r>
            <w:r w:rsidR="005A3828" w:rsidRPr="003E4C0E">
              <w:rPr>
                <w:rFonts w:asciiTheme="minorHAnsi" w:hAnsiTheme="minorHAnsi"/>
                <w:bCs/>
                <w:sz w:val="16"/>
                <w:szCs w:val="16"/>
                <w:lang w:val="en-GB"/>
              </w:rPr>
              <w:t>Chen L, 2010</w:t>
            </w:r>
            <w:r w:rsidRPr="003E4C0E">
              <w:rPr>
                <w:rFonts w:asciiTheme="minorHAnsi" w:hAnsiTheme="minorHAnsi"/>
                <w:bCs/>
                <w:sz w:val="16"/>
                <w:szCs w:val="16"/>
                <w:lang w:val="en-GB"/>
              </w:rPr>
              <w:fldChar w:fldCharType="end"/>
            </w:r>
          </w:p>
        </w:tc>
        <w:tc>
          <w:tcPr>
            <w:tcW w:w="45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observational study </w:t>
            </w:r>
          </w:p>
        </w:tc>
        <w:tc>
          <w:tcPr>
            <w:tcW w:w="27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US</w:t>
            </w:r>
          </w:p>
        </w:tc>
        <w:tc>
          <w:tcPr>
            <w:tcW w:w="95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validate the use of bedside ultrasound measurement of IVC/Ao diameter by investigating whether IVC/Ao ratio correlated with dehydration in children with AGE. </w:t>
            </w:r>
          </w:p>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investigate the inter-rater variability of the IVC/Ao measurements. </w:t>
            </w:r>
          </w:p>
        </w:tc>
        <w:tc>
          <w:tcPr>
            <w:tcW w:w="245"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ED</w:t>
            </w:r>
          </w:p>
        </w:tc>
        <w:tc>
          <w:tcPr>
            <w:tcW w:w="16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112</w:t>
            </w:r>
          </w:p>
        </w:tc>
        <w:tc>
          <w:tcPr>
            <w:tcW w:w="321"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6 mo-18 y</w:t>
            </w:r>
          </w:p>
        </w:tc>
        <w:tc>
          <w:tcPr>
            <w:tcW w:w="50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GE</w:t>
            </w:r>
          </w:p>
        </w:tc>
        <w:tc>
          <w:tcPr>
            <w:tcW w:w="635"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Sensitivity, specificity, likelihood ratios, area under the receiver operator characteristic curves.</w:t>
            </w:r>
          </w:p>
        </w:tc>
        <w:tc>
          <w:tcPr>
            <w:tcW w:w="1107" w:type="pct"/>
            <w:shd w:val="clear" w:color="auto" w:fill="auto"/>
          </w:tcPr>
          <w:p w:rsidR="008B54AF" w:rsidRPr="003E4C0E" w:rsidRDefault="008B54AF" w:rsidP="00D668DA">
            <w:pPr>
              <w:pStyle w:val="BodyText"/>
              <w:rPr>
                <w:rFonts w:asciiTheme="minorHAnsi" w:hAnsiTheme="minorHAnsi"/>
                <w:bCs/>
                <w:sz w:val="16"/>
                <w:szCs w:val="16"/>
                <w:lang w:val="en-GB"/>
              </w:rPr>
            </w:pPr>
            <w:r w:rsidRPr="003E4C0E">
              <w:rPr>
                <w:rFonts w:asciiTheme="minorHAnsi" w:hAnsiTheme="minorHAnsi"/>
                <w:bCs/>
                <w:sz w:val="16"/>
                <w:szCs w:val="16"/>
                <w:lang w:val="en-GB"/>
              </w:rPr>
              <w:t>IVC to Ao diameter w</w:t>
            </w:r>
            <w:r w:rsidR="00D668DA">
              <w:rPr>
                <w:rFonts w:asciiTheme="minorHAnsi" w:hAnsiTheme="minorHAnsi"/>
                <w:bCs/>
                <w:sz w:val="16"/>
                <w:szCs w:val="16"/>
                <w:lang w:val="en-GB"/>
              </w:rPr>
              <w:t>as a marginal</w:t>
            </w:r>
            <w:r w:rsidRPr="003E4C0E">
              <w:rPr>
                <w:rFonts w:asciiTheme="minorHAnsi" w:hAnsiTheme="minorHAnsi"/>
                <w:bCs/>
                <w:sz w:val="16"/>
                <w:szCs w:val="16"/>
                <w:lang w:val="en-GB"/>
              </w:rPr>
              <w:t xml:space="preserve">ly accurate measurement of acute weight loss in children with dehydration from gastroenteritis </w:t>
            </w:r>
          </w:p>
        </w:tc>
      </w:tr>
      <w:tr w:rsidR="008B54AF" w:rsidRPr="003E4C0E" w:rsidTr="00CB7386">
        <w:trPr>
          <w:cantSplit/>
        </w:trPr>
        <w:tc>
          <w:tcPr>
            <w:tcW w:w="353" w:type="pct"/>
            <w:shd w:val="clear" w:color="auto" w:fill="auto"/>
          </w:tcPr>
          <w:p w:rsidR="008B54AF" w:rsidRPr="003E4C0E" w:rsidRDefault="00084B85" w:rsidP="005A3828">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&lt;EndNote&gt;&lt;Cite&gt;&lt;Author&gt;Levine&lt;/Author&gt;&lt;Year&gt;2010&lt;/Year&gt;&lt;RecNum&gt;9627&lt;/RecNum&gt;&lt;record&gt;&lt;rec-number&gt;9627&lt;/rec-number&gt;&lt;ref-type name="Journal Article"&gt;17&lt;/ref-type&gt;&lt;contributors&gt;&lt;authors&gt;&lt;author&gt;Levine, A. C.&lt;/author&gt;&lt;author&gt;Shah, S. P.&lt;/author&gt;&lt;author&gt;Umulisa, I.&lt;/author&gt;&lt;author&gt;Munyaneza, R. B.&lt;/author&gt;&lt;author&gt;Dushimiyimana, J. M.&lt;/author&gt;&lt;author&gt;Stegmann, K.&lt;/author&gt;&lt;author&gt;Musavuli, J.&lt;/author&gt;&lt;author&gt;Ngabitsinze, P.&lt;/author&gt;&lt;author&gt;Stulac, S.&lt;/author&gt;&lt;author&gt;Epino, H. M.&lt;/author&gt;&lt;author&gt;Noble, V. E.&lt;/author&gt;&lt;/authors&gt;&lt;/contributors&gt;&lt;auth-address&gt;Department of Emergency Medicine, Brown University Alpert Medical School, Providence, RI, USA. adam_levine@brown.edu&lt;/auth-address&gt;&lt;titles&gt;&lt;title&gt;Ultrasound assessment of severe dehydration in children with diarrhea and vomiting&lt;/title&gt;&lt;secondary-title&gt;Acad Emerg Med&lt;/secondary-title&gt;&lt;/titles&gt;&lt;periodical&gt;&lt;full-title&gt;Acad Emerg Med&lt;/full-title&gt;&lt;/periodical&gt;&lt;pages&gt;1035-41&lt;/pages&gt;&lt;volume&gt;17&lt;/volume&gt;&lt;number&gt;10&lt;/number&gt;&lt;keywords&gt;&lt;keyword&gt;Aorta/ ultrasonography&lt;/keyword&gt;&lt;keyword&gt;Child&lt;/keyword&gt;&lt;keyword&gt;Child, Preschool&lt;/keyword&gt;&lt;keyword&gt;Cohort Studies&lt;/keyword&gt;&lt;keyword&gt;Confidence Intervals&lt;/keyword&gt;&lt;keyword&gt;Dehydration/etiology/physiopathology/ therapy&lt;/keyword&gt;&lt;keyword&gt;Developing Countries&lt;/keyword&gt;&lt;keyword&gt;Diarrhea/ complications/diagnosis/therapy&lt;/keyword&gt;&lt;keyword&gt;Female&lt;/keyword&gt;&lt;keyword&gt;Fluid Therapy/methods&lt;/keyword&gt;&lt;keyword&gt;Hemodynamics/physiology&lt;/keyword&gt;&lt;keyword&gt;Humans&lt;/keyword&gt;&lt;keyword&gt;Infant&lt;/keyword&gt;&lt;keyword&gt;Infusions, Intravenous&lt;/keyword&gt;&lt;keyword&gt;Male&lt;/keyword&gt;&lt;keyword&gt;Predictive Value of Tests&lt;/keyword&gt;&lt;keyword&gt;Prognosis&lt;/keyword&gt;&lt;keyword&gt;Prospective Studies&lt;/keyword&gt;&lt;keyword&gt;ROC Curve&lt;/keyword&gt;&lt;keyword&gt;Risk Assessment&lt;/keyword&gt;&lt;keyword&gt;Rwanda&lt;/keyword&gt;&lt;keyword&gt;Severity of Illness Index&lt;/keyword&gt;&lt;keyword&gt;Treatment Outcome&lt;/keyword&gt;&lt;keyword&gt;Ultrasonography, Doppler&lt;/keyword&gt;&lt;keyword&gt;Vena Cava, Inferior/ ultrasonography&lt;/keyword&gt;&lt;keyword&gt;Vomiting/complications/diagnosis/therapy&lt;/keyword&gt;&lt;/keywords&gt;&lt;dates&gt;&lt;year&gt;2010&lt;/year&gt;&lt;pub-dates&gt;&lt;date&gt;Oct&lt;/date&gt;&lt;/pub-dates&gt;&lt;/dates&gt;&lt;isbn&gt;1553-2712 (Electronic)&amp;#xD;1069-6563 (Linking)&lt;/isbn&gt;&lt;accession-num&gt;21040103&lt;/accession-num&gt;&lt;urls&gt;&lt;/urls&gt;&lt;/record&gt;&lt;/Cite&gt;&lt;/EndNote&gt;</w:instrText>
            </w:r>
            <w:r w:rsidRPr="003E4C0E">
              <w:rPr>
                <w:rFonts w:asciiTheme="minorHAnsi" w:hAnsiTheme="minorHAnsi"/>
                <w:bCs/>
                <w:sz w:val="16"/>
                <w:szCs w:val="16"/>
                <w:lang w:val="en-GB"/>
              </w:rPr>
              <w:fldChar w:fldCharType="separate"/>
            </w:r>
            <w:r w:rsidR="005A3828" w:rsidRPr="003E4C0E">
              <w:rPr>
                <w:rFonts w:asciiTheme="minorHAnsi" w:hAnsiTheme="minorHAnsi"/>
                <w:bCs/>
                <w:sz w:val="16"/>
                <w:szCs w:val="16"/>
                <w:lang w:val="en-GB"/>
              </w:rPr>
              <w:t>Levine AC, 2010</w:t>
            </w:r>
            <w:r w:rsidRPr="003E4C0E">
              <w:rPr>
                <w:rFonts w:asciiTheme="minorHAnsi" w:hAnsiTheme="minorHAnsi"/>
                <w:bCs/>
                <w:sz w:val="16"/>
                <w:szCs w:val="16"/>
                <w:lang w:val="en-GB"/>
              </w:rPr>
              <w:fldChar w:fldCharType="end"/>
            </w:r>
          </w:p>
        </w:tc>
        <w:tc>
          <w:tcPr>
            <w:tcW w:w="45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27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Rwanda </w:t>
            </w:r>
          </w:p>
        </w:tc>
        <w:tc>
          <w:tcPr>
            <w:tcW w:w="95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determine the test characteristics for two different ultrasound measures of severe dehydration in children (Ao to IVC) ratio and IVC inspiratory collapse and the WHO dehydration scale. </w:t>
            </w:r>
          </w:p>
        </w:tc>
        <w:tc>
          <w:tcPr>
            <w:tcW w:w="245"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ED</w:t>
            </w:r>
          </w:p>
        </w:tc>
        <w:tc>
          <w:tcPr>
            <w:tcW w:w="16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73</w:t>
            </w:r>
          </w:p>
        </w:tc>
        <w:tc>
          <w:tcPr>
            <w:tcW w:w="321"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1 mo-10 y</w:t>
            </w:r>
          </w:p>
        </w:tc>
        <w:tc>
          <w:tcPr>
            <w:tcW w:w="50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Diarrhea and/or vomiting </w:t>
            </w:r>
          </w:p>
        </w:tc>
        <w:tc>
          <w:tcPr>
            <w:tcW w:w="635"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Sensitivity, specificity, likelihood ratios, area under the receiver operator characteristic curves.</w:t>
            </w:r>
          </w:p>
        </w:tc>
        <w:tc>
          <w:tcPr>
            <w:tcW w:w="1107"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Ao to IVC and IVC inspiratory collaps. Ultrasound if the aorta/IVC ratio can be used to identify severe dehydration in children presenting with acute diarrhea.  </w:t>
            </w:r>
          </w:p>
        </w:tc>
      </w:tr>
    </w:tbl>
    <w:p w:rsidR="008B54AF" w:rsidRPr="00CB7386" w:rsidRDefault="0048464F" w:rsidP="008B54AF">
      <w:pPr>
        <w:rPr>
          <w:rFonts w:asciiTheme="minorHAnsi" w:hAnsiTheme="minorHAnsi"/>
          <w:lang w:val="en-US"/>
        </w:rPr>
      </w:pPr>
      <w:r w:rsidRPr="003E4C0E">
        <w:rPr>
          <w:rFonts w:asciiTheme="minorHAnsi" w:hAnsiTheme="minorHAnsi"/>
        </w:rPr>
        <w:t>AGE= acute gastroenteritis</w:t>
      </w:r>
      <w:r w:rsidR="0056009F" w:rsidRPr="003E4C0E">
        <w:rPr>
          <w:rFonts w:asciiTheme="minorHAnsi" w:hAnsiTheme="minorHAnsi"/>
        </w:rPr>
        <w:t>;</w:t>
      </w:r>
      <w:r w:rsidR="0056009F" w:rsidRPr="003E4C0E">
        <w:rPr>
          <w:rFonts w:asciiTheme="minorHAnsi" w:hAnsiTheme="minorHAnsi"/>
          <w:bCs/>
        </w:rPr>
        <w:t xml:space="preserve"> </w:t>
      </w:r>
      <w:r w:rsidR="00CB7386" w:rsidRPr="00CB7386">
        <w:rPr>
          <w:rFonts w:asciiTheme="minorHAnsi" w:hAnsiTheme="minorHAnsi"/>
        </w:rPr>
        <w:t>Ao</w:t>
      </w:r>
      <w:r w:rsidR="00CB7386">
        <w:rPr>
          <w:rFonts w:asciiTheme="minorHAnsi" w:hAnsiTheme="minorHAnsi"/>
          <w:bCs/>
        </w:rPr>
        <w:t>=</w:t>
      </w:r>
      <w:r w:rsidR="00CB7386" w:rsidRPr="00CB7386">
        <w:rPr>
          <w:rFonts w:asciiTheme="minorHAnsi" w:hAnsiTheme="minorHAnsi"/>
        </w:rPr>
        <w:t>aorta</w:t>
      </w:r>
      <w:r w:rsidR="00CB7386">
        <w:rPr>
          <w:rFonts w:asciiTheme="minorHAnsi" w:hAnsiTheme="minorHAnsi"/>
        </w:rPr>
        <w:t>;</w:t>
      </w:r>
      <w:r w:rsidR="00CB7386" w:rsidRPr="00CB7386">
        <w:rPr>
          <w:rFonts w:asciiTheme="minorHAnsi" w:hAnsiTheme="minorHAnsi"/>
        </w:rPr>
        <w:t xml:space="preserve"> </w:t>
      </w:r>
      <w:r w:rsidR="0056009F" w:rsidRPr="003E4C0E">
        <w:rPr>
          <w:rFonts w:asciiTheme="minorHAnsi" w:hAnsiTheme="minorHAnsi"/>
          <w:bCs/>
        </w:rPr>
        <w:t>ED=emergency department</w:t>
      </w:r>
      <w:r w:rsidR="0056009F" w:rsidRPr="003E4C0E">
        <w:rPr>
          <w:rFonts w:asciiTheme="minorHAnsi" w:hAnsiTheme="minorHAnsi"/>
        </w:rPr>
        <w:t>.</w:t>
      </w:r>
      <w:r w:rsidR="00CB7386" w:rsidRPr="00CB7386">
        <w:t xml:space="preserve"> </w:t>
      </w:r>
      <w:r w:rsidR="00CB7386" w:rsidRPr="00CB7386">
        <w:rPr>
          <w:rFonts w:asciiTheme="minorHAnsi" w:hAnsiTheme="minorHAnsi"/>
          <w:lang w:val="en-US"/>
        </w:rPr>
        <w:t>IVC=inferior vena cava; WHO=World Health Organization.</w:t>
      </w:r>
    </w:p>
    <w:p w:rsidR="0048464F" w:rsidRPr="00CB7386" w:rsidRDefault="0048464F">
      <w:pPr>
        <w:spacing w:after="200" w:line="276" w:lineRule="auto"/>
        <w:rPr>
          <w:lang w:val="en-US"/>
        </w:rPr>
      </w:pPr>
      <w:r w:rsidRPr="00CB7386">
        <w:rPr>
          <w:lang w:val="en-US"/>
        </w:rPr>
        <w:br w:type="page"/>
      </w:r>
    </w:p>
    <w:p w:rsidR="0048464F" w:rsidRPr="00CB7386" w:rsidRDefault="0048464F" w:rsidP="008B54AF">
      <w:pPr>
        <w:rPr>
          <w:lang w:val="en-US"/>
        </w:rPr>
      </w:pPr>
    </w:p>
    <w:p w:rsidR="008B54AF" w:rsidRPr="003E4C0E" w:rsidRDefault="008B54AF" w:rsidP="008B54AF">
      <w:pPr>
        <w:rPr>
          <w:b/>
          <w:bCs/>
        </w:rPr>
      </w:pPr>
      <w:proofErr w:type="gramStart"/>
      <w:r w:rsidRPr="003E4C0E">
        <w:rPr>
          <w:b/>
          <w:bCs/>
        </w:rPr>
        <w:t>Table 2.3.</w:t>
      </w:r>
      <w:r w:rsidR="006F7845" w:rsidRPr="003E4C0E">
        <w:rPr>
          <w:b/>
          <w:bCs/>
        </w:rPr>
        <w:t>6</w:t>
      </w:r>
      <w:r w:rsidRPr="003E4C0E">
        <w:rPr>
          <w:b/>
          <w:bCs/>
        </w:rPr>
        <w:t>.</w:t>
      </w:r>
      <w:proofErr w:type="gramEnd"/>
      <w:r w:rsidRPr="003E4C0E">
        <w:rPr>
          <w:b/>
          <w:bCs/>
        </w:rPr>
        <w:t xml:space="preserve"> Hand-held bladder ultrasound</w:t>
      </w:r>
    </w:p>
    <w:p w:rsidR="008B54AF" w:rsidRPr="003E4C0E" w:rsidRDefault="008B54AF" w:rsidP="008B54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105"/>
        <w:gridCol w:w="747"/>
        <w:gridCol w:w="2789"/>
        <w:gridCol w:w="993"/>
        <w:gridCol w:w="425"/>
        <w:gridCol w:w="993"/>
        <w:gridCol w:w="1558"/>
        <w:gridCol w:w="2692"/>
        <w:gridCol w:w="3032"/>
      </w:tblGrid>
      <w:tr w:rsidR="008B54AF" w:rsidRPr="003E4C0E" w:rsidTr="00D65145">
        <w:trPr>
          <w:cantSplit/>
        </w:trPr>
        <w:tc>
          <w:tcPr>
            <w:tcW w:w="41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Reference </w:t>
            </w:r>
          </w:p>
        </w:tc>
        <w:tc>
          <w:tcPr>
            <w:tcW w:w="354"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Study design </w:t>
            </w:r>
          </w:p>
        </w:tc>
        <w:tc>
          <w:tcPr>
            <w:tcW w:w="239"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Country </w:t>
            </w:r>
          </w:p>
        </w:tc>
        <w:tc>
          <w:tcPr>
            <w:tcW w:w="89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Aim</w:t>
            </w:r>
          </w:p>
        </w:tc>
        <w:tc>
          <w:tcPr>
            <w:tcW w:w="318"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Setting </w:t>
            </w:r>
          </w:p>
        </w:tc>
        <w:tc>
          <w:tcPr>
            <w:tcW w:w="136"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N</w:t>
            </w:r>
          </w:p>
        </w:tc>
        <w:tc>
          <w:tcPr>
            <w:tcW w:w="318"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Age range</w:t>
            </w:r>
          </w:p>
        </w:tc>
        <w:tc>
          <w:tcPr>
            <w:tcW w:w="499"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Inclusion criteria </w:t>
            </w:r>
          </w:p>
        </w:tc>
        <w:tc>
          <w:tcPr>
            <w:tcW w:w="862"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Outcome measures</w:t>
            </w:r>
          </w:p>
        </w:tc>
        <w:tc>
          <w:tcPr>
            <w:tcW w:w="971"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Results/conclusions</w:t>
            </w:r>
          </w:p>
        </w:tc>
      </w:tr>
      <w:tr w:rsidR="008B54AF" w:rsidRPr="003E4C0E" w:rsidTr="00D65145">
        <w:trPr>
          <w:cantSplit/>
        </w:trPr>
        <w:tc>
          <w:tcPr>
            <w:tcW w:w="410" w:type="pct"/>
            <w:shd w:val="clear" w:color="auto" w:fill="auto"/>
          </w:tcPr>
          <w:p w:rsidR="008B54AF" w:rsidRPr="003E4C0E" w:rsidRDefault="00084B85" w:rsidP="005A3828">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&lt;EndNote&gt;&lt;Cite&gt;&lt;Author&gt;Enright&lt;/Author&gt;&lt;Year&gt;2010&lt;/Year&gt;&lt;RecNum&gt;12452&lt;/RecNum&gt;&lt;record&gt;&lt;rec-number&gt;12452&lt;/rec-number&gt;&lt;ref-type name="Journal Article"&gt;17&lt;/ref-type&gt;&lt;contributors&gt;&lt;authors&gt;&lt;author&gt;Enright, K.&lt;/author&gt;&lt;author&gt;Beattie, T.&lt;/author&gt;&lt;author&gt;Taheri, S.&lt;/author&gt;&lt;/authors&gt;&lt;/contributors&gt;&lt;auth-address&gt;Royal Hospital for Sick Children Edinburgh, Scotland. kevje26@hotmail.com&lt;/auth-address&gt;&lt;titles&gt;&lt;title&gt;Use of a hand-held bladder ultrasound scanner in the assessment of dehydration and monitoring response to treatment in a paediatric emergency department&lt;/title&gt;&lt;secondary-title&gt;Emerg Med J&lt;/secondary-title&gt;&lt;/titles&gt;&lt;periodical&gt;&lt;full-title&gt;Emerg Med J&lt;/full-title&gt;&lt;/periodical&gt;&lt;pages&gt;731-3&lt;/pages&gt;&lt;volume&gt;27&lt;/volume&gt;&lt;number&gt;10&lt;/number&gt;&lt;keywords&gt;&lt;keyword&gt;Child, Preschool&lt;/keyword&gt;&lt;keyword&gt;Dehydration/therapy/ ultrasonography&lt;/keyword&gt;&lt;keyword&gt;Emergency Service, Hospital&lt;/keyword&gt;&lt;keyword&gt;Fluid Therapy&lt;/keyword&gt;&lt;keyword&gt;Humans&lt;/keyword&gt;&lt;keyword&gt;Infant&lt;/keyword&gt;&lt;keyword&gt;Pediatrics&lt;/keyword&gt;&lt;keyword&gt;Pilot Projects&lt;/keyword&gt;&lt;keyword&gt;Practice Guidelines as Topic&lt;/keyword&gt;&lt;keyword&gt;Prospective Studies&lt;/keyword&gt;&lt;keyword&gt;Ultrasonography/instrumentation&lt;/keyword&gt;&lt;keyword&gt;Urinary Bladder/ ultrasonography&lt;/keyword&gt;&lt;keyword&gt;Urine&lt;/keyword&gt;&lt;/keywords&gt;&lt;dates&gt;&lt;year&gt;2010&lt;/year&gt;&lt;pub-dates&gt;&lt;date&gt;Oct&lt;/date&gt;&lt;/pub-dates&gt;&lt;/dates&gt;&lt;isbn&gt;1472-0213 (Electronic)&amp;#xD;1472-0205 (Linking)&lt;/isbn&gt;&lt;accession-num&gt;20659886&lt;/accession-num&gt;&lt;urls&gt;&lt;/urls&gt;&lt;/record&gt;&lt;/Cite&gt;&lt;/EndNote&gt;</w:instrText>
            </w:r>
            <w:r w:rsidRPr="003E4C0E">
              <w:rPr>
                <w:rFonts w:asciiTheme="minorHAnsi" w:hAnsiTheme="minorHAnsi"/>
                <w:bCs/>
                <w:sz w:val="16"/>
                <w:szCs w:val="16"/>
                <w:lang w:val="en-GB"/>
              </w:rPr>
              <w:fldChar w:fldCharType="separate"/>
            </w:r>
            <w:r w:rsidR="005A3828" w:rsidRPr="003E4C0E">
              <w:rPr>
                <w:rFonts w:asciiTheme="minorHAnsi" w:hAnsiTheme="minorHAnsi"/>
                <w:bCs/>
                <w:sz w:val="16"/>
                <w:szCs w:val="16"/>
                <w:lang w:val="en-GB"/>
              </w:rPr>
              <w:t>Enright K, 2010</w:t>
            </w:r>
            <w:r w:rsidRPr="003E4C0E">
              <w:rPr>
                <w:rFonts w:asciiTheme="minorHAnsi" w:hAnsiTheme="minorHAnsi"/>
                <w:bCs/>
                <w:sz w:val="16"/>
                <w:szCs w:val="16"/>
                <w:lang w:val="en-GB"/>
              </w:rPr>
              <w:fldChar w:fldCharType="end"/>
            </w:r>
          </w:p>
        </w:tc>
        <w:tc>
          <w:tcPr>
            <w:tcW w:w="354"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observational study </w:t>
            </w:r>
          </w:p>
        </w:tc>
        <w:tc>
          <w:tcPr>
            <w:tcW w:w="239"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UK</w:t>
            </w:r>
          </w:p>
        </w:tc>
        <w:tc>
          <w:tcPr>
            <w:tcW w:w="89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evaluate the utility of a hand-held bladder ultrasound scanner in monitoring urine production in children attending the emergency department with suspected dehydration.  </w:t>
            </w:r>
          </w:p>
        </w:tc>
        <w:tc>
          <w:tcPr>
            <w:tcW w:w="318"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Tertiary ED </w:t>
            </w:r>
          </w:p>
        </w:tc>
        <w:tc>
          <w:tcPr>
            <w:tcW w:w="136"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45</w:t>
            </w:r>
          </w:p>
        </w:tc>
        <w:tc>
          <w:tcPr>
            <w:tcW w:w="318"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4 mo – 10 y </w:t>
            </w:r>
          </w:p>
        </w:tc>
        <w:tc>
          <w:tcPr>
            <w:tcW w:w="499"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Possible dehydration </w:t>
            </w:r>
          </w:p>
        </w:tc>
        <w:tc>
          <w:tcPr>
            <w:tcW w:w="862"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Primary: the ability to document the hourly rate of urine production for each child, using the hand-held bladder scanner. </w:t>
            </w:r>
          </w:p>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Secondary: the relationship between the measured urine production and clinical features of dehydration, patient disposal and rehydration therapy. </w:t>
            </w:r>
          </w:p>
        </w:tc>
        <w:tc>
          <w:tcPr>
            <w:tcW w:w="971"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Serial bladder ultrasound scanning using a hand-held device is a convenient non-invasive and objective adjunct in the management of suspected dehydration in ED. </w:t>
            </w:r>
          </w:p>
        </w:tc>
      </w:tr>
    </w:tbl>
    <w:p w:rsidR="008B54AF" w:rsidRPr="003E4C0E" w:rsidRDefault="0056009F" w:rsidP="008B54AF">
      <w:pPr>
        <w:rPr>
          <w:rFonts w:asciiTheme="minorHAnsi" w:hAnsiTheme="minorHAnsi"/>
          <w:bCs/>
        </w:rPr>
      </w:pPr>
      <w:r w:rsidRPr="003E4C0E">
        <w:rPr>
          <w:rFonts w:asciiTheme="minorHAnsi" w:hAnsiTheme="minorHAnsi"/>
          <w:bCs/>
        </w:rPr>
        <w:t>ED=emergency department;</w:t>
      </w:r>
    </w:p>
    <w:p w:rsidR="0056009F" w:rsidRPr="003E4C0E" w:rsidRDefault="0056009F" w:rsidP="008B54AF"/>
    <w:p w:rsidR="008B54AF" w:rsidRPr="003E4C0E" w:rsidRDefault="008B54AF" w:rsidP="008B54AF">
      <w:pPr>
        <w:rPr>
          <w:b/>
          <w:bCs/>
        </w:rPr>
      </w:pPr>
      <w:proofErr w:type="gramStart"/>
      <w:r w:rsidRPr="003E4C0E">
        <w:rPr>
          <w:b/>
          <w:bCs/>
        </w:rPr>
        <w:t>Table 2.3.</w:t>
      </w:r>
      <w:r w:rsidR="006F7845" w:rsidRPr="003E4C0E">
        <w:rPr>
          <w:b/>
          <w:bCs/>
        </w:rPr>
        <w:t>7</w:t>
      </w:r>
      <w:r w:rsidRPr="003E4C0E">
        <w:rPr>
          <w:b/>
          <w:bCs/>
        </w:rPr>
        <w:t>.</w:t>
      </w:r>
      <w:proofErr w:type="gramEnd"/>
      <w:r w:rsidRPr="003E4C0E">
        <w:rPr>
          <w:b/>
          <w:bCs/>
        </w:rPr>
        <w:t xml:space="preserve"> Digital videography to measure capillary refill time </w:t>
      </w:r>
    </w:p>
    <w:p w:rsidR="008B54AF" w:rsidRPr="003E4C0E" w:rsidRDefault="008B54AF" w:rsidP="008B54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15"/>
        <w:gridCol w:w="853"/>
        <w:gridCol w:w="2804"/>
        <w:gridCol w:w="740"/>
        <w:gridCol w:w="425"/>
        <w:gridCol w:w="993"/>
        <w:gridCol w:w="2255"/>
        <w:gridCol w:w="1995"/>
        <w:gridCol w:w="3032"/>
      </w:tblGrid>
      <w:tr w:rsidR="008B54AF" w:rsidRPr="003E4C0E" w:rsidTr="00D65145">
        <w:trPr>
          <w:cantSplit/>
        </w:trPr>
        <w:tc>
          <w:tcPr>
            <w:tcW w:w="35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Reference </w:t>
            </w:r>
          </w:p>
        </w:tc>
        <w:tc>
          <w:tcPr>
            <w:tcW w:w="45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Study design </w:t>
            </w:r>
          </w:p>
        </w:tc>
        <w:tc>
          <w:tcPr>
            <w:tcW w:w="27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Country </w:t>
            </w:r>
          </w:p>
        </w:tc>
        <w:tc>
          <w:tcPr>
            <w:tcW w:w="898"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Aim</w:t>
            </w:r>
          </w:p>
        </w:tc>
        <w:tc>
          <w:tcPr>
            <w:tcW w:w="237"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Setting </w:t>
            </w:r>
          </w:p>
        </w:tc>
        <w:tc>
          <w:tcPr>
            <w:tcW w:w="136"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N</w:t>
            </w:r>
          </w:p>
        </w:tc>
        <w:tc>
          <w:tcPr>
            <w:tcW w:w="318"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Age range</w:t>
            </w:r>
          </w:p>
        </w:tc>
        <w:tc>
          <w:tcPr>
            <w:tcW w:w="722"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Inclusion criteria </w:t>
            </w:r>
          </w:p>
        </w:tc>
        <w:tc>
          <w:tcPr>
            <w:tcW w:w="639"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Outcome measures</w:t>
            </w:r>
          </w:p>
        </w:tc>
        <w:tc>
          <w:tcPr>
            <w:tcW w:w="971"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Results/conclusions</w:t>
            </w:r>
          </w:p>
        </w:tc>
      </w:tr>
      <w:tr w:rsidR="008B54AF" w:rsidRPr="003E4C0E" w:rsidTr="00D65145">
        <w:trPr>
          <w:cantSplit/>
        </w:trPr>
        <w:tc>
          <w:tcPr>
            <w:tcW w:w="353" w:type="pct"/>
            <w:shd w:val="clear" w:color="auto" w:fill="auto"/>
          </w:tcPr>
          <w:p w:rsidR="008B54AF" w:rsidRPr="003E4C0E" w:rsidRDefault="00084B85" w:rsidP="005A3828">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&lt;EndNote&gt;&lt;Cite&gt;&lt;Author&gt;Shavit&lt;/Author&gt;&lt;Year&gt;2006&lt;/Year&gt;&lt;RecNum&gt;11115&lt;/RecNum&gt;&lt;record&gt;&lt;rec-number&gt;11115&lt;/rec-number&gt;&lt;ref-type name="Journal Article"&gt;17&lt;/ref-type&gt;&lt;contributors&gt;&lt;authors&gt;&lt;author&gt;Shavit, I.&lt;/author&gt;&lt;author&gt;Brant, R.&lt;/author&gt;&lt;author&gt;Nijssen-Jordan, C.&lt;/author&gt;&lt;author&gt;Galbraith, R.&lt;/author&gt;&lt;author&gt;Johnson, D. W.&lt;/author&gt;&lt;/authors&gt;&lt;/contributors&gt;&lt;auth-address&gt;Department of Pediatrics, Faculty of Medicine, University of Calgary, Calgary, Alberta, Canada.&lt;/auth-address&gt;&lt;titles&gt;&lt;title&gt;A novel imaging technique to measure capillary-refill time: improving diagnostic accuracy for dehydration in young children with gastroenteritis&lt;/title&gt;&lt;secondary-title&gt;Pediatrics&lt;/secondary-title&gt;&lt;/titles&gt;&lt;periodical&gt;&lt;full-title&gt;Pediatrics&lt;/full-title&gt;&lt;/periodical&gt;&lt;pages&gt;2402-8&lt;/pages&gt;&lt;volume&gt;118&lt;/volume&gt;&lt;number&gt;6&lt;/number&gt;&lt;keywords&gt;&lt;keyword&gt;Blood Flow Velocity&lt;/keyword&gt;&lt;keyword&gt;Capillaries/ physiopathology&lt;/keyword&gt;&lt;keyword&gt;Child, Preschool&lt;/keyword&gt;&lt;keyword&gt;Dehydration/ diagnosis/etiology/ physiopathology&lt;/keyword&gt;&lt;keyword&gt;Diagnostic Techniques and Procedures&lt;/keyword&gt;&lt;keyword&gt;Gastroenteritis/ chemically induced&lt;/keyword&gt;&lt;keyword&gt;Humans&lt;/keyword&gt;&lt;keyword&gt;Infant&lt;/keyword&gt;&lt;keyword&gt;Prospective Studies&lt;/keyword&gt;&lt;keyword&gt;Reproducibility of Results&lt;/keyword&gt;&lt;/keywords&gt;&lt;dates&gt;&lt;year&gt;2006&lt;/year&gt;&lt;pub-dates&gt;&lt;date&gt;Dec&lt;/date&gt;&lt;/pub-dates&gt;&lt;/dates&gt;&lt;isbn&gt;1098-4275 (Electronic)&amp;#xD;0031-4005 (Linking)&lt;/isbn&gt;&lt;accession-num&gt;17142525&lt;/accession-num&gt;&lt;urls&gt;&lt;/urls&gt;&lt;/record&gt;&lt;/Cite&gt;&lt;/EndNote&gt;</w:instrText>
            </w:r>
            <w:r w:rsidRPr="003E4C0E">
              <w:rPr>
                <w:rFonts w:asciiTheme="minorHAnsi" w:hAnsiTheme="minorHAnsi"/>
                <w:bCs/>
                <w:sz w:val="16"/>
                <w:szCs w:val="16"/>
                <w:lang w:val="en-GB"/>
              </w:rPr>
              <w:fldChar w:fldCharType="separate"/>
            </w:r>
            <w:r w:rsidR="005A3828" w:rsidRPr="003E4C0E">
              <w:rPr>
                <w:rFonts w:asciiTheme="minorHAnsi" w:hAnsiTheme="minorHAnsi"/>
                <w:bCs/>
                <w:sz w:val="16"/>
                <w:szCs w:val="16"/>
                <w:lang w:val="en-GB"/>
              </w:rPr>
              <w:t>Shavit I, 2006</w:t>
            </w:r>
            <w:r w:rsidRPr="003E4C0E">
              <w:rPr>
                <w:rFonts w:asciiTheme="minorHAnsi" w:hAnsiTheme="minorHAnsi"/>
                <w:bCs/>
                <w:sz w:val="16"/>
                <w:szCs w:val="16"/>
                <w:lang w:val="en-GB"/>
              </w:rPr>
              <w:fldChar w:fldCharType="end"/>
            </w:r>
          </w:p>
        </w:tc>
        <w:tc>
          <w:tcPr>
            <w:tcW w:w="45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27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Canada </w:t>
            </w:r>
          </w:p>
        </w:tc>
        <w:tc>
          <w:tcPr>
            <w:tcW w:w="898"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determine whether digitally measured capillary-refill time assesses the presence of significant dehydration (≥5%) in young children with GE more accurately than conventional capillary refill and overall clinical assessment.  </w:t>
            </w:r>
          </w:p>
        </w:tc>
        <w:tc>
          <w:tcPr>
            <w:tcW w:w="237"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Tertiary ED </w:t>
            </w:r>
          </w:p>
        </w:tc>
        <w:tc>
          <w:tcPr>
            <w:tcW w:w="136"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83 </w:t>
            </w:r>
          </w:p>
        </w:tc>
        <w:tc>
          <w:tcPr>
            <w:tcW w:w="318"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1 mo – 5 y</w:t>
            </w:r>
          </w:p>
        </w:tc>
        <w:tc>
          <w:tcPr>
            <w:tcW w:w="722"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Gastroenteritis judged to be at least mildly dehydrated. </w:t>
            </w:r>
          </w:p>
        </w:tc>
        <w:tc>
          <w:tcPr>
            <w:tcW w:w="639"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Sensitivity, specificity, likelihood ratios, area under the receiver operator characteristic curves. </w:t>
            </w:r>
          </w:p>
        </w:tc>
        <w:tc>
          <w:tcPr>
            <w:tcW w:w="971"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Digitally measured capillary-refill time more accurately predicts significant dehydration (≥5%) in young children with GE than overall clinical assessment. </w:t>
            </w:r>
          </w:p>
        </w:tc>
      </w:tr>
    </w:tbl>
    <w:p w:rsidR="008B54AF" w:rsidRPr="003E4C0E" w:rsidRDefault="0056009F" w:rsidP="008B54AF">
      <w:pPr>
        <w:rPr>
          <w:rFonts w:asciiTheme="minorHAnsi" w:hAnsiTheme="minorHAnsi"/>
          <w:bCs/>
        </w:rPr>
      </w:pPr>
      <w:r w:rsidRPr="003E4C0E">
        <w:rPr>
          <w:rFonts w:asciiTheme="minorHAnsi" w:hAnsiTheme="minorHAnsi"/>
          <w:bCs/>
        </w:rPr>
        <w:t>ED=emergency department; GE=gastroenteritis.</w:t>
      </w:r>
    </w:p>
    <w:p w:rsidR="0056009F" w:rsidRPr="003E4C0E" w:rsidRDefault="0056009F" w:rsidP="008B54AF"/>
    <w:p w:rsidR="008B54AF" w:rsidRPr="003E4C0E" w:rsidRDefault="008B54AF" w:rsidP="008B54AF">
      <w:pPr>
        <w:rPr>
          <w:b/>
          <w:bCs/>
        </w:rPr>
      </w:pPr>
      <w:proofErr w:type="gramStart"/>
      <w:r w:rsidRPr="003E4C0E">
        <w:rPr>
          <w:b/>
          <w:bCs/>
        </w:rPr>
        <w:t>Table 2.3.</w:t>
      </w:r>
      <w:r w:rsidR="006F7845" w:rsidRPr="003E4C0E">
        <w:rPr>
          <w:b/>
          <w:bCs/>
        </w:rPr>
        <w:t>8</w:t>
      </w:r>
      <w:r w:rsidRPr="003E4C0E">
        <w:rPr>
          <w:b/>
          <w:bCs/>
        </w:rPr>
        <w:t>.</w:t>
      </w:r>
      <w:proofErr w:type="gramEnd"/>
      <w:r w:rsidRPr="003E4C0E">
        <w:rPr>
          <w:b/>
          <w:bCs/>
        </w:rPr>
        <w:t xml:space="preserve"> Bioelectric impedance</w:t>
      </w:r>
    </w:p>
    <w:p w:rsidR="008B54AF" w:rsidRPr="003E4C0E" w:rsidRDefault="008B54AF" w:rsidP="008B54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00"/>
        <w:gridCol w:w="991"/>
        <w:gridCol w:w="2821"/>
        <w:gridCol w:w="722"/>
        <w:gridCol w:w="426"/>
        <w:gridCol w:w="993"/>
        <w:gridCol w:w="1415"/>
        <w:gridCol w:w="3029"/>
        <w:gridCol w:w="2839"/>
      </w:tblGrid>
      <w:tr w:rsidR="008B54AF" w:rsidRPr="003E4C0E" w:rsidTr="00D65145">
        <w:trPr>
          <w:cantSplit/>
        </w:trPr>
        <w:tc>
          <w:tcPr>
            <w:tcW w:w="409"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Reference </w:t>
            </w:r>
          </w:p>
        </w:tc>
        <w:tc>
          <w:tcPr>
            <w:tcW w:w="352"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Study design </w:t>
            </w:r>
          </w:p>
        </w:tc>
        <w:tc>
          <w:tcPr>
            <w:tcW w:w="317"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Country </w:t>
            </w:r>
          </w:p>
        </w:tc>
        <w:tc>
          <w:tcPr>
            <w:tcW w:w="90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Aim</w:t>
            </w:r>
          </w:p>
        </w:tc>
        <w:tc>
          <w:tcPr>
            <w:tcW w:w="231"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Setting </w:t>
            </w:r>
          </w:p>
        </w:tc>
        <w:tc>
          <w:tcPr>
            <w:tcW w:w="136"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N</w:t>
            </w:r>
          </w:p>
        </w:tc>
        <w:tc>
          <w:tcPr>
            <w:tcW w:w="318"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Age range</w:t>
            </w:r>
          </w:p>
        </w:tc>
        <w:tc>
          <w:tcPr>
            <w:tcW w:w="45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Inclusion criteria </w:t>
            </w:r>
          </w:p>
        </w:tc>
        <w:tc>
          <w:tcPr>
            <w:tcW w:w="97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Outcome measures</w:t>
            </w:r>
          </w:p>
        </w:tc>
        <w:tc>
          <w:tcPr>
            <w:tcW w:w="909"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Results/conclusions</w:t>
            </w:r>
          </w:p>
        </w:tc>
      </w:tr>
      <w:tr w:rsidR="008B54AF" w:rsidRPr="003E4C0E" w:rsidTr="00D65145">
        <w:trPr>
          <w:cantSplit/>
        </w:trPr>
        <w:tc>
          <w:tcPr>
            <w:tcW w:w="409" w:type="pct"/>
            <w:shd w:val="clear" w:color="auto" w:fill="auto"/>
          </w:tcPr>
          <w:p w:rsidR="008B54AF" w:rsidRPr="003E4C0E" w:rsidRDefault="00084B85" w:rsidP="005A3828">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&lt;EndNote&gt;&lt;Cite&gt;&lt;Author&gt;Dunkelmann&lt;/Author&gt;&lt;Year&gt;2012&lt;/Year&gt;&lt;RecNum&gt;11996&lt;/RecNum&gt;&lt;record&gt;&lt;rec-number&gt;11996&lt;/rec-number&gt;&lt;ref-type name="Journal Article"&gt;17&lt;/ref-type&gt;&lt;contributors&gt;&lt;authors&gt;&lt;author&gt;Dunkelmann, L.&lt;/author&gt;&lt;author&gt;Bucher, B. S.&lt;/author&gt;&lt;author&gt;Tschumi, S.&lt;/author&gt;&lt;author&gt;Duppenthaler, A.&lt;/author&gt;&lt;author&gt;Simonetti, G. D.&lt;/author&gt;&lt;/authors&gt;&lt;/contributors&gt;&lt;auth-address&gt;.Division of Paediatric Nephrology, University Children&amp;apos;s Hospital Berne and University of Berne, Bern, Switzerland.&lt;/auth-address&gt;&lt;titles&gt;&lt;title&gt;Estimation of dehydration using bioelectric impedance in children with gastroenteritis&lt;/title&gt;&lt;secondary-title&gt;Acta Paediatr&lt;/secondary-title&gt;&lt;/titles&gt;&lt;periodical&gt;&lt;full-title&gt;Acta Paediatr&lt;/full-title&gt;&lt;/periodical&gt;&lt;pages&gt;e479-81&lt;/pages&gt;&lt;volume&gt;101&lt;/volume&gt;&lt;number&gt;10&lt;/number&gt;&lt;keywords&gt;&lt;keyword&gt;Acute Disease&lt;/keyword&gt;&lt;keyword&gt;Child, Preschool&lt;/keyword&gt;&lt;keyword&gt;Dehydration/ diagnosis/etiology/therapy&lt;/keyword&gt;&lt;keyword&gt;Electric Impedance/diagnostic use&lt;/keyword&gt;&lt;keyword&gt;Female&lt;/keyword&gt;&lt;keyword&gt;Fluid Therapy/methods&lt;/keyword&gt;&lt;keyword&gt;Gastroenteritis/ complications&lt;/keyword&gt;&lt;keyword&gt;Humans&lt;/keyword&gt;&lt;keyword&gt;Infant&lt;/keyword&gt;&lt;keyword&gt;Male&lt;/keyword&gt;&lt;keyword&gt;Severity of Illness Index&lt;/keyword&gt;&lt;/keywords&gt;&lt;dates&gt;&lt;year&gt;2012&lt;/year&gt;&lt;pub-dates&gt;&lt;date&gt;Oct&lt;/date&gt;&lt;/pub-dates&gt;&lt;/dates&gt;&lt;isbn&gt;1651-2227 (Electronic)&amp;#xD;0803-5253 (Linking)&lt;/isbn&gt;&lt;accession-num&gt;22758894&lt;/accession-num&gt;&lt;urls&gt;&lt;/urls&gt;&lt;/record&gt;&lt;/Cite&gt;&lt;/EndNote&gt;</w:instrText>
            </w:r>
            <w:r w:rsidRPr="003E4C0E">
              <w:rPr>
                <w:rFonts w:asciiTheme="minorHAnsi" w:hAnsiTheme="minorHAnsi"/>
                <w:bCs/>
                <w:sz w:val="16"/>
                <w:szCs w:val="16"/>
                <w:lang w:val="en-GB"/>
              </w:rPr>
              <w:fldChar w:fldCharType="separate"/>
            </w:r>
            <w:r w:rsidR="005A3828" w:rsidRPr="003E4C0E">
              <w:rPr>
                <w:rFonts w:asciiTheme="minorHAnsi" w:hAnsiTheme="minorHAnsi"/>
                <w:bCs/>
                <w:sz w:val="16"/>
                <w:szCs w:val="16"/>
                <w:lang w:val="en-GB"/>
              </w:rPr>
              <w:t>Dunkelmann L, 2012</w:t>
            </w:r>
            <w:r w:rsidRPr="003E4C0E">
              <w:rPr>
                <w:rFonts w:asciiTheme="minorHAnsi" w:hAnsiTheme="minorHAnsi"/>
                <w:bCs/>
                <w:sz w:val="16"/>
                <w:szCs w:val="16"/>
                <w:lang w:val="en-GB"/>
              </w:rPr>
              <w:fldChar w:fldCharType="end"/>
            </w:r>
          </w:p>
        </w:tc>
        <w:tc>
          <w:tcPr>
            <w:tcW w:w="352"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Case series </w:t>
            </w:r>
          </w:p>
        </w:tc>
        <w:tc>
          <w:tcPr>
            <w:tcW w:w="317"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Switzerland </w:t>
            </w:r>
          </w:p>
        </w:tc>
        <w:tc>
          <w:tcPr>
            <w:tcW w:w="90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compare a bioimpedance device to the validated clinical score for the determination of the degree of dehydration in children with AGE. </w:t>
            </w:r>
          </w:p>
        </w:tc>
        <w:tc>
          <w:tcPr>
            <w:tcW w:w="231" w:type="pct"/>
            <w:shd w:val="clear" w:color="auto" w:fill="auto"/>
          </w:tcPr>
          <w:p w:rsidR="008B54AF" w:rsidRPr="003E4C0E" w:rsidRDefault="008B54AF" w:rsidP="003C752C">
            <w:pPr>
              <w:pStyle w:val="BodyText"/>
              <w:rPr>
                <w:rFonts w:asciiTheme="minorHAnsi" w:hAnsiTheme="minorHAnsi"/>
                <w:bCs/>
                <w:sz w:val="16"/>
                <w:szCs w:val="16"/>
                <w:lang w:val="en-GB"/>
              </w:rPr>
            </w:pPr>
          </w:p>
        </w:tc>
        <w:tc>
          <w:tcPr>
            <w:tcW w:w="136"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26 </w:t>
            </w:r>
          </w:p>
        </w:tc>
        <w:tc>
          <w:tcPr>
            <w:tcW w:w="318"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0.5 to 10 y</w:t>
            </w:r>
          </w:p>
        </w:tc>
        <w:tc>
          <w:tcPr>
            <w:tcW w:w="45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AGE</w:t>
            </w:r>
          </w:p>
        </w:tc>
        <w:tc>
          <w:tcPr>
            <w:tcW w:w="97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The subgroup of children with mild dehydration (n=14) had significantly lower </w:t>
            </w:r>
            <w:r w:rsidRPr="003E4C0E">
              <w:rPr>
                <w:rFonts w:asciiTheme="minorHAnsi" w:hAnsiTheme="minorHAnsi" w:cs="Lucida Grande"/>
                <w:bCs/>
                <w:sz w:val="16"/>
                <w:szCs w:val="16"/>
                <w:lang w:val="en-GB"/>
              </w:rPr>
              <w:t>Ω</w:t>
            </w:r>
            <w:r w:rsidRPr="003E4C0E">
              <w:rPr>
                <w:rFonts w:asciiTheme="minorHAnsi" w:hAnsiTheme="minorHAnsi"/>
                <w:bCs/>
                <w:sz w:val="16"/>
                <w:szCs w:val="16"/>
                <w:vertAlign w:val="subscript"/>
                <w:lang w:val="en-GB"/>
              </w:rPr>
              <w:t xml:space="preserve">50    </w:t>
            </w:r>
            <w:r w:rsidRPr="003E4C0E">
              <w:rPr>
                <w:rFonts w:asciiTheme="minorHAnsi" w:hAnsiTheme="minorHAnsi"/>
                <w:bCs/>
                <w:sz w:val="16"/>
                <w:szCs w:val="16"/>
                <w:lang w:val="en-GB"/>
              </w:rPr>
              <w:t>compared to the subgroup of children with moderate/severe dehydration (n=12), p=0.003.</w:t>
            </w:r>
          </w:p>
        </w:tc>
        <w:tc>
          <w:tcPr>
            <w:tcW w:w="909"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Possible usefulness of bioelectric impedance for the assessment of dehydration.  </w:t>
            </w:r>
          </w:p>
        </w:tc>
      </w:tr>
    </w:tbl>
    <w:p w:rsidR="008B54AF" w:rsidRPr="003E4C0E" w:rsidRDefault="00BE068B" w:rsidP="008B54AF">
      <w:pPr>
        <w:rPr>
          <w:rFonts w:asciiTheme="minorHAnsi" w:hAnsiTheme="minorHAnsi"/>
        </w:rPr>
      </w:pPr>
      <w:r w:rsidRPr="003E4C0E">
        <w:rPr>
          <w:rFonts w:asciiTheme="minorHAnsi" w:hAnsiTheme="minorHAnsi"/>
        </w:rPr>
        <w:t>AGE= acute gastroenteritis;</w:t>
      </w:r>
    </w:p>
    <w:p w:rsidR="0056009F" w:rsidRPr="003E4C0E" w:rsidRDefault="0056009F">
      <w:pPr>
        <w:spacing w:after="200" w:line="276" w:lineRule="auto"/>
        <w:rPr>
          <w:b/>
          <w:bCs/>
        </w:rPr>
      </w:pPr>
      <w:r w:rsidRPr="003E4C0E">
        <w:rPr>
          <w:b/>
          <w:bCs/>
        </w:rPr>
        <w:br w:type="page"/>
      </w:r>
    </w:p>
    <w:p w:rsidR="00BE068B" w:rsidRPr="003E4C0E" w:rsidRDefault="00BE068B" w:rsidP="008B54AF">
      <w:pPr>
        <w:rPr>
          <w:b/>
          <w:bCs/>
        </w:rPr>
      </w:pPr>
    </w:p>
    <w:p w:rsidR="008B54AF" w:rsidRPr="003E4C0E" w:rsidRDefault="008B54AF" w:rsidP="008B54AF">
      <w:proofErr w:type="gramStart"/>
      <w:r w:rsidRPr="003E4C0E">
        <w:rPr>
          <w:b/>
          <w:bCs/>
        </w:rPr>
        <w:t>Table 2.3.</w:t>
      </w:r>
      <w:r w:rsidR="006F7845" w:rsidRPr="003E4C0E">
        <w:rPr>
          <w:b/>
          <w:bCs/>
        </w:rPr>
        <w:t>9</w:t>
      </w:r>
      <w:r w:rsidRPr="003E4C0E">
        <w:rPr>
          <w:b/>
          <w:bCs/>
        </w:rPr>
        <w:t>.</w:t>
      </w:r>
      <w:proofErr w:type="gramEnd"/>
      <w:r w:rsidRPr="003E4C0E">
        <w:rPr>
          <w:b/>
          <w:bCs/>
        </w:rPr>
        <w:t xml:space="preserve"> Plasma water</w:t>
      </w:r>
    </w:p>
    <w:p w:rsidR="008B54AF" w:rsidRPr="003E4C0E" w:rsidRDefault="008B54AF" w:rsidP="008B54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458"/>
        <w:gridCol w:w="1016"/>
        <w:gridCol w:w="2469"/>
        <w:gridCol w:w="930"/>
        <w:gridCol w:w="493"/>
        <w:gridCol w:w="1411"/>
        <w:gridCol w:w="1548"/>
        <w:gridCol w:w="2182"/>
        <w:gridCol w:w="2835"/>
      </w:tblGrid>
      <w:tr w:rsidR="008B54AF" w:rsidRPr="003E4C0E" w:rsidTr="00817997">
        <w:trPr>
          <w:cantSplit/>
        </w:trPr>
        <w:tc>
          <w:tcPr>
            <w:tcW w:w="41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Reference </w:t>
            </w:r>
          </w:p>
        </w:tc>
        <w:tc>
          <w:tcPr>
            <w:tcW w:w="469"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Study design </w:t>
            </w:r>
          </w:p>
        </w:tc>
        <w:tc>
          <w:tcPr>
            <w:tcW w:w="305"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Country </w:t>
            </w:r>
          </w:p>
        </w:tc>
        <w:tc>
          <w:tcPr>
            <w:tcW w:w="793"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Aim</w:t>
            </w:r>
          </w:p>
        </w:tc>
        <w:tc>
          <w:tcPr>
            <w:tcW w:w="30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Setting </w:t>
            </w:r>
          </w:p>
        </w:tc>
        <w:tc>
          <w:tcPr>
            <w:tcW w:w="16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N</w:t>
            </w:r>
          </w:p>
        </w:tc>
        <w:tc>
          <w:tcPr>
            <w:tcW w:w="454"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Age range</w:t>
            </w:r>
          </w:p>
        </w:tc>
        <w:tc>
          <w:tcPr>
            <w:tcW w:w="498"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 xml:space="preserve">Inclusion criteria </w:t>
            </w:r>
          </w:p>
        </w:tc>
        <w:tc>
          <w:tcPr>
            <w:tcW w:w="701"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Outcome measures</w:t>
            </w:r>
          </w:p>
        </w:tc>
        <w:tc>
          <w:tcPr>
            <w:tcW w:w="910" w:type="pct"/>
            <w:shd w:val="clear" w:color="auto" w:fill="auto"/>
          </w:tcPr>
          <w:p w:rsidR="008B54AF" w:rsidRPr="003E4C0E" w:rsidRDefault="008B54AF" w:rsidP="003C752C">
            <w:pPr>
              <w:pStyle w:val="BodyText"/>
              <w:rPr>
                <w:rFonts w:asciiTheme="minorHAnsi" w:hAnsiTheme="minorHAnsi"/>
                <w:b/>
                <w:bCs/>
                <w:sz w:val="16"/>
                <w:szCs w:val="16"/>
                <w:lang w:val="en-GB"/>
              </w:rPr>
            </w:pPr>
            <w:r w:rsidRPr="003E4C0E">
              <w:rPr>
                <w:rFonts w:asciiTheme="minorHAnsi" w:hAnsiTheme="minorHAnsi"/>
                <w:b/>
                <w:bCs/>
                <w:sz w:val="16"/>
                <w:szCs w:val="16"/>
                <w:lang w:val="en-GB"/>
              </w:rPr>
              <w:t>Results/conclusions</w:t>
            </w:r>
          </w:p>
        </w:tc>
      </w:tr>
      <w:tr w:rsidR="008B54AF" w:rsidRPr="003E4C0E" w:rsidTr="00817997">
        <w:trPr>
          <w:cantSplit/>
        </w:trPr>
        <w:tc>
          <w:tcPr>
            <w:tcW w:w="410" w:type="pct"/>
            <w:shd w:val="clear" w:color="auto" w:fill="auto"/>
          </w:tcPr>
          <w:p w:rsidR="008B54AF" w:rsidRPr="003E4C0E" w:rsidRDefault="00084B85" w:rsidP="005A3828">
            <w:pPr>
              <w:pStyle w:val="BodyText"/>
              <w:rPr>
                <w:rFonts w:asciiTheme="minorHAnsi" w:hAnsiTheme="minorHAnsi"/>
                <w:bCs/>
                <w:sz w:val="16"/>
                <w:szCs w:val="16"/>
                <w:lang w:val="en-GB"/>
              </w:rPr>
            </w:pPr>
            <w:r w:rsidRPr="003E4C0E">
              <w:rPr>
                <w:rFonts w:asciiTheme="minorHAnsi" w:hAnsiTheme="minorHAnsi"/>
                <w:bCs/>
                <w:sz w:val="16"/>
                <w:szCs w:val="16"/>
                <w:lang w:val="en-GB"/>
              </w:rPr>
              <w:fldChar w:fldCharType="begin"/>
            </w:r>
            <w:r w:rsidR="00A30794" w:rsidRPr="003E4C0E">
              <w:rPr>
                <w:rFonts w:asciiTheme="minorHAnsi" w:hAnsiTheme="minorHAnsi"/>
                <w:bCs/>
                <w:sz w:val="16"/>
                <w:szCs w:val="16"/>
                <w:lang w:val="en-GB"/>
              </w:rPr>
              <w:instrText xml:space="preserve"> ADDIN EN.CITE &lt;EndNote&gt;&lt;Cite&gt;&lt;Author&gt;Plaisier&lt;/Author&gt;&lt;Year&gt;2010&lt;/Year&gt;&lt;RecNum&gt;9934&lt;/RecNum&gt;&lt;record&gt;&lt;rec-number&gt;9934&lt;/rec-number&gt;&lt;ref-type name="Journal Article"&gt;17&lt;/ref-type&gt;&lt;contributors&gt;&lt;authors&gt;&lt;author&gt;Plaisier, A.&lt;/author&gt;&lt;author&gt;Maingay-de Groof, F.&lt;/author&gt;&lt;author&gt;Mast-Harwig, R.&lt;/author&gt;&lt;author&gt;Kalkman, P. M.&lt;/author&gt;&lt;author&gt;Wulkan, R. W.&lt;/author&gt;&lt;author&gt;Verwers, R.&lt;/author&gt;&lt;author&gt;Neele, M.&lt;/author&gt;&lt;author&gt;Hop, W. C.&lt;/author&gt;&lt;author&gt;Groeneweg, M.&lt;/author&gt;&lt;/authors&gt;&lt;/contributors&gt;&lt;auth-address&gt;Department of Pediatrics, Maasstad Hospital, P.O. Box 9100, 3075 EA, Rotterdam, The Netherlands.&lt;/auth-address&gt;&lt;titles&gt;&lt;title&gt;Plasma water as a diagnostic tool in the assessment of dehydration in children with acute gastroenteritis&lt;/title&gt;&lt;secondary-title&gt;Eur J Pediatr&lt;/secondary-title&gt;&lt;/titles&gt;&lt;periodical&gt;&lt;full-title&gt;Eur J Pediatr&lt;/full-title&gt;&lt;/periodical&gt;&lt;pages&gt;883-6&lt;/pages&gt;&lt;volume&gt;169&lt;/volume&gt;&lt;number&gt;7&lt;/number&gt;&lt;keywords&gt;&lt;keyword&gt;Acute Disease&lt;/keyword&gt;&lt;keyword&gt;Case-Control Studies&lt;/keyword&gt;&lt;keyword&gt;Child&lt;/keyword&gt;&lt;keyword&gt;Child, Preschool&lt;/keyword&gt;&lt;keyword&gt;Dehydration/ diagnosis/etiology&lt;/keyword&gt;&lt;keyword&gt;Female&lt;/keyword&gt;&lt;keyword&gt;Gastroenteritis/ complications&lt;/keyword&gt;&lt;keyword&gt;Humans&lt;/keyword&gt;&lt;keyword&gt;Infant&lt;/keyword&gt;&lt;keyword&gt;Infant, Newborn&lt;/keyword&gt;&lt;keyword&gt;Male&lt;/keyword&gt;&lt;keyword&gt;Plasma/ chemistry&lt;/keyword&gt;&lt;keyword&gt;Predictive Value of Tests&lt;/keyword&gt;&lt;keyword&gt;Prospective Studies&lt;/keyword&gt;&lt;keyword&gt;Reproducibility of Results&lt;/keyword&gt;&lt;keyword&gt;Weight Loss&lt;/keyword&gt;&lt;/keywords&gt;&lt;dates&gt;&lt;year&gt;2010&lt;/year&gt;&lt;pub-dates&gt;&lt;date&gt;Jul&lt;/date&gt;&lt;/pub-dates&gt;&lt;/dates&gt;&lt;isbn&gt;1432-1076 (Electronic)&amp;#xD;0340-6199 (Linking)&lt;/isbn&gt;&lt;accession-num&gt;20127111&lt;/accession-num&gt;&lt;urls&gt;&lt;/urls&gt;&lt;/record&gt;&lt;/Cite&gt;&lt;/EndNote&gt;</w:instrText>
            </w:r>
            <w:r w:rsidRPr="003E4C0E">
              <w:rPr>
                <w:rFonts w:asciiTheme="minorHAnsi" w:hAnsiTheme="minorHAnsi"/>
                <w:bCs/>
                <w:sz w:val="16"/>
                <w:szCs w:val="16"/>
                <w:lang w:val="en-GB"/>
              </w:rPr>
              <w:fldChar w:fldCharType="separate"/>
            </w:r>
            <w:r w:rsidR="005A3828" w:rsidRPr="003E4C0E">
              <w:rPr>
                <w:rFonts w:asciiTheme="minorHAnsi" w:hAnsiTheme="minorHAnsi"/>
                <w:bCs/>
                <w:sz w:val="16"/>
                <w:szCs w:val="16"/>
                <w:lang w:val="en-GB"/>
              </w:rPr>
              <w:t>Plaisier A, 2010</w:t>
            </w:r>
            <w:r w:rsidRPr="003E4C0E">
              <w:rPr>
                <w:rFonts w:asciiTheme="minorHAnsi" w:hAnsiTheme="minorHAnsi"/>
                <w:bCs/>
                <w:sz w:val="16"/>
                <w:szCs w:val="16"/>
                <w:lang w:val="en-GB"/>
              </w:rPr>
              <w:fldChar w:fldCharType="end"/>
            </w:r>
          </w:p>
        </w:tc>
        <w:tc>
          <w:tcPr>
            <w:tcW w:w="469"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Prospective cohort study </w:t>
            </w:r>
          </w:p>
        </w:tc>
        <w:tc>
          <w:tcPr>
            <w:tcW w:w="305"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The Netherlands </w:t>
            </w:r>
          </w:p>
        </w:tc>
        <w:tc>
          <w:tcPr>
            <w:tcW w:w="793"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To evaluate plasma water as a diagnostic tool in the assessment of dehydration in children with AGE admitted to hospital with moderate to severe dehydration. </w:t>
            </w:r>
          </w:p>
        </w:tc>
        <w:tc>
          <w:tcPr>
            <w:tcW w:w="30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ED </w:t>
            </w:r>
          </w:p>
        </w:tc>
        <w:tc>
          <w:tcPr>
            <w:tcW w:w="16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101</w:t>
            </w:r>
          </w:p>
        </w:tc>
        <w:tc>
          <w:tcPr>
            <w:tcW w:w="454"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Up to 12 y </w:t>
            </w:r>
          </w:p>
        </w:tc>
        <w:tc>
          <w:tcPr>
            <w:tcW w:w="498"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AGE and dehydration </w:t>
            </w:r>
          </w:p>
        </w:tc>
        <w:tc>
          <w:tcPr>
            <w:tcW w:w="701"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Plasma water did not correlate with the percentage of weight loss. </w:t>
            </w:r>
          </w:p>
        </w:tc>
        <w:tc>
          <w:tcPr>
            <w:tcW w:w="910" w:type="pct"/>
            <w:shd w:val="clear" w:color="auto" w:fill="auto"/>
          </w:tcPr>
          <w:p w:rsidR="008B54AF" w:rsidRPr="003E4C0E" w:rsidRDefault="008B54AF" w:rsidP="003C752C">
            <w:pPr>
              <w:pStyle w:val="BodyText"/>
              <w:rPr>
                <w:rFonts w:asciiTheme="minorHAnsi" w:hAnsiTheme="minorHAnsi"/>
                <w:bCs/>
                <w:sz w:val="16"/>
                <w:szCs w:val="16"/>
                <w:lang w:val="en-GB"/>
              </w:rPr>
            </w:pPr>
            <w:r w:rsidRPr="003E4C0E">
              <w:rPr>
                <w:rFonts w:asciiTheme="minorHAnsi" w:hAnsiTheme="minorHAnsi"/>
                <w:bCs/>
                <w:sz w:val="16"/>
                <w:szCs w:val="16"/>
                <w:lang w:val="en-GB"/>
              </w:rPr>
              <w:t xml:space="preserve">There is insufficient evidence to justify the use of plasma water as a diagnostic tool in the assessment of dehydration in children with AGE. </w:t>
            </w:r>
          </w:p>
        </w:tc>
      </w:tr>
    </w:tbl>
    <w:p w:rsidR="008B54AF" w:rsidRPr="003E4C0E" w:rsidRDefault="008B54AF" w:rsidP="008B54AF">
      <w:pPr>
        <w:rPr>
          <w:rFonts w:asciiTheme="minorHAnsi" w:hAnsiTheme="minorHAnsi"/>
          <w:bCs/>
        </w:rPr>
      </w:pPr>
      <w:r w:rsidRPr="003E4C0E">
        <w:rPr>
          <w:rFonts w:asciiTheme="minorHAnsi" w:hAnsiTheme="minorHAnsi"/>
          <w:bCs/>
        </w:rPr>
        <w:t>AGE=acute gastroenteritis; ED=emergency department; GE=gastroenteritis.</w:t>
      </w:r>
    </w:p>
    <w:p w:rsidR="008B54AF" w:rsidRPr="003E4C0E" w:rsidRDefault="008B54AF" w:rsidP="008B54AF">
      <w:pPr>
        <w:rPr>
          <w:b/>
          <w:bCs/>
        </w:rPr>
      </w:pPr>
    </w:p>
    <w:p w:rsidR="008B54AF" w:rsidRPr="003E4C0E" w:rsidRDefault="008B54AF">
      <w:pPr>
        <w:spacing w:after="200" w:line="276" w:lineRule="auto"/>
      </w:pPr>
      <w:r w:rsidRPr="003E4C0E">
        <w:br w:type="page"/>
      </w:r>
    </w:p>
    <w:p w:rsidR="008B54AF" w:rsidRPr="003E4C0E" w:rsidRDefault="008B54AF" w:rsidP="008B54AF">
      <w:pPr>
        <w:outlineLvl w:val="0"/>
      </w:pPr>
      <w:r w:rsidRPr="003E4C0E">
        <w:lastRenderedPageBreak/>
        <w:t>DIAGNOSTIC WORKUP</w:t>
      </w:r>
    </w:p>
    <w:p w:rsidR="008B54AF" w:rsidRPr="003E4C0E" w:rsidRDefault="008B54AF" w:rsidP="008B54AF">
      <w:pPr>
        <w:outlineLvl w:val="0"/>
      </w:pPr>
    </w:p>
    <w:p w:rsidR="008B54AF" w:rsidRPr="003E4C0E" w:rsidRDefault="008B54AF" w:rsidP="008B54AF">
      <w:pPr>
        <w:rPr>
          <w:b/>
        </w:rPr>
      </w:pPr>
      <w:proofErr w:type="gramStart"/>
      <w:r w:rsidRPr="003E4C0E">
        <w:rPr>
          <w:b/>
          <w:bCs/>
        </w:rPr>
        <w:t>Table 3.1.</w:t>
      </w:r>
      <w:proofErr w:type="gramEnd"/>
      <w:r w:rsidRPr="003E4C0E">
        <w:rPr>
          <w:b/>
          <w:bCs/>
        </w:rPr>
        <w:t xml:space="preserve">  </w:t>
      </w:r>
      <w:r w:rsidRPr="003E4C0E">
        <w:rPr>
          <w:b/>
        </w:rPr>
        <w:t>Is There Any Reliable Hematological Marker of Bacterial Diarrhea?</w:t>
      </w:r>
    </w:p>
    <w:p w:rsidR="008B54AF" w:rsidRPr="003E4C0E" w:rsidRDefault="008B54AF" w:rsidP="008B54AF">
      <w:pPr>
        <w:outlineLvl w:val="0"/>
        <w:rPr>
          <w:b/>
          <w:bCs/>
        </w:rPr>
      </w:pPr>
    </w:p>
    <w:tbl>
      <w:tblPr>
        <w:tblStyle w:val="TableGrid"/>
        <w:tblW w:w="0" w:type="auto"/>
        <w:tblLook w:val="04A0" w:firstRow="1" w:lastRow="0" w:firstColumn="1" w:lastColumn="0" w:noHBand="0" w:noVBand="1"/>
      </w:tblPr>
      <w:tblGrid>
        <w:gridCol w:w="983"/>
        <w:gridCol w:w="1157"/>
        <w:gridCol w:w="814"/>
        <w:gridCol w:w="1000"/>
        <w:gridCol w:w="850"/>
        <w:gridCol w:w="1116"/>
        <w:gridCol w:w="851"/>
        <w:gridCol w:w="1275"/>
        <w:gridCol w:w="1551"/>
        <w:gridCol w:w="1873"/>
        <w:gridCol w:w="526"/>
        <w:gridCol w:w="1210"/>
        <w:gridCol w:w="2408"/>
      </w:tblGrid>
      <w:tr w:rsidR="00D668DA" w:rsidRPr="003E4C0E" w:rsidTr="00D668DA">
        <w:trPr>
          <w:cantSplit/>
        </w:trPr>
        <w:tc>
          <w:tcPr>
            <w:tcW w:w="983" w:type="dxa"/>
            <w:shd w:val="clear" w:color="auto" w:fill="auto"/>
          </w:tcPr>
          <w:p w:rsidR="00D668DA" w:rsidRPr="003E4C0E" w:rsidRDefault="00D668DA" w:rsidP="00D668DA">
            <w:pPr>
              <w:rPr>
                <w:rFonts w:asciiTheme="minorHAnsi" w:hAnsiTheme="minorHAnsi"/>
                <w:b/>
                <w:sz w:val="16"/>
                <w:szCs w:val="16"/>
              </w:rPr>
            </w:pPr>
            <w:r w:rsidRPr="003E4C0E">
              <w:rPr>
                <w:rFonts w:asciiTheme="minorHAnsi" w:hAnsiTheme="minorHAnsi"/>
                <w:b/>
                <w:sz w:val="16"/>
                <w:szCs w:val="16"/>
              </w:rPr>
              <w:t>Reference</w:t>
            </w:r>
          </w:p>
        </w:tc>
        <w:tc>
          <w:tcPr>
            <w:tcW w:w="1157" w:type="dxa"/>
            <w:shd w:val="clear" w:color="auto" w:fill="auto"/>
          </w:tcPr>
          <w:p w:rsidR="00D668DA" w:rsidRPr="003E4C0E" w:rsidRDefault="00D668DA" w:rsidP="00D668DA">
            <w:pPr>
              <w:rPr>
                <w:rFonts w:asciiTheme="minorHAnsi" w:hAnsiTheme="minorHAnsi"/>
                <w:b/>
                <w:sz w:val="16"/>
                <w:szCs w:val="16"/>
              </w:rPr>
            </w:pPr>
            <w:r w:rsidRPr="003E4C0E">
              <w:rPr>
                <w:rFonts w:asciiTheme="minorHAnsi" w:hAnsiTheme="minorHAnsi"/>
                <w:b/>
                <w:sz w:val="16"/>
                <w:szCs w:val="16"/>
              </w:rPr>
              <w:t>Type of Study</w:t>
            </w:r>
          </w:p>
        </w:tc>
        <w:tc>
          <w:tcPr>
            <w:tcW w:w="814" w:type="dxa"/>
            <w:shd w:val="clear" w:color="auto" w:fill="auto"/>
          </w:tcPr>
          <w:p w:rsidR="00D668DA" w:rsidRPr="003E4C0E" w:rsidRDefault="00D668DA" w:rsidP="00D668DA">
            <w:pPr>
              <w:rPr>
                <w:rFonts w:asciiTheme="minorHAnsi" w:hAnsiTheme="minorHAnsi"/>
                <w:b/>
                <w:sz w:val="16"/>
                <w:szCs w:val="16"/>
              </w:rPr>
            </w:pPr>
            <w:r w:rsidRPr="003E4C0E">
              <w:rPr>
                <w:rFonts w:asciiTheme="minorHAnsi" w:hAnsiTheme="minorHAnsi"/>
                <w:b/>
                <w:sz w:val="16"/>
                <w:szCs w:val="16"/>
              </w:rPr>
              <w:t>Country</w:t>
            </w:r>
          </w:p>
        </w:tc>
        <w:tc>
          <w:tcPr>
            <w:tcW w:w="0" w:type="auto"/>
            <w:shd w:val="clear" w:color="auto" w:fill="auto"/>
          </w:tcPr>
          <w:p w:rsidR="00D668DA" w:rsidRPr="003E4C0E" w:rsidRDefault="00D668DA" w:rsidP="00D668DA">
            <w:pPr>
              <w:rPr>
                <w:rFonts w:asciiTheme="minorHAnsi" w:hAnsiTheme="minorHAnsi"/>
                <w:b/>
                <w:sz w:val="16"/>
                <w:szCs w:val="16"/>
              </w:rPr>
            </w:pPr>
            <w:r w:rsidRPr="003E4C0E">
              <w:rPr>
                <w:rFonts w:asciiTheme="minorHAnsi" w:hAnsiTheme="minorHAnsi"/>
                <w:b/>
                <w:sz w:val="16"/>
                <w:szCs w:val="16"/>
              </w:rPr>
              <w:t>Inpatient Outpatient</w:t>
            </w:r>
          </w:p>
        </w:tc>
        <w:tc>
          <w:tcPr>
            <w:tcW w:w="850" w:type="dxa"/>
            <w:shd w:val="clear" w:color="auto" w:fill="auto"/>
          </w:tcPr>
          <w:p w:rsidR="00D668DA" w:rsidRPr="003E4C0E" w:rsidRDefault="00D668DA" w:rsidP="00D668DA">
            <w:pPr>
              <w:rPr>
                <w:rFonts w:asciiTheme="minorHAnsi" w:hAnsiTheme="minorHAnsi"/>
                <w:b/>
                <w:sz w:val="16"/>
                <w:szCs w:val="16"/>
              </w:rPr>
            </w:pPr>
            <w:r w:rsidRPr="003E4C0E">
              <w:rPr>
                <w:rFonts w:asciiTheme="minorHAnsi" w:hAnsiTheme="minorHAnsi"/>
                <w:b/>
                <w:sz w:val="16"/>
                <w:szCs w:val="16"/>
              </w:rPr>
              <w:t>Follow-up n/N</w:t>
            </w:r>
          </w:p>
        </w:tc>
        <w:tc>
          <w:tcPr>
            <w:tcW w:w="1116" w:type="dxa"/>
            <w:shd w:val="clear" w:color="auto" w:fill="auto"/>
          </w:tcPr>
          <w:p w:rsidR="00D668DA" w:rsidRPr="003E4C0E" w:rsidRDefault="00D668DA" w:rsidP="00D668DA">
            <w:pPr>
              <w:rPr>
                <w:rFonts w:asciiTheme="minorHAnsi" w:hAnsiTheme="minorHAnsi"/>
                <w:b/>
                <w:spacing w:val="-20"/>
                <w:sz w:val="16"/>
                <w:szCs w:val="16"/>
              </w:rPr>
            </w:pPr>
            <w:r w:rsidRPr="003E4C0E">
              <w:rPr>
                <w:rFonts w:asciiTheme="minorHAnsi" w:hAnsiTheme="minorHAnsi"/>
                <w:b/>
                <w:spacing w:val="-20"/>
                <w:sz w:val="16"/>
                <w:szCs w:val="16"/>
              </w:rPr>
              <w:t>Population</w:t>
            </w:r>
          </w:p>
        </w:tc>
        <w:tc>
          <w:tcPr>
            <w:tcW w:w="851" w:type="dxa"/>
            <w:shd w:val="clear" w:color="auto" w:fill="auto"/>
          </w:tcPr>
          <w:p w:rsidR="00D668DA" w:rsidRPr="003E4C0E" w:rsidRDefault="00D668DA" w:rsidP="00D668DA">
            <w:pPr>
              <w:rPr>
                <w:rFonts w:asciiTheme="minorHAnsi" w:hAnsiTheme="minorHAnsi"/>
                <w:b/>
                <w:spacing w:val="-20"/>
                <w:sz w:val="16"/>
                <w:szCs w:val="16"/>
              </w:rPr>
            </w:pPr>
            <w:r w:rsidRPr="003E4C0E">
              <w:rPr>
                <w:rFonts w:asciiTheme="minorHAnsi" w:hAnsiTheme="minorHAnsi"/>
                <w:b/>
                <w:spacing w:val="-20"/>
                <w:sz w:val="16"/>
                <w:szCs w:val="16"/>
              </w:rPr>
              <w:t>Intervention</w:t>
            </w:r>
          </w:p>
        </w:tc>
        <w:tc>
          <w:tcPr>
            <w:tcW w:w="1275" w:type="dxa"/>
            <w:shd w:val="clear" w:color="auto" w:fill="auto"/>
          </w:tcPr>
          <w:p w:rsidR="00D668DA" w:rsidRPr="003E4C0E" w:rsidRDefault="00D668DA" w:rsidP="00D668DA">
            <w:pPr>
              <w:rPr>
                <w:rFonts w:asciiTheme="minorHAnsi" w:hAnsiTheme="minorHAnsi"/>
                <w:b/>
                <w:spacing w:val="-20"/>
                <w:sz w:val="16"/>
                <w:szCs w:val="16"/>
              </w:rPr>
            </w:pPr>
            <w:r w:rsidRPr="003E4C0E">
              <w:rPr>
                <w:rFonts w:asciiTheme="minorHAnsi" w:hAnsiTheme="minorHAnsi"/>
                <w:b/>
                <w:spacing w:val="-20"/>
                <w:sz w:val="16"/>
                <w:szCs w:val="16"/>
              </w:rPr>
              <w:t>Comparison</w:t>
            </w:r>
          </w:p>
        </w:tc>
        <w:tc>
          <w:tcPr>
            <w:tcW w:w="1551" w:type="dxa"/>
            <w:shd w:val="clear" w:color="auto" w:fill="auto"/>
          </w:tcPr>
          <w:p w:rsidR="00D668DA" w:rsidRPr="003E4C0E" w:rsidRDefault="00D668DA" w:rsidP="00D668DA">
            <w:pPr>
              <w:rPr>
                <w:rFonts w:asciiTheme="minorHAnsi" w:hAnsiTheme="minorHAnsi"/>
                <w:b/>
                <w:sz w:val="16"/>
                <w:szCs w:val="16"/>
              </w:rPr>
            </w:pPr>
            <w:r w:rsidRPr="003E4C0E">
              <w:rPr>
                <w:rFonts w:asciiTheme="minorHAnsi" w:hAnsiTheme="minorHAnsi"/>
                <w:b/>
                <w:sz w:val="16"/>
                <w:szCs w:val="16"/>
              </w:rPr>
              <w:t>Outcome measures</w:t>
            </w:r>
          </w:p>
        </w:tc>
        <w:tc>
          <w:tcPr>
            <w:tcW w:w="0" w:type="auto"/>
            <w:shd w:val="clear" w:color="auto" w:fill="auto"/>
          </w:tcPr>
          <w:p w:rsidR="00D668DA" w:rsidRPr="003E4C0E" w:rsidRDefault="00D668DA" w:rsidP="00D668DA">
            <w:pPr>
              <w:rPr>
                <w:rFonts w:asciiTheme="minorHAnsi" w:hAnsiTheme="minorHAnsi"/>
                <w:b/>
                <w:sz w:val="16"/>
                <w:szCs w:val="16"/>
              </w:rPr>
            </w:pPr>
            <w:r w:rsidRPr="003E4C0E">
              <w:rPr>
                <w:rFonts w:asciiTheme="minorHAnsi" w:hAnsiTheme="minorHAnsi"/>
                <w:b/>
                <w:sz w:val="16"/>
                <w:szCs w:val="16"/>
              </w:rPr>
              <w:t>Results /Effect size</w:t>
            </w:r>
          </w:p>
        </w:tc>
        <w:tc>
          <w:tcPr>
            <w:tcW w:w="0" w:type="auto"/>
            <w:shd w:val="clear" w:color="auto" w:fill="auto"/>
          </w:tcPr>
          <w:p w:rsidR="00D668DA" w:rsidRPr="003E4C0E" w:rsidRDefault="00D668DA" w:rsidP="00D668DA">
            <w:pPr>
              <w:rPr>
                <w:rFonts w:asciiTheme="minorHAnsi" w:hAnsiTheme="minorHAnsi"/>
                <w:b/>
                <w:sz w:val="16"/>
                <w:szCs w:val="16"/>
              </w:rPr>
            </w:pPr>
            <w:r w:rsidRPr="003E4C0E">
              <w:rPr>
                <w:rFonts w:asciiTheme="minorHAnsi" w:hAnsiTheme="minorHAnsi"/>
                <w:b/>
                <w:sz w:val="16"/>
                <w:szCs w:val="16"/>
              </w:rPr>
              <w:t>Risk of Bias</w:t>
            </w:r>
          </w:p>
        </w:tc>
        <w:tc>
          <w:tcPr>
            <w:tcW w:w="1210" w:type="dxa"/>
            <w:shd w:val="clear" w:color="auto" w:fill="auto"/>
          </w:tcPr>
          <w:p w:rsidR="00D668DA" w:rsidRPr="003E4C0E" w:rsidRDefault="00D668DA" w:rsidP="00D668DA">
            <w:pPr>
              <w:rPr>
                <w:rFonts w:asciiTheme="minorHAnsi" w:hAnsiTheme="minorHAnsi"/>
                <w:b/>
                <w:sz w:val="16"/>
                <w:szCs w:val="16"/>
              </w:rPr>
            </w:pPr>
            <w:r w:rsidRPr="003E4C0E">
              <w:rPr>
                <w:rFonts w:asciiTheme="minorHAnsi" w:hAnsiTheme="minorHAnsi"/>
                <w:b/>
                <w:sz w:val="16"/>
                <w:szCs w:val="16"/>
              </w:rPr>
              <w:t>Source of Funding</w:t>
            </w:r>
          </w:p>
        </w:tc>
        <w:tc>
          <w:tcPr>
            <w:tcW w:w="2408" w:type="dxa"/>
            <w:shd w:val="clear" w:color="auto" w:fill="auto"/>
          </w:tcPr>
          <w:p w:rsidR="00D668DA" w:rsidRPr="003E4C0E" w:rsidRDefault="00D668DA" w:rsidP="00D668DA">
            <w:pPr>
              <w:rPr>
                <w:rFonts w:asciiTheme="minorHAnsi" w:hAnsiTheme="minorHAnsi"/>
                <w:b/>
                <w:sz w:val="16"/>
                <w:szCs w:val="16"/>
              </w:rPr>
            </w:pPr>
            <w:r w:rsidRPr="003E4C0E">
              <w:rPr>
                <w:rFonts w:asciiTheme="minorHAnsi" w:hAnsiTheme="minorHAnsi"/>
                <w:b/>
                <w:sz w:val="16"/>
                <w:szCs w:val="16"/>
              </w:rPr>
              <w:t>Conclusions and Comments</w:t>
            </w:r>
          </w:p>
        </w:tc>
      </w:tr>
      <w:tr w:rsidR="00D668DA" w:rsidRPr="003E4C0E" w:rsidTr="00D668DA">
        <w:trPr>
          <w:cantSplit/>
        </w:trPr>
        <w:tc>
          <w:tcPr>
            <w:tcW w:w="983" w:type="dxa"/>
            <w:shd w:val="clear" w:color="auto" w:fill="auto"/>
          </w:tcPr>
          <w:p w:rsidR="00D668DA" w:rsidRPr="003E4C0E" w:rsidRDefault="00084B85" w:rsidP="00D668DA">
            <w:pPr>
              <w:rPr>
                <w:rFonts w:asciiTheme="minorHAnsi" w:hAnsiTheme="minorHAnsi"/>
                <w:sz w:val="16"/>
                <w:szCs w:val="16"/>
              </w:rPr>
            </w:pPr>
            <w:r w:rsidRPr="003E4C0E">
              <w:rPr>
                <w:rFonts w:asciiTheme="minorHAnsi" w:hAnsiTheme="minorHAnsi"/>
                <w:bCs/>
                <w:sz w:val="16"/>
                <w:szCs w:val="16"/>
              </w:rPr>
              <w:fldChar w:fldCharType="begin"/>
            </w:r>
            <w:r w:rsidR="00D668DA" w:rsidRPr="003E4C0E">
              <w:rPr>
                <w:rFonts w:asciiTheme="minorHAnsi" w:hAnsiTheme="minorHAnsi"/>
                <w:bCs/>
                <w:sz w:val="16"/>
                <w:szCs w:val="16"/>
              </w:rPr>
              <w:instrText xml:space="preserve"> ADDIN EN.CITE &lt;EndNote&gt;&lt;Cite&gt;&lt;Author&gt;Wiegering&lt;/Author&gt;&lt;Year&gt;2011&lt;/Year&gt;&lt;RecNum&gt;11907&lt;/RecNum&gt;&lt;record&gt;&lt;rec-number&gt;11907&lt;/rec-number&gt;&lt;ref-type name="Journal Article"&gt;17&lt;/ref-type&gt;&lt;contributors&gt;&lt;authors&gt;&lt;author&gt;Wiegering, V.&lt;/author&gt;&lt;author&gt;Kaiser, J.&lt;/author&gt;&lt;author&gt;Tappe, D.&lt;/author&gt;&lt;author&gt;Weissbrich, B.&lt;/author&gt;&lt;author&gt;Morbach, H.&lt;/author&gt;&lt;author&gt;Girschick, H. J.&lt;/author&gt;&lt;/authors&gt;&lt;/contributors&gt;&lt;auth-address&gt;Pediatric Stem Cell Transplantation and Oncology Unit, Department of Pediatrics, University Hospital Wurzburg, Josef-Schneider-Str. 2, 97080 Wurzburg, Germany. Wiegering_V@klinik.uni-wuerzburg.de&lt;/auth-address&gt;&lt;titles&gt;&lt;title&gt;Gastroenteritis in childhood: a retrospective study of 650 hospitalized pediatric patients&lt;/title&gt;&lt;secondary-title&gt;Int J Infect Dis&lt;/secondary-title&gt;&lt;/titles&gt;&lt;periodical&gt;&lt;full-title&gt;Int J Infect Dis&lt;/full-title&gt;&lt;/periodical&gt;&lt;pages&gt;e401-7&lt;/pages&gt;&lt;volume&gt;15&lt;/volume&gt;&lt;number&gt;6&lt;/number&gt;&lt;keywords&gt;&lt;keyword&gt;Adenoviridae/isolation &amp;amp; purification&lt;/keyword&gt;&lt;keyword&gt;Adenoviridae Infections/epidemiology/physiopathology/virology&lt;/keyword&gt;&lt;keyword&gt;Adolescent&lt;/keyword&gt;&lt;keyword&gt;Caliciviridae Infections/epidemiology/physiopathology/virology&lt;/keyword&gt;&lt;keyword&gt;Child&lt;/keyword&gt;&lt;keyword&gt;Child, Preschool&lt;/keyword&gt;&lt;keyword&gt;Cross Infection/epidemiology/microbiology/physiopathology/virology&lt;/keyword&gt;&lt;keyword&gt;Diarrhea/epidemiology/microbiology/virology&lt;/keyword&gt;&lt;keyword&gt;Female&lt;/keyword&gt;&lt;keyword&gt;Gastroenteritis/ epidemiology/microbiology/ physiopathology/virology&lt;/keyword&gt;&lt;keyword&gt;Germany/epidemiology&lt;/keyword&gt;&lt;keyword&gt;Hospitalization/ statistics &amp;amp; numerical data&lt;/keyword&gt;&lt;keyword&gt;Hospitals, Pediatric/ statistics &amp;amp; numerical data&lt;/keyword&gt;&lt;keyword&gt;Humans&lt;/keyword&gt;&lt;keyword&gt;Infant&lt;/keyword&gt;&lt;keyword&gt;Infant, Newborn&lt;/keyword&gt;&lt;keyword&gt;Male&lt;/keyword&gt;&lt;keyword&gt;Norovirus/isolation &amp;amp; purification&lt;/keyword&gt;&lt;keyword&gt;Retrospective Studies&lt;/keyword&gt;&lt;keyword&gt;Rotavirus/isolation &amp;amp; purification&lt;/keyword&gt;&lt;keyword&gt;Rotavirus Infections/epidemiology/physiopathology/virology&lt;/keyword&gt;&lt;keyword&gt;Salmonella Infections/epidemiology/microbiology/physiopathology&lt;/keyword&gt;&lt;keyword&gt;Severity of Illness Index&lt;/keyword&gt;&lt;/keywords&gt;&lt;dates&gt;&lt;year&gt;2011&lt;/year&gt;&lt;pub-dates&gt;&lt;date&gt;Jun&lt;/date&gt;&lt;/pub-dates&gt;&lt;/dates&gt;&lt;isbn&gt;1878-3511 (Electronic)&amp;#xD;1201-9712 (Linking)&lt;/isbn&gt;&lt;accession-num&gt;21489842&lt;/accession-num&gt;&lt;urls&gt;&lt;/urls&gt;&lt;/record&gt;&lt;/Cite&gt;&lt;/EndNote&gt;</w:instrText>
            </w:r>
            <w:r w:rsidRPr="003E4C0E">
              <w:rPr>
                <w:rFonts w:asciiTheme="minorHAnsi" w:hAnsiTheme="minorHAnsi"/>
                <w:bCs/>
                <w:sz w:val="16"/>
                <w:szCs w:val="16"/>
              </w:rPr>
              <w:fldChar w:fldCharType="separate"/>
            </w:r>
            <w:r w:rsidR="00D668DA" w:rsidRPr="003E4C0E">
              <w:rPr>
                <w:rFonts w:asciiTheme="minorHAnsi" w:hAnsiTheme="minorHAnsi"/>
                <w:bCs/>
                <w:sz w:val="16"/>
                <w:szCs w:val="16"/>
              </w:rPr>
              <w:t>Wiegering V, 2011</w:t>
            </w:r>
            <w:r w:rsidRPr="003E4C0E">
              <w:rPr>
                <w:rFonts w:asciiTheme="minorHAnsi" w:hAnsiTheme="minorHAnsi"/>
                <w:bCs/>
                <w:sz w:val="16"/>
                <w:szCs w:val="16"/>
              </w:rPr>
              <w:fldChar w:fldCharType="end"/>
            </w:r>
          </w:p>
        </w:tc>
        <w:tc>
          <w:tcPr>
            <w:tcW w:w="1157"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Retrospective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Apr 2005 to May 2008</w:t>
            </w:r>
          </w:p>
        </w:tc>
        <w:tc>
          <w:tcPr>
            <w:tcW w:w="814"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Germany</w:t>
            </w:r>
          </w:p>
        </w:tc>
        <w:tc>
          <w:tcPr>
            <w:tcW w:w="0" w:type="auto"/>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Inpatient</w:t>
            </w:r>
          </w:p>
        </w:tc>
        <w:tc>
          <w:tcPr>
            <w:tcW w:w="850"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Not reported</w:t>
            </w:r>
          </w:p>
        </w:tc>
        <w:tc>
          <w:tcPr>
            <w:tcW w:w="1116"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650/1157 children with pathogen proven AGE </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Age </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22d-17.9y</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(mean 2.4y)</w:t>
            </w:r>
          </w:p>
        </w:tc>
        <w:tc>
          <w:tcPr>
            <w:tcW w:w="851"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NA</w:t>
            </w:r>
          </w:p>
        </w:tc>
        <w:tc>
          <w:tcPr>
            <w:tcW w:w="1275"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Clinical score to differentiate between different etiologies</w:t>
            </w:r>
          </w:p>
        </w:tc>
        <w:tc>
          <w:tcPr>
            <w:tcW w:w="1551"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Etiology</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Duration of diarrhea</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Laboratory and other hematologic markers</w:t>
            </w:r>
          </w:p>
        </w:tc>
        <w:tc>
          <w:tcPr>
            <w:tcW w:w="0" w:type="auto"/>
            <w:shd w:val="clear" w:color="auto" w:fill="auto"/>
          </w:tcPr>
          <w:p w:rsidR="00D668DA" w:rsidRPr="003E4C0E" w:rsidRDefault="00D668DA" w:rsidP="00D668DA">
            <w:pPr>
              <w:rPr>
                <w:rFonts w:asciiTheme="minorHAnsi" w:hAnsiTheme="minorHAnsi"/>
                <w:b/>
                <w:bCs/>
                <w:sz w:val="16"/>
                <w:szCs w:val="16"/>
              </w:rPr>
            </w:pPr>
            <w:r w:rsidRPr="003E4C0E">
              <w:rPr>
                <w:rFonts w:asciiTheme="minorHAnsi" w:hAnsiTheme="minorHAnsi"/>
                <w:b/>
                <w:bCs/>
                <w:sz w:val="16"/>
                <w:szCs w:val="16"/>
              </w:rPr>
              <w:t>Etiology:</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84.9% viral </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7.9% Salmonella</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7.2% multiple agents</w:t>
            </w:r>
          </w:p>
          <w:p w:rsidR="00D668DA" w:rsidRPr="003E4C0E" w:rsidRDefault="00D668DA" w:rsidP="00D668DA">
            <w:pPr>
              <w:rPr>
                <w:rFonts w:asciiTheme="minorHAnsi" w:hAnsiTheme="minorHAnsi"/>
                <w:b/>
                <w:bCs/>
                <w:sz w:val="16"/>
                <w:szCs w:val="16"/>
              </w:rPr>
            </w:pPr>
            <w:r w:rsidRPr="003E4C0E">
              <w:rPr>
                <w:rFonts w:asciiTheme="minorHAnsi" w:hAnsiTheme="minorHAnsi"/>
                <w:b/>
                <w:bCs/>
                <w:sz w:val="16"/>
                <w:szCs w:val="16"/>
              </w:rPr>
              <w:t>Duration of diarrhea:</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All viral 3.4±0.1 days</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Salmonella  6.1±0.4 days </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(p&lt;0.001)</w:t>
            </w:r>
          </w:p>
          <w:p w:rsidR="00D668DA" w:rsidRPr="003E4C0E" w:rsidRDefault="00D668DA" w:rsidP="00D668DA">
            <w:pPr>
              <w:rPr>
                <w:rFonts w:asciiTheme="minorHAnsi" w:hAnsiTheme="minorHAnsi"/>
                <w:b/>
                <w:bCs/>
                <w:sz w:val="16"/>
                <w:szCs w:val="16"/>
              </w:rPr>
            </w:pPr>
            <w:r w:rsidRPr="003E4C0E">
              <w:rPr>
                <w:rFonts w:asciiTheme="minorHAnsi" w:hAnsiTheme="minorHAnsi"/>
                <w:b/>
                <w:bCs/>
                <w:sz w:val="16"/>
                <w:szCs w:val="16"/>
              </w:rPr>
              <w:t>CRP</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Viral AGE 1.2±0.1</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Salmonella AGE 6.9±0.4</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(p&lt;0.001)</w:t>
            </w:r>
          </w:p>
          <w:p w:rsidR="00D668DA" w:rsidRPr="003E4C0E" w:rsidRDefault="00D668DA" w:rsidP="00D668DA">
            <w:pPr>
              <w:rPr>
                <w:rFonts w:asciiTheme="minorHAnsi" w:hAnsiTheme="minorHAnsi"/>
                <w:b/>
                <w:bCs/>
                <w:sz w:val="16"/>
                <w:szCs w:val="16"/>
              </w:rPr>
            </w:pPr>
            <w:r w:rsidRPr="003E4C0E">
              <w:rPr>
                <w:rFonts w:asciiTheme="minorHAnsi" w:hAnsiTheme="minorHAnsi"/>
                <w:b/>
                <w:bCs/>
                <w:sz w:val="16"/>
                <w:szCs w:val="16"/>
              </w:rPr>
              <w:t>ESR</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Viral AGE 15±0.8</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Salmonella AGE 27±2.2</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(p&lt;0.001)</w:t>
            </w:r>
          </w:p>
          <w:p w:rsidR="00D668DA" w:rsidRPr="003E4C0E" w:rsidRDefault="00D668DA" w:rsidP="00D668DA">
            <w:pPr>
              <w:rPr>
                <w:rFonts w:asciiTheme="minorHAnsi" w:hAnsiTheme="minorHAnsi"/>
                <w:sz w:val="16"/>
                <w:szCs w:val="16"/>
              </w:rPr>
            </w:pPr>
          </w:p>
        </w:tc>
        <w:tc>
          <w:tcPr>
            <w:tcW w:w="0" w:type="auto"/>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NA</w:t>
            </w:r>
          </w:p>
        </w:tc>
        <w:tc>
          <w:tcPr>
            <w:tcW w:w="1210"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None</w:t>
            </w:r>
          </w:p>
        </w:tc>
        <w:tc>
          <w:tcPr>
            <w:tcW w:w="2408"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RV was the commonest cause of viral AGE and Salmonella the commonest cause of bacterial AGE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Children with bacterial AGE were older, had a more severe clinical course, significantly longer duration and significantly more elevated inflammatory markers</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These parameters may make possible to differentiate between viral and bacterial AGE</w:t>
            </w:r>
          </w:p>
          <w:p w:rsidR="00D668DA" w:rsidRPr="003E4C0E" w:rsidRDefault="00D668DA" w:rsidP="00D668DA">
            <w:pPr>
              <w:rPr>
                <w:rFonts w:asciiTheme="minorHAnsi" w:hAnsiTheme="minorHAnsi"/>
                <w:sz w:val="16"/>
                <w:szCs w:val="16"/>
              </w:rPr>
            </w:pPr>
          </w:p>
        </w:tc>
      </w:tr>
      <w:tr w:rsidR="00D668DA" w:rsidRPr="003E4C0E" w:rsidTr="00D668DA">
        <w:trPr>
          <w:cantSplit/>
          <w:trHeight w:val="2089"/>
        </w:trPr>
        <w:tc>
          <w:tcPr>
            <w:tcW w:w="983" w:type="dxa"/>
            <w:shd w:val="clear" w:color="auto" w:fill="auto"/>
          </w:tcPr>
          <w:p w:rsidR="00D668DA" w:rsidRPr="003E4C0E" w:rsidRDefault="00084B85" w:rsidP="00D668DA">
            <w:pPr>
              <w:rPr>
                <w:rFonts w:asciiTheme="minorHAnsi" w:hAnsiTheme="minorHAnsi"/>
                <w:bCs/>
                <w:sz w:val="16"/>
                <w:szCs w:val="16"/>
              </w:rPr>
            </w:pPr>
            <w:r w:rsidRPr="003E4C0E">
              <w:rPr>
                <w:rFonts w:asciiTheme="minorHAnsi" w:hAnsiTheme="minorHAnsi"/>
                <w:bCs/>
                <w:sz w:val="16"/>
                <w:szCs w:val="16"/>
              </w:rPr>
              <w:fldChar w:fldCharType="begin"/>
            </w:r>
            <w:r w:rsidR="00D668DA" w:rsidRPr="003E4C0E">
              <w:rPr>
                <w:rFonts w:asciiTheme="minorHAnsi" w:hAnsiTheme="minorHAnsi"/>
                <w:bCs/>
                <w:sz w:val="16"/>
                <w:szCs w:val="16"/>
              </w:rPr>
              <w:instrText xml:space="preserve"> ADDIN EN.CITE &lt;EndNote&gt;&lt;Cite&gt;&lt;Author&gt;Marcus&lt;/Author&gt;&lt;Year&gt;2007&lt;/Year&gt;&lt;RecNum&gt;10843&lt;/RecNum&gt;&lt;record&gt;&lt;rec-number&gt;10843&lt;/rec-number&gt;&lt;ref-type name="Journal Article"&gt;17&lt;/ref-type&gt;&lt;contributors&gt;&lt;authors&gt;&lt;author&gt;Marcus, N.&lt;/author&gt;&lt;author&gt;Mor, M.&lt;/author&gt;&lt;author&gt;Amir, L.&lt;/author&gt;&lt;author&gt;Mimouni, M.&lt;/author&gt;&lt;author&gt;Waisman, Y.&lt;/author&gt;&lt;/authors&gt;&lt;/contributors&gt;&lt;auth-address&gt;Unit of Emergency Medicine, Schneider Children&amp;apos;s Medical Center of Israel, Petah Tiqva, Israel.&lt;/auth-address&gt;&lt;titles&gt;&lt;title&gt;The quick-read C-reactive protein test for the prediction of bacterial gastroenteritis in the pediatric emergency department&lt;/title&gt;&lt;secondary-title&gt;Pediatr Emerg Care&lt;/secondary-title&gt;&lt;/titles&gt;&lt;periodical&gt;&lt;full-title&gt;Pediatr Emerg Care&lt;/full-title&gt;&lt;/periodical&gt;&lt;pages&gt;634-7&lt;/pages&gt;&lt;volume&gt;23&lt;/volume&gt;&lt;number&gt;9&lt;/number&gt;&lt;keywords&gt;&lt;keyword&gt;Adolescent&lt;/keyword&gt;&lt;keyword&gt;Analysis of Variance&lt;/keyword&gt;&lt;keyword&gt;Bacteremia/ diagnosis&lt;/keyword&gt;&lt;keyword&gt;C-Reactive Protein/ analysis&lt;/keyword&gt;&lt;keyword&gt;Child&lt;/keyword&gt;&lt;keyword&gt;Child, Preschool&lt;/keyword&gt;&lt;keyword&gt;Emergency Service, Hospital&lt;/keyword&gt;&lt;keyword&gt;Female&lt;/keyword&gt;&lt;keyword&gt;Gastroenteritis/blood/ diagnosis/microbiology&lt;/keyword&gt;&lt;keyword&gt;Humans&lt;/keyword&gt;&lt;keyword&gt;Infant&lt;/keyword&gt;&lt;keyword&gt;Infant, Newborn&lt;/keyword&gt;&lt;keyword&gt;Logistic Models&lt;/keyword&gt;&lt;keyword&gt;Male&lt;/keyword&gt;&lt;keyword&gt;Point-of-Care Systems&lt;/keyword&gt;&lt;keyword&gt;Predictive Value of Tests&lt;/keyword&gt;&lt;keyword&gt;Prospective Studies&lt;/keyword&gt;&lt;keyword&gt;ROC Curve&lt;/keyword&gt;&lt;keyword&gt;Sensitivity and Specificity&lt;/keyword&gt;&lt;/keywords&gt;&lt;dates&gt;&lt;year&gt;2007&lt;/year&gt;&lt;pub-dates&gt;&lt;date&gt;Sep&lt;/date&gt;&lt;/pub-dates&gt;&lt;/dates&gt;&lt;isbn&gt;1535-1815 (Electronic)&amp;#xD;0749-5161 (Linking)&lt;/isbn&gt;&lt;accession-num&gt;17876252&lt;/accession-num&gt;&lt;urls&gt;&lt;/urls&gt;&lt;/record&gt;&lt;/Cite&gt;&lt;/EndNote&gt;</w:instrText>
            </w:r>
            <w:r w:rsidRPr="003E4C0E">
              <w:rPr>
                <w:rFonts w:asciiTheme="minorHAnsi" w:hAnsiTheme="minorHAnsi"/>
                <w:bCs/>
                <w:sz w:val="16"/>
                <w:szCs w:val="16"/>
              </w:rPr>
              <w:fldChar w:fldCharType="separate"/>
            </w:r>
            <w:r w:rsidR="00D668DA" w:rsidRPr="003E4C0E">
              <w:rPr>
                <w:rFonts w:asciiTheme="minorHAnsi" w:hAnsiTheme="minorHAnsi"/>
                <w:bCs/>
                <w:sz w:val="16"/>
                <w:szCs w:val="16"/>
              </w:rPr>
              <w:t>Marcus N, 2007</w:t>
            </w:r>
            <w:r w:rsidRPr="003E4C0E">
              <w:rPr>
                <w:rFonts w:asciiTheme="minorHAnsi" w:hAnsiTheme="minorHAnsi"/>
                <w:bCs/>
                <w:sz w:val="16"/>
                <w:szCs w:val="16"/>
              </w:rPr>
              <w:fldChar w:fldCharType="end"/>
            </w:r>
          </w:p>
        </w:tc>
        <w:tc>
          <w:tcPr>
            <w:tcW w:w="1157"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Prospective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Convenient sample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Aug 2002 to</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Feb 2003</w:t>
            </w:r>
          </w:p>
        </w:tc>
        <w:tc>
          <w:tcPr>
            <w:tcW w:w="814"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Israel</w:t>
            </w:r>
          </w:p>
        </w:tc>
        <w:tc>
          <w:tcPr>
            <w:tcW w:w="0" w:type="auto"/>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Outpatient</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ER</w:t>
            </w:r>
          </w:p>
        </w:tc>
        <w:tc>
          <w:tcPr>
            <w:tcW w:w="850"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7-12 days (med 2.4)</w:t>
            </w:r>
          </w:p>
        </w:tc>
        <w:tc>
          <w:tcPr>
            <w:tcW w:w="1116"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75 children </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AGE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Age 4d - 17y</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44 children included </w:t>
            </w:r>
          </w:p>
          <w:p w:rsidR="00D668DA" w:rsidRPr="003E4C0E" w:rsidRDefault="00D668DA" w:rsidP="00D668DA">
            <w:pPr>
              <w:rPr>
                <w:rFonts w:asciiTheme="minorHAnsi" w:hAnsiTheme="minorHAnsi"/>
                <w:sz w:val="16"/>
                <w:szCs w:val="16"/>
              </w:rPr>
            </w:pPr>
            <w:proofErr w:type="gramStart"/>
            <w:r w:rsidRPr="003E4C0E">
              <w:rPr>
                <w:rFonts w:asciiTheme="minorHAnsi" w:hAnsiTheme="minorHAnsi"/>
                <w:sz w:val="16"/>
                <w:szCs w:val="16"/>
              </w:rPr>
              <w:t>Bacterial  8</w:t>
            </w:r>
            <w:proofErr w:type="gramEnd"/>
            <w:r w:rsidRPr="003E4C0E">
              <w:rPr>
                <w:rFonts w:asciiTheme="minorHAnsi" w:hAnsiTheme="minorHAnsi"/>
                <w:sz w:val="16"/>
                <w:szCs w:val="16"/>
              </w:rPr>
              <w:t>/44 (18%)</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Viral AGE 36/44 (82%)</w:t>
            </w:r>
          </w:p>
          <w:p w:rsidR="00D668DA" w:rsidRPr="003E4C0E" w:rsidRDefault="00D668DA" w:rsidP="00D668DA">
            <w:pPr>
              <w:rPr>
                <w:rFonts w:asciiTheme="minorHAnsi" w:hAnsiTheme="minorHAnsi"/>
                <w:sz w:val="16"/>
                <w:szCs w:val="16"/>
              </w:rPr>
            </w:pPr>
          </w:p>
        </w:tc>
        <w:tc>
          <w:tcPr>
            <w:tcW w:w="851"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NA</w:t>
            </w:r>
          </w:p>
        </w:tc>
        <w:tc>
          <w:tcPr>
            <w:tcW w:w="1275"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Bacterial vs </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Viral AGE</w:t>
            </w:r>
          </w:p>
        </w:tc>
        <w:tc>
          <w:tcPr>
            <w:tcW w:w="1551"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Validity and feasibility of QR-CRP in diagnosis of bacterial vs viral AGE </w:t>
            </w:r>
          </w:p>
        </w:tc>
        <w:tc>
          <w:tcPr>
            <w:tcW w:w="0" w:type="auto"/>
            <w:shd w:val="clear" w:color="auto" w:fill="auto"/>
          </w:tcPr>
          <w:p w:rsidR="00D668DA" w:rsidRPr="003E4C0E" w:rsidRDefault="00D668DA" w:rsidP="00D668DA">
            <w:pPr>
              <w:rPr>
                <w:rFonts w:asciiTheme="minorHAnsi" w:hAnsiTheme="minorHAnsi"/>
                <w:b/>
                <w:bCs/>
                <w:sz w:val="16"/>
                <w:szCs w:val="16"/>
              </w:rPr>
            </w:pPr>
            <w:r w:rsidRPr="003E4C0E">
              <w:rPr>
                <w:rFonts w:asciiTheme="minorHAnsi" w:hAnsiTheme="minorHAnsi"/>
                <w:b/>
                <w:bCs/>
                <w:sz w:val="16"/>
                <w:szCs w:val="16"/>
              </w:rPr>
              <w:t>QR-CRP (mg/L), mean±SD</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Bacterial 22.3.8±150.3</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Viral  30±50</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(P&lt;0.001)</w:t>
            </w:r>
          </w:p>
          <w:p w:rsidR="00D668DA" w:rsidRPr="003E4C0E" w:rsidRDefault="00D668DA" w:rsidP="00D668DA">
            <w:pPr>
              <w:rPr>
                <w:rFonts w:asciiTheme="minorHAnsi" w:hAnsiTheme="minorHAnsi"/>
                <w:b/>
                <w:bCs/>
                <w:sz w:val="16"/>
                <w:szCs w:val="16"/>
              </w:rPr>
            </w:pPr>
            <w:r w:rsidRPr="003E4C0E">
              <w:rPr>
                <w:rFonts w:asciiTheme="minorHAnsi" w:hAnsiTheme="minorHAnsi"/>
                <w:b/>
                <w:bCs/>
                <w:sz w:val="16"/>
                <w:szCs w:val="16"/>
              </w:rPr>
              <w:t>QR-CRP ≥ 24.5 mg/L</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OR 1.49 (95%CI 1.13-1.90</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PPV 70%, NPV 97%</w:t>
            </w:r>
          </w:p>
          <w:p w:rsidR="00D668DA" w:rsidRPr="003E4C0E" w:rsidRDefault="00D668DA" w:rsidP="00D668DA">
            <w:pPr>
              <w:rPr>
                <w:rFonts w:asciiTheme="minorHAnsi" w:hAnsiTheme="minorHAnsi"/>
                <w:b/>
                <w:bCs/>
                <w:sz w:val="16"/>
                <w:szCs w:val="16"/>
              </w:rPr>
            </w:pPr>
            <w:r w:rsidRPr="003E4C0E">
              <w:rPr>
                <w:rFonts w:asciiTheme="minorHAnsi" w:hAnsiTheme="minorHAnsi"/>
                <w:b/>
                <w:bCs/>
                <w:sz w:val="16"/>
                <w:szCs w:val="16"/>
              </w:rPr>
              <w:t>QR-CRP ≥ 95 mg/L</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OR 1.49 (95%CI 1.13-1.90</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PPV 91.7%, NPV 87%</w:t>
            </w:r>
          </w:p>
          <w:p w:rsidR="00D668DA" w:rsidRPr="003E4C0E" w:rsidRDefault="00D668DA" w:rsidP="00D668DA">
            <w:pPr>
              <w:rPr>
                <w:rFonts w:asciiTheme="minorHAnsi" w:hAnsiTheme="minorHAnsi"/>
                <w:sz w:val="16"/>
                <w:szCs w:val="16"/>
              </w:rPr>
            </w:pPr>
          </w:p>
        </w:tc>
        <w:tc>
          <w:tcPr>
            <w:tcW w:w="0" w:type="auto"/>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NA</w:t>
            </w:r>
          </w:p>
        </w:tc>
        <w:tc>
          <w:tcPr>
            <w:tcW w:w="1210"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QR-CRP assay kit was provided by Orion</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DiagnosFinland</w:t>
            </w:r>
          </w:p>
        </w:tc>
        <w:tc>
          <w:tcPr>
            <w:tcW w:w="2408"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CRP levels of 95mg/L or more within 48 hours of presentation had a high sensitivity and specificity for predicting culture-confirmed bacterial AGE</w:t>
            </w:r>
          </w:p>
        </w:tc>
      </w:tr>
      <w:tr w:rsidR="00D668DA" w:rsidRPr="003E4C0E" w:rsidTr="00D668DA">
        <w:trPr>
          <w:cantSplit/>
        </w:trPr>
        <w:tc>
          <w:tcPr>
            <w:tcW w:w="983" w:type="dxa"/>
            <w:shd w:val="clear" w:color="auto" w:fill="auto"/>
          </w:tcPr>
          <w:p w:rsidR="00D668DA" w:rsidRPr="003E4C0E" w:rsidRDefault="00084B85" w:rsidP="00D668DA">
            <w:pPr>
              <w:rPr>
                <w:rFonts w:asciiTheme="minorHAnsi" w:hAnsiTheme="minorHAnsi"/>
                <w:sz w:val="16"/>
                <w:szCs w:val="16"/>
              </w:rPr>
            </w:pPr>
            <w:r w:rsidRPr="003E4C0E">
              <w:rPr>
                <w:rFonts w:asciiTheme="minorHAnsi" w:hAnsiTheme="minorHAnsi"/>
                <w:bCs/>
                <w:sz w:val="16"/>
                <w:szCs w:val="16"/>
              </w:rPr>
              <w:lastRenderedPageBreak/>
              <w:fldChar w:fldCharType="begin"/>
            </w:r>
            <w:r w:rsidR="00D668DA" w:rsidRPr="003E4C0E">
              <w:rPr>
                <w:rFonts w:asciiTheme="minorHAnsi" w:hAnsiTheme="minorHAnsi"/>
                <w:bCs/>
                <w:sz w:val="16"/>
                <w:szCs w:val="16"/>
              </w:rPr>
              <w:instrText xml:space="preserve"> ADDIN EN.CITE &lt;EndNote&gt;&lt;Cite&gt;&lt;Author&gt;Chen&lt;/Author&gt;&lt;Year&gt;2012&lt;/Year&gt;&lt;RecNum&gt;8943&lt;/RecNum&gt;&lt;record&gt;&lt;rec-number&gt;8943&lt;/rec-number&gt;&lt;ref-type name="Journal Article"&gt;17&lt;/ref-type&gt;&lt;contributors&gt;&lt;authors&gt;&lt;author&gt;Chen, S. M.&lt;/author&gt;&lt;author&gt;Ku, M. S.&lt;/author&gt;&lt;author&gt;Lee, M. Y.&lt;/author&gt;&lt;author&gt;Tsai, J. D.&lt;/author&gt;&lt;author&gt;Sheu, J. N.&lt;/author&gt;&lt;/authors&gt;&lt;/contributors&gt;&lt;auth-address&gt;Institute of Medicine, Chung Shan Medical University, Taiwan.&lt;/auth-address&gt;&lt;titles&gt;&lt;title&gt;Diagnostic performance of serum interleukin-6 and interleukin-10 levels and clinical predictors in children with rotavirus and norovirus gastroenteritis&lt;/title&gt;&lt;secondary-title&gt;Cytokine&lt;/secondary-title&gt;&lt;/titles&gt;&lt;periodical&gt;&lt;full-title&gt;Cytokine&lt;/full-title&gt;&lt;/periodical&gt;&lt;pages&gt;299-304&lt;/pages&gt;&lt;volume&gt;59&lt;/volume&gt;&lt;number&gt;2&lt;/number&gt;&lt;keywords&gt;&lt;keyword&gt;Adolescent&lt;/keyword&gt;&lt;keyword&gt;Caliciviridae Infections/blood/diagnosis/virology&lt;/keyword&gt;&lt;keyword&gt;Child&lt;/keyword&gt;&lt;keyword&gt;Child, Preschool&lt;/keyword&gt;&lt;keyword&gt;Female&lt;/keyword&gt;&lt;keyword&gt;Gastroenteritis/ blood/diagnosis/microbiology/ virology&lt;/keyword&gt;&lt;keyword&gt;Humans&lt;/keyword&gt;&lt;keyword&gt;Infant&lt;/keyword&gt;&lt;keyword&gt;Interleukin-10/ blood&lt;/keyword&gt;&lt;keyword&gt;Interleukin-6/ blood&lt;/keyword&gt;&lt;keyword&gt;Leukocyte Count&lt;/keyword&gt;&lt;keyword&gt;Logistic Models&lt;/keyword&gt;&lt;keyword&gt;Male&lt;/keyword&gt;&lt;keyword&gt;Norovirus/ physiology&lt;/keyword&gt;&lt;keyword&gt;Prognosis&lt;/keyword&gt;&lt;keyword&gt;ROC Curve&lt;/keyword&gt;&lt;keyword&gt;Rotavirus/ physiology&lt;/keyword&gt;&lt;keyword&gt;Rotavirus Infections/blood/diagnosis/virology&lt;/keyword&gt;&lt;keyword&gt;Salmonella/physiology&lt;/keyword&gt;&lt;keyword&gt;Salmonella Infections/blood/diagnosis/microbiology&lt;/keyword&gt;&lt;/keywords&gt;&lt;dates&gt;&lt;year&gt;2012&lt;/year&gt;&lt;pub-dates&gt;&lt;date&gt;Aug&lt;/date&gt;&lt;/pub-dates&gt;&lt;/dates&gt;&lt;isbn&gt;1096-0023 (Electronic)&amp;#xD;1043-4666 (Linking)&lt;/isbn&gt;&lt;accession-num&gt;22592039&lt;/accession-num&gt;&lt;urls&gt;&lt;/urls&gt;&lt;/record&gt;&lt;/Cite&gt;&lt;/EndNote&gt;</w:instrText>
            </w:r>
            <w:r w:rsidRPr="003E4C0E">
              <w:rPr>
                <w:rFonts w:asciiTheme="minorHAnsi" w:hAnsiTheme="minorHAnsi"/>
                <w:bCs/>
                <w:sz w:val="16"/>
                <w:szCs w:val="16"/>
              </w:rPr>
              <w:fldChar w:fldCharType="separate"/>
            </w:r>
            <w:r w:rsidR="00D668DA" w:rsidRPr="003E4C0E">
              <w:rPr>
                <w:rFonts w:asciiTheme="minorHAnsi" w:hAnsiTheme="minorHAnsi"/>
                <w:bCs/>
                <w:sz w:val="16"/>
                <w:szCs w:val="16"/>
              </w:rPr>
              <w:t>Chen SM, 2012</w:t>
            </w:r>
            <w:r w:rsidRPr="003E4C0E">
              <w:rPr>
                <w:rFonts w:asciiTheme="minorHAnsi" w:hAnsiTheme="minorHAnsi"/>
                <w:bCs/>
                <w:sz w:val="16"/>
                <w:szCs w:val="16"/>
              </w:rPr>
              <w:fldChar w:fldCharType="end"/>
            </w:r>
          </w:p>
        </w:tc>
        <w:tc>
          <w:tcPr>
            <w:tcW w:w="1157"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Prospective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March 2008 to</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Jan 2009 </w:t>
            </w:r>
          </w:p>
        </w:tc>
        <w:tc>
          <w:tcPr>
            <w:tcW w:w="814"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Taiwan</w:t>
            </w:r>
          </w:p>
        </w:tc>
        <w:tc>
          <w:tcPr>
            <w:tcW w:w="0" w:type="auto"/>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Inpatients</w:t>
            </w:r>
          </w:p>
        </w:tc>
        <w:tc>
          <w:tcPr>
            <w:tcW w:w="850"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NA</w:t>
            </w:r>
          </w:p>
        </w:tc>
        <w:tc>
          <w:tcPr>
            <w:tcW w:w="1116"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168 children</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AGE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Age 4m- 14y</w:t>
            </w:r>
          </w:p>
          <w:p w:rsidR="00D668DA" w:rsidRPr="003E4C0E" w:rsidRDefault="00D668DA" w:rsidP="00D668DA">
            <w:pPr>
              <w:rPr>
                <w:rFonts w:asciiTheme="minorHAnsi" w:hAnsiTheme="minorHAnsi"/>
                <w:sz w:val="16"/>
                <w:szCs w:val="16"/>
              </w:rPr>
            </w:pP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Pathogens identified in 123/168</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82 viral AGE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36 bacterial AGE</w:t>
            </w:r>
          </w:p>
          <w:p w:rsidR="00D668DA" w:rsidRPr="003E4C0E" w:rsidRDefault="00D668DA" w:rsidP="00D668DA">
            <w:pPr>
              <w:rPr>
                <w:rFonts w:asciiTheme="minorHAnsi" w:hAnsiTheme="minorHAnsi"/>
                <w:sz w:val="16"/>
                <w:szCs w:val="16"/>
              </w:rPr>
            </w:pP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IL-6, IL-10 assayed:</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55 viral AGE 26 </w:t>
            </w:r>
            <w:r w:rsidRPr="003E4C0E">
              <w:rPr>
                <w:rFonts w:asciiTheme="minorHAnsi" w:hAnsiTheme="minorHAnsi"/>
                <w:i/>
                <w:iCs/>
                <w:sz w:val="16"/>
                <w:szCs w:val="16"/>
              </w:rPr>
              <w:t>Salmonel</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11 healthy controls</w:t>
            </w:r>
          </w:p>
          <w:p w:rsidR="00D668DA" w:rsidRPr="003E4C0E" w:rsidRDefault="00D668DA" w:rsidP="00D668DA">
            <w:pPr>
              <w:rPr>
                <w:rFonts w:asciiTheme="minorHAnsi" w:hAnsiTheme="minorHAnsi"/>
                <w:sz w:val="16"/>
                <w:szCs w:val="16"/>
              </w:rPr>
            </w:pPr>
          </w:p>
        </w:tc>
        <w:tc>
          <w:tcPr>
            <w:tcW w:w="851"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NA</w:t>
            </w:r>
          </w:p>
        </w:tc>
        <w:tc>
          <w:tcPr>
            <w:tcW w:w="1275"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Bacterial vs </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Viral AGE</w:t>
            </w:r>
          </w:p>
        </w:tc>
        <w:tc>
          <w:tcPr>
            <w:tcW w:w="1551" w:type="dxa"/>
            <w:shd w:val="clear" w:color="auto" w:fill="auto"/>
          </w:tcPr>
          <w:p w:rsidR="00D668DA" w:rsidRPr="009049E0" w:rsidRDefault="00D668DA" w:rsidP="00D668DA">
            <w:pPr>
              <w:rPr>
                <w:rFonts w:asciiTheme="minorHAnsi" w:hAnsiTheme="minorHAnsi"/>
                <w:sz w:val="16"/>
                <w:szCs w:val="16"/>
                <w:lang w:val="it-IT"/>
              </w:rPr>
            </w:pPr>
            <w:r w:rsidRPr="009049E0">
              <w:rPr>
                <w:rFonts w:asciiTheme="minorHAnsi" w:hAnsiTheme="minorHAnsi"/>
                <w:sz w:val="16"/>
                <w:szCs w:val="16"/>
                <w:lang w:val="it-IT"/>
              </w:rPr>
              <w:t>Diagnostic performance</w:t>
            </w:r>
          </w:p>
          <w:p w:rsidR="00D668DA" w:rsidRPr="009049E0" w:rsidRDefault="00D668DA" w:rsidP="00D668DA">
            <w:pPr>
              <w:rPr>
                <w:rFonts w:asciiTheme="minorHAnsi" w:hAnsiTheme="minorHAnsi"/>
                <w:sz w:val="16"/>
                <w:szCs w:val="16"/>
                <w:lang w:val="it-IT"/>
              </w:rPr>
            </w:pPr>
            <w:r w:rsidRPr="009049E0">
              <w:rPr>
                <w:rFonts w:asciiTheme="minorHAnsi" w:hAnsiTheme="minorHAnsi"/>
                <w:sz w:val="16"/>
                <w:szCs w:val="16"/>
                <w:lang w:val="it-IT"/>
              </w:rPr>
              <w:t>IL-6, IL-10,</w:t>
            </w:r>
          </w:p>
          <w:p w:rsidR="00D668DA" w:rsidRPr="009049E0" w:rsidRDefault="00D668DA" w:rsidP="00D668DA">
            <w:pPr>
              <w:rPr>
                <w:rFonts w:asciiTheme="minorHAnsi" w:hAnsiTheme="minorHAnsi"/>
                <w:sz w:val="16"/>
                <w:szCs w:val="16"/>
                <w:lang w:val="it-IT"/>
              </w:rPr>
            </w:pPr>
            <w:r w:rsidRPr="009049E0">
              <w:rPr>
                <w:rFonts w:asciiTheme="minorHAnsi" w:hAnsiTheme="minorHAnsi"/>
                <w:sz w:val="16"/>
                <w:szCs w:val="16"/>
                <w:lang w:val="it-IT"/>
              </w:rPr>
              <w:t>ANC, CRP</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RV vs </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NV</w:t>
            </w:r>
          </w:p>
          <w:p w:rsidR="00D668DA" w:rsidRPr="003E4C0E" w:rsidRDefault="00D668DA" w:rsidP="00D668DA">
            <w:pPr>
              <w:rPr>
                <w:rFonts w:asciiTheme="minorHAnsi" w:hAnsiTheme="minorHAnsi"/>
                <w:sz w:val="16"/>
                <w:szCs w:val="16"/>
              </w:rPr>
            </w:pP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Viral vs bacterial AGE</w:t>
            </w:r>
          </w:p>
          <w:p w:rsidR="00D668DA" w:rsidRPr="003E4C0E" w:rsidRDefault="00D668DA" w:rsidP="00D668DA">
            <w:pPr>
              <w:rPr>
                <w:rFonts w:asciiTheme="minorHAnsi" w:hAnsiTheme="minorHAnsi"/>
                <w:sz w:val="16"/>
                <w:szCs w:val="16"/>
              </w:rPr>
            </w:pPr>
          </w:p>
        </w:tc>
        <w:tc>
          <w:tcPr>
            <w:tcW w:w="0" w:type="auto"/>
            <w:shd w:val="clear" w:color="auto" w:fill="auto"/>
          </w:tcPr>
          <w:p w:rsidR="00D668DA" w:rsidRPr="009049E0" w:rsidRDefault="00D668DA" w:rsidP="00D668DA">
            <w:pPr>
              <w:rPr>
                <w:rFonts w:asciiTheme="minorHAnsi" w:hAnsiTheme="minorHAnsi"/>
                <w:sz w:val="16"/>
                <w:szCs w:val="16"/>
                <w:lang w:val="it-IT"/>
              </w:rPr>
            </w:pPr>
            <w:r w:rsidRPr="009049E0">
              <w:rPr>
                <w:rFonts w:asciiTheme="minorHAnsi" w:hAnsiTheme="minorHAnsi"/>
                <w:sz w:val="16"/>
                <w:szCs w:val="16"/>
                <w:lang w:val="it-IT"/>
              </w:rPr>
              <w:t>RV vs Salmonella</w:t>
            </w:r>
          </w:p>
          <w:p w:rsidR="00D668DA" w:rsidRPr="009049E0" w:rsidRDefault="00D668DA" w:rsidP="00D668DA">
            <w:pPr>
              <w:rPr>
                <w:rFonts w:asciiTheme="minorHAnsi" w:hAnsiTheme="minorHAnsi"/>
                <w:b/>
                <w:bCs/>
                <w:sz w:val="16"/>
                <w:szCs w:val="16"/>
                <w:lang w:val="it-IT"/>
              </w:rPr>
            </w:pPr>
            <w:r w:rsidRPr="009049E0">
              <w:rPr>
                <w:rFonts w:asciiTheme="minorHAnsi" w:hAnsiTheme="minorHAnsi"/>
                <w:b/>
                <w:bCs/>
                <w:sz w:val="16"/>
                <w:szCs w:val="16"/>
                <w:lang w:val="it-IT"/>
              </w:rPr>
              <w:t>ANC, mm</w:t>
            </w:r>
            <w:r w:rsidRPr="009049E0">
              <w:rPr>
                <w:rFonts w:asciiTheme="minorHAnsi" w:hAnsiTheme="minorHAnsi"/>
                <w:b/>
                <w:bCs/>
                <w:sz w:val="16"/>
                <w:szCs w:val="16"/>
                <w:vertAlign w:val="superscript"/>
                <w:lang w:val="it-IT"/>
              </w:rPr>
              <w:t xml:space="preserve">3 </w:t>
            </w:r>
          </w:p>
          <w:p w:rsidR="00D668DA" w:rsidRPr="009049E0" w:rsidRDefault="00D668DA" w:rsidP="00D668DA">
            <w:pPr>
              <w:rPr>
                <w:rFonts w:asciiTheme="minorHAnsi" w:hAnsiTheme="minorHAnsi"/>
                <w:sz w:val="16"/>
                <w:szCs w:val="16"/>
                <w:lang w:val="it-IT"/>
              </w:rPr>
            </w:pPr>
            <w:r w:rsidRPr="009049E0">
              <w:rPr>
                <w:rFonts w:asciiTheme="minorHAnsi" w:hAnsiTheme="minorHAnsi"/>
                <w:sz w:val="16"/>
                <w:szCs w:val="16"/>
                <w:lang w:val="it-IT"/>
              </w:rPr>
              <w:t>8075 (4225-13407) vs</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4444 (3118-5867)</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P= 0.004</w:t>
            </w:r>
          </w:p>
          <w:p w:rsidR="00D668DA" w:rsidRPr="003E4C0E" w:rsidRDefault="00D668DA" w:rsidP="00D668DA">
            <w:pPr>
              <w:rPr>
                <w:rFonts w:asciiTheme="minorHAnsi" w:hAnsiTheme="minorHAnsi"/>
                <w:b/>
                <w:bCs/>
                <w:sz w:val="16"/>
                <w:szCs w:val="16"/>
              </w:rPr>
            </w:pPr>
            <w:r w:rsidRPr="003E4C0E">
              <w:rPr>
                <w:rFonts w:asciiTheme="minorHAnsi" w:hAnsiTheme="minorHAnsi"/>
                <w:b/>
                <w:bCs/>
                <w:sz w:val="16"/>
                <w:szCs w:val="16"/>
              </w:rPr>
              <w:t>CRP, mg/dl</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0.62 (0.3-1.59) vs</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6.42 (3.06-12.25)</w:t>
            </w:r>
          </w:p>
          <w:p w:rsidR="00D668DA" w:rsidRPr="009049E0" w:rsidRDefault="00D668DA" w:rsidP="00D668DA">
            <w:pPr>
              <w:rPr>
                <w:rFonts w:asciiTheme="minorHAnsi" w:hAnsiTheme="minorHAnsi"/>
                <w:sz w:val="16"/>
                <w:szCs w:val="16"/>
                <w:lang w:val="it-IT"/>
              </w:rPr>
            </w:pPr>
            <w:r w:rsidRPr="009049E0">
              <w:rPr>
                <w:rFonts w:asciiTheme="minorHAnsi" w:hAnsiTheme="minorHAnsi"/>
                <w:sz w:val="16"/>
                <w:szCs w:val="16"/>
                <w:lang w:val="it-IT"/>
              </w:rPr>
              <w:t>P≤ 0.001</w:t>
            </w:r>
          </w:p>
          <w:p w:rsidR="00D668DA" w:rsidRPr="009049E0" w:rsidRDefault="00D668DA" w:rsidP="00D668DA">
            <w:pPr>
              <w:rPr>
                <w:rFonts w:asciiTheme="minorHAnsi" w:hAnsiTheme="minorHAnsi"/>
                <w:b/>
                <w:bCs/>
                <w:sz w:val="16"/>
                <w:szCs w:val="16"/>
                <w:lang w:val="it-IT"/>
              </w:rPr>
            </w:pPr>
            <w:r w:rsidRPr="009049E0">
              <w:rPr>
                <w:rFonts w:asciiTheme="minorHAnsi" w:hAnsiTheme="minorHAnsi"/>
                <w:b/>
                <w:bCs/>
                <w:sz w:val="16"/>
                <w:szCs w:val="16"/>
                <w:lang w:val="it-IT"/>
              </w:rPr>
              <w:t>IL-6, IL-10 (p&lt;0.001)</w:t>
            </w:r>
          </w:p>
          <w:p w:rsidR="00D668DA" w:rsidRPr="009049E0" w:rsidRDefault="00D668DA" w:rsidP="00D668DA">
            <w:pPr>
              <w:rPr>
                <w:rFonts w:asciiTheme="minorHAnsi" w:hAnsiTheme="minorHAnsi"/>
                <w:sz w:val="16"/>
                <w:szCs w:val="16"/>
                <w:lang w:val="it-IT"/>
              </w:rPr>
            </w:pPr>
          </w:p>
          <w:p w:rsidR="00D668DA" w:rsidRPr="009049E0" w:rsidRDefault="00D668DA" w:rsidP="00D668DA">
            <w:pPr>
              <w:rPr>
                <w:rFonts w:asciiTheme="minorHAnsi" w:hAnsiTheme="minorHAnsi"/>
                <w:b/>
                <w:bCs/>
                <w:sz w:val="16"/>
                <w:szCs w:val="16"/>
                <w:lang w:val="it-IT"/>
              </w:rPr>
            </w:pPr>
            <w:r w:rsidRPr="009049E0">
              <w:rPr>
                <w:rFonts w:asciiTheme="minorHAnsi" w:hAnsiTheme="minorHAnsi"/>
                <w:b/>
                <w:bCs/>
                <w:sz w:val="16"/>
                <w:szCs w:val="16"/>
                <w:lang w:val="it-IT"/>
              </w:rPr>
              <w:t>RV vs NV</w:t>
            </w:r>
          </w:p>
          <w:p w:rsidR="00D668DA" w:rsidRPr="009049E0" w:rsidRDefault="00D668DA" w:rsidP="00D668DA">
            <w:pPr>
              <w:rPr>
                <w:rFonts w:asciiTheme="minorHAnsi" w:hAnsiTheme="minorHAnsi"/>
                <w:sz w:val="16"/>
                <w:szCs w:val="16"/>
                <w:lang w:val="it-IT"/>
              </w:rPr>
            </w:pPr>
            <w:r w:rsidRPr="009049E0">
              <w:rPr>
                <w:rFonts w:asciiTheme="minorHAnsi" w:hAnsiTheme="minorHAnsi"/>
                <w:sz w:val="16"/>
                <w:szCs w:val="16"/>
                <w:lang w:val="it-IT"/>
              </w:rPr>
              <w:t>AUC±SE (95% CI)</w:t>
            </w:r>
          </w:p>
          <w:p w:rsidR="00D668DA" w:rsidRPr="009049E0" w:rsidRDefault="00D668DA" w:rsidP="00D668DA">
            <w:pPr>
              <w:rPr>
                <w:rFonts w:asciiTheme="minorHAnsi" w:hAnsiTheme="minorHAnsi"/>
                <w:sz w:val="16"/>
                <w:szCs w:val="16"/>
                <w:lang w:val="it-IT"/>
              </w:rPr>
            </w:pPr>
            <w:r w:rsidRPr="009049E0">
              <w:rPr>
                <w:rFonts w:asciiTheme="minorHAnsi" w:hAnsiTheme="minorHAnsi"/>
                <w:b/>
                <w:bCs/>
                <w:sz w:val="16"/>
                <w:szCs w:val="16"/>
                <w:lang w:val="it-IT"/>
              </w:rPr>
              <w:t>IL-6</w:t>
            </w:r>
            <w:r w:rsidRPr="009049E0">
              <w:rPr>
                <w:rFonts w:asciiTheme="minorHAnsi" w:hAnsiTheme="minorHAnsi"/>
                <w:sz w:val="16"/>
                <w:szCs w:val="16"/>
                <w:lang w:val="it-IT"/>
              </w:rPr>
              <w:t xml:space="preserve"> 0.663±0.075(0.515±0.81)</w:t>
            </w:r>
          </w:p>
          <w:p w:rsidR="00D668DA" w:rsidRPr="009049E0" w:rsidRDefault="00D668DA" w:rsidP="00D668DA">
            <w:pPr>
              <w:rPr>
                <w:rFonts w:asciiTheme="minorHAnsi" w:hAnsiTheme="minorHAnsi"/>
                <w:sz w:val="16"/>
                <w:szCs w:val="16"/>
                <w:lang w:val="it-IT"/>
              </w:rPr>
            </w:pPr>
            <w:r w:rsidRPr="009049E0">
              <w:rPr>
                <w:rFonts w:asciiTheme="minorHAnsi" w:hAnsiTheme="minorHAnsi"/>
                <w:sz w:val="16"/>
                <w:szCs w:val="16"/>
                <w:lang w:val="it-IT"/>
              </w:rPr>
              <w:t>P=0.039</w:t>
            </w:r>
          </w:p>
          <w:p w:rsidR="00D668DA" w:rsidRPr="003E4C0E" w:rsidRDefault="00D668DA" w:rsidP="00D668DA">
            <w:pPr>
              <w:rPr>
                <w:rFonts w:asciiTheme="minorHAnsi" w:hAnsiTheme="minorHAnsi"/>
                <w:b/>
                <w:bCs/>
                <w:sz w:val="16"/>
                <w:szCs w:val="16"/>
              </w:rPr>
            </w:pPr>
            <w:r w:rsidRPr="003E4C0E">
              <w:rPr>
                <w:rFonts w:asciiTheme="minorHAnsi" w:hAnsiTheme="minorHAnsi"/>
                <w:b/>
                <w:bCs/>
                <w:sz w:val="16"/>
                <w:szCs w:val="16"/>
              </w:rPr>
              <w:t>IL-10</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0.710±0.69 (0.574-0.84)</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P= 0.008</w:t>
            </w:r>
          </w:p>
          <w:p w:rsidR="00D668DA" w:rsidRPr="003E4C0E" w:rsidRDefault="00D668DA" w:rsidP="00D668DA">
            <w:pPr>
              <w:rPr>
                <w:rFonts w:asciiTheme="minorHAnsi" w:hAnsiTheme="minorHAnsi"/>
                <w:sz w:val="16"/>
                <w:szCs w:val="16"/>
              </w:rPr>
            </w:pPr>
          </w:p>
        </w:tc>
        <w:tc>
          <w:tcPr>
            <w:tcW w:w="0" w:type="auto"/>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NA</w:t>
            </w:r>
          </w:p>
        </w:tc>
        <w:tc>
          <w:tcPr>
            <w:tcW w:w="1210"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Chung Shan Hospital</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(CSH 97A-03)</w:t>
            </w:r>
          </w:p>
        </w:tc>
        <w:tc>
          <w:tcPr>
            <w:tcW w:w="2408"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IL-10 exhibited a significant high level in the acute phase of RV and NV AGE in children and showed a significant discriminating ability between the two most common viral pathogens  </w:t>
            </w:r>
          </w:p>
        </w:tc>
      </w:tr>
      <w:tr w:rsidR="00D668DA" w:rsidRPr="003E4C0E" w:rsidTr="00D668DA">
        <w:trPr>
          <w:cantSplit/>
        </w:trPr>
        <w:tc>
          <w:tcPr>
            <w:tcW w:w="983" w:type="dxa"/>
            <w:shd w:val="clear" w:color="auto" w:fill="auto"/>
          </w:tcPr>
          <w:p w:rsidR="00D668DA" w:rsidRPr="003E4C0E" w:rsidRDefault="00084B85" w:rsidP="00D668DA">
            <w:pPr>
              <w:rPr>
                <w:rFonts w:asciiTheme="minorHAnsi" w:hAnsiTheme="minorHAnsi"/>
                <w:sz w:val="16"/>
                <w:szCs w:val="16"/>
              </w:rPr>
            </w:pPr>
            <w:r w:rsidRPr="003E4C0E">
              <w:rPr>
                <w:rFonts w:asciiTheme="minorHAnsi" w:hAnsiTheme="minorHAnsi" w:cs="AdvPTimes"/>
                <w:bCs/>
                <w:sz w:val="16"/>
                <w:szCs w:val="16"/>
              </w:rPr>
              <w:fldChar w:fldCharType="begin"/>
            </w:r>
            <w:r w:rsidR="00D668DA" w:rsidRPr="003E4C0E">
              <w:rPr>
                <w:rFonts w:asciiTheme="minorHAnsi" w:hAnsiTheme="minorHAnsi" w:cs="AdvPTimes"/>
                <w:bCs/>
                <w:sz w:val="16"/>
                <w:szCs w:val="16"/>
              </w:rPr>
              <w:instrText xml:space="preserve"> ADDIN EN.CITE &lt;EndNote&gt;&lt;Cite&gt;&lt;Author&gt;Korczowski&lt;/Author&gt;&lt;Year&gt;2004&lt;/Year&gt;&lt;RecNum&gt;907&lt;/RecNum&gt;&lt;record&gt;&lt;rec-number&gt;907&lt;/rec-number&gt;&lt;ref-type name="Journal Article"&gt;17&lt;/ref-type&gt;&lt;contributors&gt;&lt;authors&gt;&lt;author&gt;Korczowski, B.&lt;/author&gt;&lt;author&gt;Szybist, W.&lt;/author&gt;&lt;/authors&gt;&lt;/contributors&gt;&lt;auth-address&gt;Department of Pediatrics and Pediatric Gastroenterology, District Hospital No. 2, University of Rzeszow, Poland. bartosz@uw.rzeszow.pl&lt;/auth-address&gt;&lt;titles&gt;&lt;title&gt;Serum procalcitonin and C-reactive protein in children with diarrhoea of various aetiologies&lt;/title&gt;&lt;secondary-title&gt;Acta Paediatr&lt;/secondary-title&gt;&lt;/titles&gt;&lt;periodical&gt;&lt;full-title&gt;Acta Paediatr&lt;/full-title&gt;&lt;/periodical&gt;&lt;pages&gt;169-73&lt;/pages&gt;&lt;volume&gt;93&lt;/volume&gt;&lt;number&gt;2&lt;/number&gt;&lt;keywords&gt;&lt;keyword&gt;Adolescent&lt;/keyword&gt;&lt;keyword&gt;C-Reactive Protein/ metabolism&lt;/keyword&gt;&lt;keyword&gt;Calcitonin/ blood&lt;/keyword&gt;&lt;keyword&gt;Child&lt;/keyword&gt;&lt;keyword&gt;Child, Preschool&lt;/keyword&gt;&lt;keyword&gt;Diarrhea/ blood/ etiology/microbiology&lt;/keyword&gt;&lt;keyword&gt;Enterocolitis/complications/microbiology&lt;/keyword&gt;&lt;keyword&gt;Escherichia coli Infections/microbiology&lt;/keyword&gt;&lt;keyword&gt;Female&lt;/keyword&gt;&lt;keyword&gt;Humans&lt;/keyword&gt;&lt;keyword&gt;Infant&lt;/keyword&gt;&lt;keyword&gt;Male&lt;/keyword&gt;&lt;keyword&gt;Neisseriaceae Infections/microbiology&lt;/keyword&gt;&lt;keyword&gt;Protein Precursors/ blood&lt;/keyword&gt;&lt;keyword&gt;Rotavirus Infections/microbiology&lt;/keyword&gt;&lt;keyword&gt;Staphylococcal Infections/microbiology&lt;/keyword&gt;&lt;/keywords&gt;&lt;dates&gt;&lt;year&gt;2004&lt;/year&gt;&lt;pub-dates&gt;&lt;date&gt;Feb&lt;/date&gt;&lt;/pub-dates&gt;&lt;/dates&gt;&lt;isbn&gt;0803-5253 (Print)&lt;/isbn&gt;&lt;accession-num&gt;15046268&lt;/accession-num&gt;&lt;urls&gt;&lt;/urls&gt;&lt;/record&gt;&lt;/Cite&gt;&lt;/EndNote&gt;</w:instrText>
            </w:r>
            <w:r w:rsidRPr="003E4C0E">
              <w:rPr>
                <w:rFonts w:asciiTheme="minorHAnsi" w:hAnsiTheme="minorHAnsi" w:cs="AdvPTimes"/>
                <w:bCs/>
                <w:sz w:val="16"/>
                <w:szCs w:val="16"/>
              </w:rPr>
              <w:fldChar w:fldCharType="separate"/>
            </w:r>
            <w:r w:rsidR="00D668DA" w:rsidRPr="003E4C0E">
              <w:rPr>
                <w:rFonts w:asciiTheme="minorHAnsi" w:hAnsiTheme="minorHAnsi" w:cs="AdvPTimes"/>
                <w:bCs/>
                <w:sz w:val="16"/>
                <w:szCs w:val="16"/>
              </w:rPr>
              <w:t>Korczowski B, 2004</w:t>
            </w:r>
            <w:r w:rsidRPr="003E4C0E">
              <w:rPr>
                <w:rFonts w:asciiTheme="minorHAnsi" w:hAnsiTheme="minorHAnsi" w:cs="AdvPTimes"/>
                <w:bCs/>
                <w:sz w:val="16"/>
                <w:szCs w:val="16"/>
              </w:rPr>
              <w:fldChar w:fldCharType="end"/>
            </w:r>
          </w:p>
        </w:tc>
        <w:tc>
          <w:tcPr>
            <w:tcW w:w="1157"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Prospective </w:t>
            </w:r>
          </w:p>
        </w:tc>
        <w:tc>
          <w:tcPr>
            <w:tcW w:w="814"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Poland</w:t>
            </w:r>
          </w:p>
        </w:tc>
        <w:tc>
          <w:tcPr>
            <w:tcW w:w="0" w:type="auto"/>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Inpatients</w:t>
            </w:r>
          </w:p>
        </w:tc>
        <w:tc>
          <w:tcPr>
            <w:tcW w:w="850"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NA</w:t>
            </w:r>
          </w:p>
        </w:tc>
        <w:tc>
          <w:tcPr>
            <w:tcW w:w="1116"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129 children diarrhea</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37 systemic infections</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36 bacterial AGE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43 RV AGE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13 IBD</w:t>
            </w:r>
          </w:p>
          <w:p w:rsidR="00D668DA" w:rsidRPr="003E4C0E" w:rsidRDefault="00D668DA" w:rsidP="00D668DA">
            <w:pPr>
              <w:rPr>
                <w:rFonts w:asciiTheme="minorHAnsi" w:hAnsiTheme="minorHAnsi"/>
                <w:sz w:val="16"/>
                <w:szCs w:val="16"/>
              </w:rPr>
            </w:pPr>
          </w:p>
          <w:p w:rsidR="00D668DA" w:rsidRPr="003E4C0E" w:rsidRDefault="00D668DA" w:rsidP="00D668DA">
            <w:pPr>
              <w:rPr>
                <w:rFonts w:asciiTheme="minorHAnsi" w:hAnsiTheme="minorHAnsi"/>
                <w:sz w:val="16"/>
                <w:szCs w:val="16"/>
              </w:rPr>
            </w:pPr>
          </w:p>
        </w:tc>
        <w:tc>
          <w:tcPr>
            <w:tcW w:w="851"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NA</w:t>
            </w:r>
          </w:p>
        </w:tc>
        <w:tc>
          <w:tcPr>
            <w:tcW w:w="1275"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Different etiologies of diarrhea</w:t>
            </w:r>
          </w:p>
        </w:tc>
        <w:tc>
          <w:tcPr>
            <w:tcW w:w="1551"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Performance of PCT compared to CRP</w:t>
            </w:r>
          </w:p>
        </w:tc>
        <w:tc>
          <w:tcPr>
            <w:tcW w:w="0" w:type="auto"/>
            <w:shd w:val="clear" w:color="auto" w:fill="auto"/>
          </w:tcPr>
          <w:p w:rsidR="00D668DA" w:rsidRPr="003E4C0E" w:rsidRDefault="00D668DA" w:rsidP="00D668DA">
            <w:pPr>
              <w:rPr>
                <w:rFonts w:asciiTheme="minorHAnsi" w:hAnsiTheme="minorHAnsi"/>
                <w:b/>
                <w:bCs/>
                <w:sz w:val="16"/>
                <w:szCs w:val="16"/>
              </w:rPr>
            </w:pPr>
            <w:r w:rsidRPr="003E4C0E">
              <w:rPr>
                <w:rFonts w:asciiTheme="minorHAnsi" w:hAnsiTheme="minorHAnsi"/>
                <w:b/>
                <w:bCs/>
                <w:sz w:val="16"/>
                <w:szCs w:val="16"/>
              </w:rPr>
              <w:t xml:space="preserve">PCT&gt; 5ng/ml </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100% systemic infections</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61% bacterial AGE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7% RV AGE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23% IBD</w:t>
            </w:r>
          </w:p>
          <w:p w:rsidR="00D668DA" w:rsidRPr="003E4C0E" w:rsidRDefault="00D668DA" w:rsidP="00D668DA">
            <w:pPr>
              <w:rPr>
                <w:rFonts w:asciiTheme="minorHAnsi" w:hAnsiTheme="minorHAnsi"/>
                <w:b/>
                <w:bCs/>
                <w:sz w:val="16"/>
                <w:szCs w:val="16"/>
              </w:rPr>
            </w:pPr>
            <w:r w:rsidRPr="003E4C0E">
              <w:rPr>
                <w:rFonts w:asciiTheme="minorHAnsi" w:hAnsiTheme="minorHAnsi"/>
                <w:b/>
                <w:bCs/>
                <w:sz w:val="16"/>
                <w:szCs w:val="16"/>
              </w:rPr>
              <w:t>CRP&gt; 2mg/dl</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89% systemic infections</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61% bacterial AGE</w:t>
            </w:r>
          </w:p>
          <w:p w:rsidR="00D668DA" w:rsidRPr="003E4C0E" w:rsidRDefault="00D668DA" w:rsidP="00D668DA">
            <w:pPr>
              <w:rPr>
                <w:rFonts w:asciiTheme="minorHAnsi" w:hAnsiTheme="minorHAnsi"/>
                <w:sz w:val="16"/>
                <w:szCs w:val="16"/>
              </w:rPr>
            </w:pPr>
            <w:r w:rsidRPr="003E4C0E">
              <w:rPr>
                <w:rFonts w:asciiTheme="minorHAnsi" w:hAnsiTheme="minorHAnsi"/>
                <w:sz w:val="16"/>
                <w:szCs w:val="16"/>
              </w:rPr>
              <w:t>19% RV AGE</w:t>
            </w:r>
          </w:p>
          <w:p w:rsidR="00D668DA" w:rsidRPr="003E4C0E" w:rsidRDefault="00D668DA" w:rsidP="00D668DA">
            <w:pPr>
              <w:rPr>
                <w:rFonts w:asciiTheme="minorHAnsi" w:hAnsiTheme="minorHAnsi"/>
                <w:b/>
                <w:bCs/>
                <w:sz w:val="16"/>
                <w:szCs w:val="16"/>
              </w:rPr>
            </w:pPr>
            <w:r w:rsidRPr="003E4C0E">
              <w:rPr>
                <w:rFonts w:asciiTheme="minorHAnsi" w:hAnsiTheme="minorHAnsi"/>
                <w:sz w:val="16"/>
                <w:szCs w:val="16"/>
              </w:rPr>
              <w:t>46% IBD</w:t>
            </w:r>
          </w:p>
        </w:tc>
        <w:tc>
          <w:tcPr>
            <w:tcW w:w="0" w:type="auto"/>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NA</w:t>
            </w:r>
          </w:p>
        </w:tc>
        <w:tc>
          <w:tcPr>
            <w:tcW w:w="1210"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None declared</w:t>
            </w:r>
          </w:p>
        </w:tc>
        <w:tc>
          <w:tcPr>
            <w:tcW w:w="2408" w:type="dxa"/>
            <w:shd w:val="clear" w:color="auto" w:fill="auto"/>
          </w:tcPr>
          <w:p w:rsidR="00D668DA" w:rsidRPr="003E4C0E" w:rsidRDefault="00D668DA" w:rsidP="00D668DA">
            <w:pPr>
              <w:rPr>
                <w:rFonts w:asciiTheme="minorHAnsi" w:hAnsiTheme="minorHAnsi"/>
                <w:sz w:val="16"/>
                <w:szCs w:val="16"/>
              </w:rPr>
            </w:pPr>
            <w:r w:rsidRPr="003E4C0E">
              <w:rPr>
                <w:rFonts w:asciiTheme="minorHAnsi" w:hAnsiTheme="minorHAnsi"/>
                <w:sz w:val="16"/>
                <w:szCs w:val="16"/>
              </w:rPr>
              <w:t xml:space="preserve">In this study PCT was a more reliable marker than CRP of systemic bacterial infection in </w:t>
            </w:r>
            <w:r w:rsidRPr="003E4C0E">
              <w:rPr>
                <w:rStyle w:val="highlight"/>
                <w:rFonts w:asciiTheme="minorHAnsi" w:hAnsiTheme="minorHAnsi"/>
                <w:sz w:val="16"/>
                <w:szCs w:val="16"/>
              </w:rPr>
              <w:t>children</w:t>
            </w:r>
            <w:r w:rsidRPr="003E4C0E">
              <w:rPr>
                <w:rFonts w:asciiTheme="minorHAnsi" w:hAnsiTheme="minorHAnsi"/>
                <w:sz w:val="16"/>
                <w:szCs w:val="16"/>
              </w:rPr>
              <w:t xml:space="preserve"> with </w:t>
            </w:r>
            <w:r>
              <w:rPr>
                <w:rStyle w:val="highlight"/>
                <w:rFonts w:asciiTheme="minorHAnsi" w:hAnsiTheme="minorHAnsi"/>
                <w:sz w:val="16"/>
                <w:szCs w:val="16"/>
              </w:rPr>
              <w:t>diarrhea</w:t>
            </w:r>
            <w:r w:rsidRPr="003E4C0E">
              <w:rPr>
                <w:rFonts w:asciiTheme="minorHAnsi" w:hAnsiTheme="minorHAnsi"/>
                <w:sz w:val="16"/>
                <w:szCs w:val="16"/>
              </w:rPr>
              <w:t xml:space="preserve">. PCT was more specific but less sensitive in the differentiation of bacterial and non-bacterial </w:t>
            </w:r>
            <w:r>
              <w:rPr>
                <w:rFonts w:asciiTheme="minorHAnsi" w:hAnsiTheme="minorHAnsi"/>
                <w:sz w:val="16"/>
                <w:szCs w:val="16"/>
              </w:rPr>
              <w:t>etiology</w:t>
            </w:r>
            <w:r w:rsidRPr="003E4C0E">
              <w:rPr>
                <w:rFonts w:asciiTheme="minorHAnsi" w:hAnsiTheme="minorHAnsi"/>
                <w:sz w:val="16"/>
                <w:szCs w:val="16"/>
              </w:rPr>
              <w:t xml:space="preserve"> of inflammation.</w:t>
            </w:r>
          </w:p>
        </w:tc>
      </w:tr>
    </w:tbl>
    <w:p w:rsidR="008B54AF" w:rsidRPr="003E4C0E" w:rsidRDefault="00A747AD" w:rsidP="008B54AF">
      <w:pPr>
        <w:rPr>
          <w:rFonts w:asciiTheme="minorHAnsi" w:hAnsiTheme="minorHAnsi"/>
        </w:rPr>
      </w:pPr>
      <w:r w:rsidRPr="003E4C0E">
        <w:rPr>
          <w:rFonts w:asciiTheme="minorHAnsi" w:hAnsiTheme="minorHAnsi"/>
        </w:rPr>
        <w:t xml:space="preserve">AGE= acute gastroenteritis; </w:t>
      </w:r>
      <w:r w:rsidR="0056009F" w:rsidRPr="003E4C0E">
        <w:rPr>
          <w:rFonts w:asciiTheme="minorHAnsi" w:hAnsiTheme="minorHAnsi"/>
        </w:rPr>
        <w:t xml:space="preserve">ANC=absolute neutrophil count; AUC=area under the curve; IL-6=interleukin 6; IL-10=interleukin 10; CI=confidence interval; </w:t>
      </w:r>
      <w:r w:rsidR="00D668DA">
        <w:rPr>
          <w:rFonts w:asciiTheme="minorHAnsi" w:hAnsiTheme="minorHAnsi"/>
        </w:rPr>
        <w:t>CRP=</w:t>
      </w:r>
      <w:r w:rsidR="00D668DA" w:rsidRPr="003E4C0E">
        <w:rPr>
          <w:rFonts w:asciiTheme="minorHAnsi" w:hAnsiTheme="minorHAnsi"/>
        </w:rPr>
        <w:t>C-reactive protein</w:t>
      </w:r>
      <w:r w:rsidR="00D668DA">
        <w:rPr>
          <w:rFonts w:asciiTheme="minorHAnsi" w:hAnsiTheme="minorHAnsi"/>
        </w:rPr>
        <w:t xml:space="preserve">; </w:t>
      </w:r>
      <w:r w:rsidR="0056009F" w:rsidRPr="003E4C0E">
        <w:rPr>
          <w:rFonts w:asciiTheme="minorHAnsi" w:hAnsiTheme="minorHAnsi"/>
        </w:rPr>
        <w:t xml:space="preserve">NPV=negative predictive value; </w:t>
      </w:r>
      <w:r w:rsidRPr="003E4C0E">
        <w:rPr>
          <w:rFonts w:asciiTheme="minorHAnsi" w:hAnsiTheme="minorHAnsi"/>
        </w:rPr>
        <w:t xml:space="preserve">NV=norovirus; </w:t>
      </w:r>
      <w:r w:rsidR="0056009F" w:rsidRPr="003E4C0E">
        <w:rPr>
          <w:rFonts w:asciiTheme="minorHAnsi" w:hAnsiTheme="minorHAnsi"/>
        </w:rPr>
        <w:t>OR=odd</w:t>
      </w:r>
      <w:r w:rsidR="00D668DA">
        <w:rPr>
          <w:rFonts w:asciiTheme="minorHAnsi" w:hAnsiTheme="minorHAnsi"/>
        </w:rPr>
        <w:t>s</w:t>
      </w:r>
      <w:r w:rsidR="0056009F" w:rsidRPr="003E4C0E">
        <w:rPr>
          <w:rFonts w:asciiTheme="minorHAnsi" w:hAnsiTheme="minorHAnsi"/>
        </w:rPr>
        <w:t xml:space="preserve"> ratio; PCT=procalcitonin; PPV=positive predictive value; </w:t>
      </w:r>
      <w:r w:rsidR="008B54AF" w:rsidRPr="003E4C0E">
        <w:rPr>
          <w:rFonts w:asciiTheme="minorHAnsi" w:hAnsiTheme="minorHAnsi"/>
        </w:rPr>
        <w:t xml:space="preserve">QR-CRP=quick-read C-reactive protein; </w:t>
      </w:r>
      <w:r w:rsidRPr="003E4C0E">
        <w:rPr>
          <w:rFonts w:asciiTheme="minorHAnsi" w:hAnsiTheme="minorHAnsi"/>
        </w:rPr>
        <w:t xml:space="preserve">RV= rotavirus; </w:t>
      </w:r>
      <w:r w:rsidR="008B54AF" w:rsidRPr="003E4C0E">
        <w:rPr>
          <w:rFonts w:asciiTheme="minorHAnsi" w:hAnsiTheme="minorHAnsi"/>
        </w:rPr>
        <w:t>SE=sensitivity; SP=specificity.</w:t>
      </w:r>
    </w:p>
    <w:p w:rsidR="008B54AF" w:rsidRPr="003E4C0E" w:rsidRDefault="008B54AF" w:rsidP="008B54AF">
      <w:pPr>
        <w:spacing w:after="200" w:line="276" w:lineRule="auto"/>
      </w:pPr>
      <w:r w:rsidRPr="003E4C0E">
        <w:br w:type="page"/>
      </w:r>
    </w:p>
    <w:p w:rsidR="008B54AF" w:rsidRPr="003E4C0E" w:rsidRDefault="008B54AF" w:rsidP="008B54AF">
      <w:pPr>
        <w:rPr>
          <w:b/>
          <w:bCs/>
        </w:rPr>
      </w:pPr>
      <w:proofErr w:type="gramStart"/>
      <w:r w:rsidRPr="003E4C0E">
        <w:rPr>
          <w:b/>
          <w:bCs/>
        </w:rPr>
        <w:lastRenderedPageBreak/>
        <w:t>Table 3.2.</w:t>
      </w:r>
      <w:proofErr w:type="gramEnd"/>
      <w:r w:rsidRPr="003E4C0E">
        <w:rPr>
          <w:b/>
          <w:bCs/>
        </w:rPr>
        <w:t xml:space="preserve">  Stool markers for identification of bacterial diarrhea</w:t>
      </w:r>
    </w:p>
    <w:p w:rsidR="008B54AF" w:rsidRPr="003E4C0E" w:rsidRDefault="008B54AF" w:rsidP="008B54AF">
      <w:pPr>
        <w:rPr>
          <w:b/>
          <w:bCs/>
        </w:rPr>
      </w:pPr>
    </w:p>
    <w:tbl>
      <w:tblPr>
        <w:tblStyle w:val="TableGrid"/>
        <w:tblW w:w="0" w:type="auto"/>
        <w:tblLook w:val="04A0" w:firstRow="1" w:lastRow="0" w:firstColumn="1" w:lastColumn="0" w:noHBand="0" w:noVBand="1"/>
      </w:tblPr>
      <w:tblGrid>
        <w:gridCol w:w="889"/>
        <w:gridCol w:w="997"/>
        <w:gridCol w:w="776"/>
        <w:gridCol w:w="1066"/>
        <w:gridCol w:w="849"/>
        <w:gridCol w:w="996"/>
        <w:gridCol w:w="1047"/>
        <w:gridCol w:w="1076"/>
        <w:gridCol w:w="1414"/>
        <w:gridCol w:w="1698"/>
        <w:gridCol w:w="774"/>
        <w:gridCol w:w="873"/>
        <w:gridCol w:w="3159"/>
      </w:tblGrid>
      <w:tr w:rsidR="008B54AF" w:rsidRPr="003E4C0E" w:rsidTr="008B6D2C">
        <w:trPr>
          <w:cantSplit/>
        </w:trPr>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Reference</w:t>
            </w:r>
          </w:p>
        </w:tc>
        <w:tc>
          <w:tcPr>
            <w:tcW w:w="997" w:type="dxa"/>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Type of Study</w:t>
            </w:r>
          </w:p>
        </w:tc>
        <w:tc>
          <w:tcPr>
            <w:tcW w:w="776" w:type="dxa"/>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Country</w:t>
            </w:r>
          </w:p>
        </w:tc>
        <w:tc>
          <w:tcPr>
            <w:tcW w:w="1067" w:type="dxa"/>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Inpatient Outpatient</w:t>
            </w:r>
          </w:p>
        </w:tc>
        <w:tc>
          <w:tcPr>
            <w:tcW w:w="850" w:type="dxa"/>
          </w:tcPr>
          <w:p w:rsidR="008B54AF" w:rsidRPr="003E4C0E" w:rsidRDefault="008B54AF" w:rsidP="00817997">
            <w:pPr>
              <w:rPr>
                <w:rFonts w:asciiTheme="minorHAnsi" w:hAnsiTheme="minorHAnsi"/>
                <w:b/>
                <w:sz w:val="16"/>
                <w:szCs w:val="16"/>
              </w:rPr>
            </w:pPr>
            <w:r w:rsidRPr="003E4C0E">
              <w:rPr>
                <w:rFonts w:asciiTheme="minorHAnsi" w:hAnsiTheme="minorHAnsi"/>
                <w:b/>
                <w:sz w:val="16"/>
                <w:szCs w:val="16"/>
              </w:rPr>
              <w:t>Follow-up n/N</w:t>
            </w:r>
          </w:p>
        </w:tc>
        <w:tc>
          <w:tcPr>
            <w:tcW w:w="996" w:type="dxa"/>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Population</w:t>
            </w:r>
          </w:p>
        </w:tc>
        <w:tc>
          <w:tcPr>
            <w:tcW w:w="1047" w:type="dxa"/>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Intervention</w:t>
            </w:r>
          </w:p>
        </w:tc>
        <w:tc>
          <w:tcPr>
            <w:tcW w:w="1076" w:type="dxa"/>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Comparison</w:t>
            </w:r>
          </w:p>
        </w:tc>
        <w:tc>
          <w:tcPr>
            <w:tcW w:w="1416" w:type="dxa"/>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Outcome measures</w:t>
            </w:r>
          </w:p>
        </w:tc>
        <w:tc>
          <w:tcPr>
            <w:tcW w:w="1700" w:type="dxa"/>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Results /Effect size</w:t>
            </w:r>
          </w:p>
        </w:tc>
        <w:tc>
          <w:tcPr>
            <w:tcW w:w="776" w:type="dxa"/>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Risk of Bias</w:t>
            </w:r>
          </w:p>
        </w:tc>
        <w:tc>
          <w:tcPr>
            <w:tcW w:w="855" w:type="dxa"/>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Source of Funding</w:t>
            </w:r>
          </w:p>
        </w:tc>
        <w:tc>
          <w:tcPr>
            <w:tcW w:w="3169" w:type="dxa"/>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Conclusions and Comments</w:t>
            </w:r>
          </w:p>
        </w:tc>
      </w:tr>
      <w:tr w:rsidR="008B54AF" w:rsidRPr="003E4C0E" w:rsidTr="008B6D2C">
        <w:trPr>
          <w:cantSplit/>
        </w:trPr>
        <w:tc>
          <w:tcPr>
            <w:tcW w:w="0" w:type="auto"/>
          </w:tcPr>
          <w:p w:rsidR="008B54AF" w:rsidRPr="003E4C0E" w:rsidRDefault="00084B85" w:rsidP="004A18E3">
            <w:pPr>
              <w:rPr>
                <w:rFonts w:asciiTheme="minorHAnsi" w:hAnsiTheme="minorHAnsi"/>
                <w:sz w:val="16"/>
                <w:szCs w:val="16"/>
              </w:rPr>
            </w:pPr>
            <w:r w:rsidRPr="003E4C0E">
              <w:rPr>
                <w:rFonts w:asciiTheme="minorHAnsi" w:hAnsiTheme="minorHAnsi"/>
                <w:bCs/>
                <w:sz w:val="16"/>
                <w:szCs w:val="16"/>
              </w:rPr>
              <w:fldChar w:fldCharType="begin"/>
            </w:r>
            <w:r w:rsidR="00A30794" w:rsidRPr="003E4C0E">
              <w:rPr>
                <w:rFonts w:asciiTheme="minorHAnsi" w:hAnsiTheme="minorHAnsi"/>
                <w:bCs/>
                <w:sz w:val="16"/>
                <w:szCs w:val="16"/>
              </w:rPr>
              <w:instrText xml:space="preserve"> ADDIN EN.CITE &lt;EndNote&gt;&lt;Cite&gt;&lt;Author&gt;Sykora&lt;/Author&gt;&lt;Year&gt;2010&lt;/Year&gt;&lt;RecNum&gt;9854&lt;/RecNum&gt;&lt;record&gt;&lt;rec-number&gt;9854&lt;/rec-number&gt;&lt;ref-type name="Journal Article"&gt;17&lt;/ref-type&gt;&lt;contributors&gt;&lt;authors&gt;&lt;author&gt;Sykora, J.&lt;/author&gt;&lt;author&gt;Siala, K.&lt;/author&gt;&lt;author&gt;Huml, M.&lt;/author&gt;&lt;author&gt;Varvarovska, J.&lt;/author&gt;&lt;author&gt;Schwarz, J.&lt;/author&gt;&lt;author&gt;Pomahacova, R.&lt;/author&gt;&lt;/authors&gt;&lt;/contributors&gt;&lt;auth-address&gt;Department of Pediatrics, Faculty Hospital, Charles University in Prague, Faculty of Medicine in Pilsen, Pilsen, The Czech Republic. sykorajo@fnplzen.cz&lt;/auth-address&gt;&lt;titles&gt;&lt;title&gt;Evaluation of faecal calprotectin as a valuable non-invasive marker in distinguishing gut pathogens in young children with acute gastroenteritis&lt;/title&gt;&lt;secondary-title&gt;Acta Paediatr&lt;/secondary-title&gt;&lt;/titles&gt;&lt;periodical&gt;&lt;full-title&gt;Acta Paediatr&lt;/full-title&gt;&lt;/periodical&gt;&lt;pages&gt;1389-95&lt;/pages&gt;&lt;volume&gt;99&lt;/volume&gt;&lt;number&gt;9&lt;/number&gt;&lt;keywords&gt;&lt;keyword&gt;Acute Disease&lt;/keyword&gt;&lt;keyword&gt;Bacterial Infections/ diagnosis&lt;/keyword&gt;&lt;keyword&gt;Biological Markers/metabolism&lt;/keyword&gt;&lt;keyword&gt;Case-Control Studies&lt;/keyword&gt;&lt;keyword&gt;Child, Preschool&lt;/keyword&gt;&lt;keyword&gt;Diagnosis, Differential&lt;/keyword&gt;&lt;keyword&gt;Diarrhea/etiology&lt;/keyword&gt;&lt;keyword&gt;Feces/chemistry&lt;/keyword&gt;&lt;keyword&gt;Female&lt;/keyword&gt;&lt;keyword&gt;Gastroenteritis/ diagnosis/ microbiology/virology&lt;/keyword&gt;&lt;keyword&gt;Humans&lt;/keyword&gt;&lt;keyword&gt;Infant&lt;/keyword&gt;&lt;keyword&gt;Leukocyte L1 Antigen Complex/ metabolism&lt;/keyword&gt;&lt;keyword&gt;Male&lt;/keyword&gt;&lt;keyword&gt;Prospective Studies&lt;/keyword&gt;&lt;keyword&gt;ROC Curve&lt;/keyword&gt;&lt;keyword&gt;Sensitivity and Specificity&lt;/keyword&gt;&lt;keyword&gt;Virus Diseases/diagnosis&lt;/keyword&gt;&lt;/keywords&gt;&lt;dates&gt;&lt;year&gt;2010&lt;/year&gt;&lt;pub-dates&gt;&lt;date&gt;Sep&lt;/date&gt;&lt;/pub-dates&gt;&lt;/dates&gt;&lt;isbn&gt;1651-2227 (Electronic)&amp;#xD;0803-5253 (Linking)&lt;/isbn&gt;&lt;accession-num&gt;20412103&lt;/accession-num&gt;&lt;urls&gt;&lt;/urls&gt;&lt;/record&gt;&lt;/Cite&gt;&lt;/EndNote&gt;</w:instrText>
            </w:r>
            <w:r w:rsidRPr="003E4C0E">
              <w:rPr>
                <w:rFonts w:asciiTheme="minorHAnsi" w:hAnsiTheme="minorHAnsi"/>
                <w:bCs/>
                <w:sz w:val="16"/>
                <w:szCs w:val="16"/>
              </w:rPr>
              <w:fldChar w:fldCharType="separate"/>
            </w:r>
            <w:r w:rsidR="004A18E3" w:rsidRPr="003E4C0E">
              <w:rPr>
                <w:rFonts w:asciiTheme="minorHAnsi" w:hAnsiTheme="minorHAnsi"/>
                <w:bCs/>
                <w:sz w:val="16"/>
                <w:szCs w:val="16"/>
              </w:rPr>
              <w:t>Sykora J, 2010</w:t>
            </w:r>
            <w:r w:rsidRPr="003E4C0E">
              <w:rPr>
                <w:rFonts w:asciiTheme="minorHAnsi" w:hAnsiTheme="minorHAnsi"/>
                <w:bCs/>
                <w:sz w:val="16"/>
                <w:szCs w:val="16"/>
              </w:rPr>
              <w:fldChar w:fldCharType="end"/>
            </w:r>
          </w:p>
        </w:tc>
        <w:tc>
          <w:tcPr>
            <w:tcW w:w="997"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Prospective </w:t>
            </w:r>
          </w:p>
        </w:tc>
        <w:tc>
          <w:tcPr>
            <w:tcW w:w="77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Czech Republic</w:t>
            </w:r>
          </w:p>
        </w:tc>
        <w:tc>
          <w:tcPr>
            <w:tcW w:w="1067"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Inpatients and Outpatient</w:t>
            </w:r>
          </w:p>
        </w:tc>
        <w:tc>
          <w:tcPr>
            <w:tcW w:w="850"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99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66 children AGE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Age 1-36m</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34 bacterial</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32 viral</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25 unknown</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41 healthy controls</w:t>
            </w:r>
          </w:p>
        </w:tc>
        <w:tc>
          <w:tcPr>
            <w:tcW w:w="1047"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1076" w:type="dxa"/>
          </w:tcPr>
          <w:p w:rsidR="008B54AF" w:rsidRPr="003E4C0E" w:rsidRDefault="00A747AD" w:rsidP="003C752C">
            <w:pPr>
              <w:rPr>
                <w:rFonts w:asciiTheme="minorHAnsi" w:hAnsiTheme="minorHAnsi"/>
                <w:sz w:val="16"/>
                <w:szCs w:val="16"/>
              </w:rPr>
            </w:pPr>
            <w:r w:rsidRPr="003E4C0E">
              <w:rPr>
                <w:rFonts w:asciiTheme="minorHAnsi" w:hAnsiTheme="minorHAnsi"/>
                <w:sz w:val="16"/>
                <w:szCs w:val="16"/>
              </w:rPr>
              <w:t>BGA</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vs</w:t>
            </w:r>
          </w:p>
          <w:p w:rsidR="008B54AF" w:rsidRPr="003E4C0E" w:rsidRDefault="008B54AF" w:rsidP="00A747AD">
            <w:pPr>
              <w:rPr>
                <w:rFonts w:asciiTheme="minorHAnsi" w:hAnsiTheme="minorHAnsi"/>
                <w:sz w:val="16"/>
                <w:szCs w:val="16"/>
              </w:rPr>
            </w:pPr>
            <w:r w:rsidRPr="003E4C0E">
              <w:rPr>
                <w:rFonts w:asciiTheme="minorHAnsi" w:hAnsiTheme="minorHAnsi"/>
                <w:sz w:val="16"/>
                <w:szCs w:val="16"/>
              </w:rPr>
              <w:t>VGE</w:t>
            </w:r>
          </w:p>
        </w:tc>
        <w:tc>
          <w:tcPr>
            <w:tcW w:w="141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Reference fCP in healthy children</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Performance of fCP in bacterial vs viral AGE</w:t>
            </w:r>
          </w:p>
        </w:tc>
        <w:tc>
          <w:tcPr>
            <w:tcW w:w="1700" w:type="dxa"/>
          </w:tcPr>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fCP</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BGA 219.9µg/g (119-350)</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P&lt;0.001 vs VGE/ control</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VGE 49.3µg/g (8.8-131.1)</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Controls 26.5µg/g (14.9-55)</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fCP≥103.9 µg/g</w:t>
            </w:r>
          </w:p>
          <w:p w:rsidR="008B54AF" w:rsidRPr="009049E0" w:rsidRDefault="008B54AF" w:rsidP="003C752C">
            <w:pPr>
              <w:rPr>
                <w:rFonts w:asciiTheme="minorHAnsi" w:hAnsiTheme="minorHAnsi"/>
                <w:sz w:val="16"/>
                <w:szCs w:val="16"/>
                <w:lang w:val="it-IT"/>
              </w:rPr>
            </w:pPr>
            <w:r w:rsidRPr="009049E0">
              <w:rPr>
                <w:rFonts w:asciiTheme="minorHAnsi" w:hAnsiTheme="minorHAnsi"/>
                <w:sz w:val="16"/>
                <w:szCs w:val="16"/>
                <w:lang w:val="it-IT"/>
              </w:rPr>
              <w:t>AUC 0.95 (CI 0.89-0.98)</w:t>
            </w:r>
          </w:p>
          <w:p w:rsidR="008B54AF" w:rsidRPr="009049E0" w:rsidRDefault="008B54AF" w:rsidP="003C752C">
            <w:pPr>
              <w:rPr>
                <w:rFonts w:asciiTheme="minorHAnsi" w:hAnsiTheme="minorHAnsi"/>
                <w:b/>
                <w:bCs/>
                <w:sz w:val="16"/>
                <w:szCs w:val="16"/>
                <w:lang w:val="it-IT"/>
              </w:rPr>
            </w:pPr>
            <w:r w:rsidRPr="009049E0">
              <w:rPr>
                <w:rFonts w:asciiTheme="minorHAnsi" w:hAnsiTheme="minorHAnsi"/>
                <w:b/>
                <w:bCs/>
                <w:sz w:val="16"/>
                <w:szCs w:val="16"/>
                <w:lang w:val="it-IT"/>
              </w:rPr>
              <w:t>CRP≥16.9mg/ml</w:t>
            </w:r>
          </w:p>
          <w:p w:rsidR="008B54AF" w:rsidRPr="009049E0" w:rsidRDefault="008B54AF" w:rsidP="003C752C">
            <w:pPr>
              <w:rPr>
                <w:rFonts w:asciiTheme="minorHAnsi" w:hAnsiTheme="minorHAnsi"/>
                <w:sz w:val="16"/>
                <w:szCs w:val="16"/>
                <w:lang w:val="it-IT"/>
              </w:rPr>
            </w:pPr>
            <w:r w:rsidRPr="009049E0">
              <w:rPr>
                <w:rFonts w:asciiTheme="minorHAnsi" w:hAnsiTheme="minorHAnsi"/>
                <w:sz w:val="16"/>
                <w:szCs w:val="16"/>
                <w:lang w:val="it-IT"/>
              </w:rPr>
              <w:t>AUC 0.87 (0.83-0.96)</w:t>
            </w:r>
          </w:p>
          <w:p w:rsidR="008B54AF" w:rsidRPr="009049E0" w:rsidRDefault="008B54AF" w:rsidP="003C752C">
            <w:pPr>
              <w:rPr>
                <w:rFonts w:asciiTheme="minorHAnsi" w:hAnsiTheme="minorHAnsi"/>
                <w:b/>
                <w:bCs/>
                <w:sz w:val="16"/>
                <w:szCs w:val="16"/>
                <w:lang w:val="it-IT"/>
              </w:rPr>
            </w:pPr>
            <w:r w:rsidRPr="009049E0">
              <w:rPr>
                <w:rFonts w:asciiTheme="minorHAnsi" w:hAnsiTheme="minorHAnsi"/>
                <w:b/>
                <w:bCs/>
                <w:sz w:val="16"/>
                <w:szCs w:val="16"/>
                <w:lang w:val="it-IT"/>
              </w:rPr>
              <w:t>WBC≥9.5X10</w:t>
            </w:r>
            <w:r w:rsidRPr="009049E0">
              <w:rPr>
                <w:rFonts w:asciiTheme="minorHAnsi" w:hAnsiTheme="minorHAnsi"/>
                <w:b/>
                <w:bCs/>
                <w:sz w:val="16"/>
                <w:szCs w:val="16"/>
                <w:vertAlign w:val="superscript"/>
                <w:lang w:val="it-IT"/>
              </w:rPr>
              <w:t>3</w:t>
            </w:r>
          </w:p>
          <w:p w:rsidR="008B54AF" w:rsidRPr="009049E0" w:rsidRDefault="008B54AF" w:rsidP="003C752C">
            <w:pPr>
              <w:rPr>
                <w:rFonts w:asciiTheme="minorHAnsi" w:hAnsiTheme="minorHAnsi"/>
                <w:sz w:val="16"/>
                <w:szCs w:val="16"/>
                <w:lang w:val="it-IT"/>
              </w:rPr>
            </w:pPr>
            <w:r w:rsidRPr="009049E0">
              <w:rPr>
                <w:rFonts w:asciiTheme="minorHAnsi" w:hAnsiTheme="minorHAnsi"/>
                <w:sz w:val="16"/>
                <w:szCs w:val="16"/>
                <w:lang w:val="it-IT"/>
              </w:rPr>
              <w:t>AUC 0.77 (0.69-0.82)</w:t>
            </w:r>
          </w:p>
          <w:p w:rsidR="008B54AF" w:rsidRPr="009049E0" w:rsidRDefault="008B54AF" w:rsidP="003C752C">
            <w:pPr>
              <w:rPr>
                <w:rFonts w:asciiTheme="minorHAnsi" w:hAnsiTheme="minorHAnsi"/>
                <w:b/>
                <w:bCs/>
                <w:sz w:val="16"/>
                <w:szCs w:val="16"/>
                <w:lang w:val="it-IT"/>
              </w:rPr>
            </w:pPr>
            <w:r w:rsidRPr="009049E0">
              <w:rPr>
                <w:rFonts w:asciiTheme="minorHAnsi" w:hAnsiTheme="minorHAnsi"/>
                <w:b/>
                <w:bCs/>
                <w:sz w:val="16"/>
                <w:szCs w:val="16"/>
                <w:lang w:val="it-IT"/>
              </w:rPr>
              <w:t>ESR≥15MM/H</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AUC 0.84 (0.79-0.89)</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AUC fCP vs CRP, p&lt;0.05</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AUC fCP vs WBC, p&lt;0.001</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AUC fCP vs ESR, p&lt;0.01</w:t>
            </w:r>
          </w:p>
          <w:p w:rsidR="008B54AF" w:rsidRPr="009049E0" w:rsidRDefault="008B54AF" w:rsidP="003C752C">
            <w:pPr>
              <w:rPr>
                <w:rFonts w:asciiTheme="minorHAnsi" w:hAnsiTheme="minorHAnsi"/>
                <w:sz w:val="16"/>
                <w:szCs w:val="16"/>
                <w:lang w:val="it-IT"/>
              </w:rPr>
            </w:pPr>
            <w:r w:rsidRPr="009049E0">
              <w:rPr>
                <w:rFonts w:asciiTheme="minorHAnsi" w:hAnsiTheme="minorHAnsi"/>
                <w:sz w:val="16"/>
                <w:szCs w:val="16"/>
                <w:lang w:val="it-IT"/>
              </w:rPr>
              <w:t>AUC fCP vs IL-6, p&lt;0.001</w:t>
            </w:r>
          </w:p>
          <w:p w:rsidR="008B54AF" w:rsidRPr="009049E0" w:rsidRDefault="008B54AF" w:rsidP="003C752C">
            <w:pPr>
              <w:rPr>
                <w:rFonts w:asciiTheme="minorHAnsi" w:hAnsiTheme="minorHAnsi"/>
                <w:sz w:val="16"/>
                <w:szCs w:val="16"/>
                <w:lang w:val="it-IT"/>
              </w:rPr>
            </w:pPr>
          </w:p>
        </w:tc>
        <w:tc>
          <w:tcPr>
            <w:tcW w:w="77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855"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None declared</w:t>
            </w:r>
          </w:p>
        </w:tc>
        <w:tc>
          <w:tcPr>
            <w:tcW w:w="3169"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fCP is a valuable, non-invasive and esily measured laboratory test</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fCP is variable and is age dependent in children &lt;3 years</w:t>
            </w:r>
          </w:p>
          <w:p w:rsidR="008B54AF" w:rsidRPr="003E4C0E" w:rsidRDefault="008B54AF" w:rsidP="003C752C">
            <w:pPr>
              <w:rPr>
                <w:rFonts w:asciiTheme="minorHAnsi" w:hAnsiTheme="minorHAnsi"/>
                <w:sz w:val="16"/>
                <w:szCs w:val="16"/>
              </w:rPr>
            </w:pPr>
            <w:proofErr w:type="gramStart"/>
            <w:r w:rsidRPr="003E4C0E">
              <w:rPr>
                <w:rFonts w:asciiTheme="minorHAnsi" w:hAnsiTheme="minorHAnsi"/>
                <w:sz w:val="16"/>
                <w:szCs w:val="16"/>
              </w:rPr>
              <w:t>fCP</w:t>
            </w:r>
            <w:proofErr w:type="gramEnd"/>
            <w:r w:rsidRPr="003E4C0E">
              <w:rPr>
                <w:rFonts w:asciiTheme="minorHAnsi" w:hAnsiTheme="minorHAnsi"/>
                <w:sz w:val="16"/>
                <w:szCs w:val="16"/>
              </w:rPr>
              <w:t xml:space="preserve"> was superior to clinical symptoms (fever, stool frequency and vomiting ) and laboratory (CRP, WBC) in the diagnosis of bacterial AGE.</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sz w:val="16"/>
                <w:szCs w:val="16"/>
              </w:rPr>
            </w:pPr>
          </w:p>
        </w:tc>
      </w:tr>
      <w:tr w:rsidR="008B54AF" w:rsidRPr="003E4C0E" w:rsidTr="008B6D2C">
        <w:trPr>
          <w:cantSplit/>
        </w:trPr>
        <w:tc>
          <w:tcPr>
            <w:tcW w:w="0" w:type="auto"/>
          </w:tcPr>
          <w:p w:rsidR="008B54AF" w:rsidRPr="003E4C0E" w:rsidRDefault="00084B85" w:rsidP="004A18E3">
            <w:pPr>
              <w:rPr>
                <w:rFonts w:asciiTheme="minorHAnsi" w:hAnsiTheme="minorHAnsi"/>
                <w:sz w:val="16"/>
                <w:szCs w:val="16"/>
              </w:rPr>
            </w:pPr>
            <w:r w:rsidRPr="003E4C0E">
              <w:rPr>
                <w:rFonts w:asciiTheme="minorHAnsi" w:hAnsiTheme="minorHAnsi"/>
                <w:bCs/>
                <w:sz w:val="16"/>
                <w:szCs w:val="16"/>
              </w:rPr>
              <w:lastRenderedPageBreak/>
              <w:fldChar w:fldCharType="begin"/>
            </w:r>
            <w:r w:rsidR="00A30794" w:rsidRPr="003E4C0E">
              <w:rPr>
                <w:rFonts w:asciiTheme="minorHAnsi" w:hAnsiTheme="minorHAnsi"/>
                <w:bCs/>
                <w:sz w:val="16"/>
                <w:szCs w:val="16"/>
              </w:rPr>
              <w:instrText xml:space="preserve"> ADDIN EN.CITE &lt;EndNote&gt;&lt;Cite&gt;&lt;Author&gt;Opintan&lt;/Author&gt;&lt;Year&gt;2010&lt;/Year&gt;&lt;RecNum&gt;9663&lt;/RecNum&gt;&lt;record&gt;&lt;rec-number&gt;9663&lt;/rec-number&gt;&lt;ref-type name="Journal Article"&gt;17&lt;/ref-type&gt;&lt;contributors&gt;&lt;authors&gt;&lt;author&gt;Opintan, J. A.&lt;/author&gt;&lt;author&gt;Newman, M. J.&lt;/author&gt;&lt;author&gt;Ayeh-Kumi, P. F.&lt;/author&gt;&lt;author&gt;Affrim, R.&lt;/author&gt;&lt;author&gt;Gepi-Attee, R.&lt;/author&gt;&lt;author&gt;Sevilleja, J. E.&lt;/author&gt;&lt;author&gt;Roche, J. K.&lt;/author&gt;&lt;author&gt;Nataro, J. P.&lt;/author&gt;&lt;author&gt;Warren, C. A.&lt;/author&gt;&lt;author&gt;Guerrant, R. L.&lt;/author&gt;&lt;/authors&gt;&lt;/contributors&gt;&lt;auth-address&gt;Department of Microbiology, University of Ghana Medical School, Accra, Ghana. japh_opintan@yahoo.com&lt;/auth-address&gt;&lt;titles&gt;&lt;title&gt;Pediatric diarrhea in southern Ghana: etiology and association with intestinal inflammation and malnutrition&lt;/title&gt;&lt;secondary-title&gt;Am J Trop Med Hyg&lt;/secondary-title&gt;&lt;/titles&gt;&lt;periodical&gt;&lt;full-title&gt;Am J Trop Med Hyg&lt;/full-title&gt;&lt;/periodical&gt;&lt;pages&gt;936-43&lt;/pages&gt;&lt;volume&gt;83&lt;/volume&gt;&lt;number&gt;4&lt;/number&gt;&lt;keywords&gt;&lt;keyword&gt;Case-Control Studies&lt;/keyword&gt;&lt;keyword&gt;Child Nutrition Disorders/ complications/epidemiology&lt;/keyword&gt;&lt;keyword&gt;Child, Preschool&lt;/keyword&gt;&lt;keyword&gt;Cross-Sectional Studies&lt;/keyword&gt;&lt;keyword&gt;Diarrhea/ complications/ epidemiology/etiology&lt;/keyword&gt;&lt;keyword&gt;Dysentery, Bacillary/complications/epidemiology/microbiology&lt;/keyword&gt;&lt;keyword&gt;Enterohemorrhagic Escherichia coli/genetics/pathogenicity&lt;/keyword&gt;&lt;keyword&gt;Escherichia coli Infections/complications/epidemiology/microbiology&lt;/keyword&gt;&lt;keyword&gt;Feces/chemistry/microbiology/parasitology&lt;/keyword&gt;&lt;keyword&gt;Female&lt;/keyword&gt;&lt;keyword&gt;Gastroenteritis/ complications&lt;/keyword&gt;&lt;keyword&gt;Ghana/epidemiology&lt;/keyword&gt;&lt;keyword&gt;Humans&lt;/keyword&gt;&lt;keyword&gt;Infant&lt;/keyword&gt;&lt;keyword&gt;Infant, Newborn&lt;/keyword&gt;&lt;keyword&gt;Lactoferrin/analysis&lt;/keyword&gt;&lt;keyword&gt;Male&lt;/keyword&gt;&lt;keyword&gt;Parasitic Diseases/complications/epidemiology/parasitology&lt;/keyword&gt;&lt;keyword&gt;Polymerase Chain Reaction&lt;/keyword&gt;&lt;keyword&gt;Prospective Studies&lt;/keyword&gt;&lt;keyword&gt;Virulence&lt;/keyword&gt;&lt;/keywords&gt;&lt;dates&gt;&lt;year&gt;2010&lt;/year&gt;&lt;pub-dates&gt;&lt;date&gt;Oct&lt;/date&gt;&lt;/pub-dates&gt;&lt;/dates&gt;&lt;isbn&gt;1476-1645 (Electronic)&amp;#xD;0002-9637 (Linking)&lt;/isbn&gt;&lt;accession-num&gt;20889896&lt;/accession-num&gt;&lt;urls&gt;&lt;/urls&gt;&lt;/record&gt;&lt;/Cite&gt;&lt;/EndNote&gt;</w:instrText>
            </w:r>
            <w:r w:rsidRPr="003E4C0E">
              <w:rPr>
                <w:rFonts w:asciiTheme="minorHAnsi" w:hAnsiTheme="minorHAnsi"/>
                <w:bCs/>
                <w:sz w:val="16"/>
                <w:szCs w:val="16"/>
              </w:rPr>
              <w:fldChar w:fldCharType="separate"/>
            </w:r>
            <w:r w:rsidR="004A18E3" w:rsidRPr="003E4C0E">
              <w:rPr>
                <w:rFonts w:asciiTheme="minorHAnsi" w:hAnsiTheme="minorHAnsi"/>
                <w:bCs/>
                <w:sz w:val="16"/>
                <w:szCs w:val="16"/>
              </w:rPr>
              <w:t>Opintan JA, 2010</w:t>
            </w:r>
            <w:r w:rsidRPr="003E4C0E">
              <w:rPr>
                <w:rFonts w:asciiTheme="minorHAnsi" w:hAnsiTheme="minorHAnsi"/>
                <w:bCs/>
                <w:sz w:val="16"/>
                <w:szCs w:val="16"/>
              </w:rPr>
              <w:fldChar w:fldCharType="end"/>
            </w:r>
          </w:p>
        </w:tc>
        <w:tc>
          <w:tcPr>
            <w:tcW w:w="997"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Prospective Cross-sectional</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Aug 2007 to May 2008</w:t>
            </w:r>
          </w:p>
        </w:tc>
        <w:tc>
          <w:tcPr>
            <w:tcW w:w="77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Ghana</w:t>
            </w:r>
          </w:p>
        </w:tc>
        <w:tc>
          <w:tcPr>
            <w:tcW w:w="1067"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Outpatient</w:t>
            </w:r>
          </w:p>
        </w:tc>
        <w:tc>
          <w:tcPr>
            <w:tcW w:w="850"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99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Children&lt;5y</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170 AGE</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104 controls without diarrhea</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sz w:val="16"/>
                <w:szCs w:val="16"/>
              </w:rPr>
            </w:pPr>
          </w:p>
        </w:tc>
        <w:tc>
          <w:tcPr>
            <w:tcW w:w="1047"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107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Well nourish vs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Malnurished</w:t>
            </w:r>
          </w:p>
        </w:tc>
        <w:tc>
          <w:tcPr>
            <w:tcW w:w="141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Etiology of bacterial AGE </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Fecal lactoferrin in AGE vs controls</w:t>
            </w:r>
          </w:p>
        </w:tc>
        <w:tc>
          <w:tcPr>
            <w:tcW w:w="1700"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Bacterial agents isolated</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161/170 AGE</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80/104 controls</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EAEC isolated</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145/170 diarrhea</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79/84 controls without diarrhea</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f-Lactoferrin,  µg/ml</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Children with diarrhea, n=143</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1658.9±204.2</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Control without diarrhea, n=84</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935.5±194.4</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P=0.019</w:t>
            </w:r>
          </w:p>
          <w:p w:rsidR="008B54AF" w:rsidRPr="003E4C0E" w:rsidRDefault="008B54AF" w:rsidP="003C752C">
            <w:pPr>
              <w:rPr>
                <w:rFonts w:asciiTheme="minorHAnsi" w:hAnsiTheme="minorHAnsi"/>
                <w:sz w:val="16"/>
                <w:szCs w:val="16"/>
              </w:rPr>
            </w:pPr>
          </w:p>
        </w:tc>
        <w:tc>
          <w:tcPr>
            <w:tcW w:w="77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855"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Ghana University and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Pfizer-funds</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Virginia University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US</w:t>
            </w:r>
          </w:p>
        </w:tc>
        <w:tc>
          <w:tcPr>
            <w:tcW w:w="3169"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EAEC and cryptosporidium were the most common agents isolated in children with and without diarrhea in this study in children &lt; 5 years from Ghana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Fecal lactoferrin was significantly elevated in children with diarrhea</w:t>
            </w:r>
          </w:p>
        </w:tc>
      </w:tr>
      <w:tr w:rsidR="008B54AF" w:rsidRPr="003E4C0E" w:rsidTr="008B6D2C">
        <w:trPr>
          <w:cantSplit/>
        </w:trPr>
        <w:tc>
          <w:tcPr>
            <w:tcW w:w="0" w:type="auto"/>
          </w:tcPr>
          <w:p w:rsidR="008B54AF" w:rsidRPr="003E4C0E" w:rsidRDefault="00084B85" w:rsidP="004A18E3">
            <w:pPr>
              <w:rPr>
                <w:rFonts w:asciiTheme="minorHAnsi" w:hAnsiTheme="minorHAnsi"/>
                <w:sz w:val="16"/>
                <w:szCs w:val="16"/>
              </w:rPr>
            </w:pPr>
            <w:r w:rsidRPr="003E4C0E">
              <w:rPr>
                <w:rFonts w:asciiTheme="minorHAnsi" w:hAnsiTheme="minorHAnsi"/>
                <w:bCs/>
                <w:sz w:val="16"/>
                <w:szCs w:val="16"/>
              </w:rPr>
              <w:fldChar w:fldCharType="begin"/>
            </w:r>
            <w:r w:rsidR="00A30794" w:rsidRPr="003E4C0E">
              <w:rPr>
                <w:rFonts w:asciiTheme="minorHAnsi" w:hAnsiTheme="minorHAnsi"/>
                <w:bCs/>
                <w:sz w:val="16"/>
                <w:szCs w:val="16"/>
              </w:rPr>
              <w:instrText xml:space="preserve"> ADDIN EN.CITE &lt;EndNote&gt;&lt;Cite&gt;&lt;Author&gt;Chen&lt;/Author&gt;&lt;Year&gt;2011&lt;/Year&gt;&lt;RecNum&gt;9155&lt;/RecNum&gt;&lt;record&gt;&lt;rec-number&gt;9155&lt;/rec-number&gt;&lt;ref-type name="Journal Article"&gt;17&lt;/ref-type&gt;&lt;contributors&gt;&lt;authors&gt;&lt;author&gt;Chen, C. C.&lt;/author&gt;&lt;author&gt;Chang, C. J.&lt;/author&gt;&lt;author&gt;Lin, T. Y.&lt;/author&gt;&lt;author&gt;Lai, M. W.&lt;/author&gt;&lt;author&gt;Chao, H. C.&lt;/author&gt;&lt;author&gt;Kong, M. S.&lt;/author&gt;&lt;/authors&gt;&lt;/contributors&gt;&lt;auth-address&gt;Division of Gastroenterology, Department of Pediatrics, Chang Gung Memorial Hospital, Taoyuan 333, Taiwan, China.&lt;/auth-address&gt;&lt;titles&gt;&lt;title&gt;Usefulness of fecal lactoferrin in predicting and monitoring the clinical severity of infectious diarrhea&lt;/title&gt;&lt;secondary-title&gt;World J Gastroenterol&lt;/secondary-title&gt;&lt;/titles&gt;&lt;periodical&gt;&lt;full-title&gt;World J Gastroenterol&lt;/full-title&gt;&lt;/periodical&gt;&lt;pages&gt;4218-24&lt;/pages&gt;&lt;volume&gt;17&lt;/volume&gt;&lt;number&gt;37&lt;/number&gt;&lt;keywords&gt;&lt;keyword&gt;Biological Markers/analysis&lt;/keyword&gt;&lt;keyword&gt;Child&lt;/keyword&gt;&lt;keyword&gt;Child, Preschool&lt;/keyword&gt;&lt;keyword&gt;Diarrhea/ microbiology/ physiopathology&lt;/keyword&gt;&lt;keyword&gt;Feces/ chemistry&lt;/keyword&gt;&lt;keyword&gt;Female&lt;/keyword&gt;&lt;keyword&gt;Humans&lt;/keyword&gt;&lt;keyword&gt;Infant&lt;/keyword&gt;&lt;keyword&gt;Lactoferrin/ analysis&lt;/keyword&gt;&lt;keyword&gt;Male&lt;/keyword&gt;&lt;keyword&gt;Prospective Studies&lt;/keyword&gt;&lt;keyword&gt;Clark scores&lt;/keyword&gt;&lt;keyword&gt;Diarrhea&lt;/keyword&gt;&lt;keyword&gt;Generalized estimating equations&lt;/keyword&gt;&lt;keyword&gt;Lactoferrin&lt;/keyword&gt;&lt;keyword&gt;Vesikari scores&lt;/keyword&gt;&lt;/keywords&gt;&lt;dates&gt;&lt;year&gt;2011&lt;/year&gt;&lt;pub-dates&gt;&lt;date&gt;Oct 7&lt;/date&gt;&lt;/pub-dates&gt;&lt;/dates&gt;&lt;isbn&gt;1007-9327 (Print)&amp;#xD;1007-9327 (Linking)&lt;/isbn&gt;&lt;accession-num&gt;22072854&lt;/accession-num&gt;&lt;urls&gt;&lt;/urls&gt;&lt;/record&gt;&lt;/Cite&gt;&lt;/EndNote&gt;</w:instrText>
            </w:r>
            <w:r w:rsidRPr="003E4C0E">
              <w:rPr>
                <w:rFonts w:asciiTheme="minorHAnsi" w:hAnsiTheme="minorHAnsi"/>
                <w:bCs/>
                <w:sz w:val="16"/>
                <w:szCs w:val="16"/>
              </w:rPr>
              <w:fldChar w:fldCharType="separate"/>
            </w:r>
            <w:r w:rsidR="004A18E3" w:rsidRPr="003E4C0E">
              <w:rPr>
                <w:rFonts w:asciiTheme="minorHAnsi" w:hAnsiTheme="minorHAnsi"/>
                <w:bCs/>
                <w:sz w:val="16"/>
                <w:szCs w:val="16"/>
              </w:rPr>
              <w:t>Chen CC, 2011</w:t>
            </w:r>
            <w:r w:rsidRPr="003E4C0E">
              <w:rPr>
                <w:rFonts w:asciiTheme="minorHAnsi" w:hAnsiTheme="minorHAnsi"/>
                <w:bCs/>
                <w:sz w:val="16"/>
                <w:szCs w:val="16"/>
              </w:rPr>
              <w:fldChar w:fldCharType="end"/>
            </w:r>
          </w:p>
        </w:tc>
        <w:tc>
          <w:tcPr>
            <w:tcW w:w="997"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Prospective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Cross-sectional</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Sept 2008 to May 2010</w:t>
            </w:r>
          </w:p>
        </w:tc>
        <w:tc>
          <w:tcPr>
            <w:tcW w:w="77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Taiwan</w:t>
            </w:r>
          </w:p>
        </w:tc>
        <w:tc>
          <w:tcPr>
            <w:tcW w:w="1067"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Inpatient</w:t>
            </w:r>
          </w:p>
        </w:tc>
        <w:tc>
          <w:tcPr>
            <w:tcW w:w="850"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99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117 children</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Age 3.23y</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(3m-10y)</w:t>
            </w:r>
          </w:p>
        </w:tc>
        <w:tc>
          <w:tcPr>
            <w:tcW w:w="1047"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107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Clinical severity of infectious diarrhea</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(Vesikari and Clark scores)</w:t>
            </w:r>
          </w:p>
        </w:tc>
        <w:tc>
          <w:tcPr>
            <w:tcW w:w="141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Fecal lactoferrin as marker of severity of AGE</w:t>
            </w:r>
          </w:p>
        </w:tc>
        <w:tc>
          <w:tcPr>
            <w:tcW w:w="1700" w:type="dxa"/>
          </w:tcPr>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AGE etiology</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41/117 </w:t>
            </w:r>
            <w:r w:rsidR="00F05682" w:rsidRPr="003E4C0E">
              <w:rPr>
                <w:rFonts w:asciiTheme="minorHAnsi" w:hAnsiTheme="minorHAnsi"/>
                <w:sz w:val="16"/>
                <w:szCs w:val="16"/>
              </w:rPr>
              <w:t>RV</w:t>
            </w:r>
            <w:r w:rsidRPr="003E4C0E">
              <w:rPr>
                <w:rFonts w:asciiTheme="minorHAnsi" w:hAnsiTheme="minorHAnsi"/>
                <w:sz w:val="16"/>
                <w:szCs w:val="16"/>
              </w:rPr>
              <w:t xml:space="preserve">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28/41</w:t>
            </w:r>
            <w:r w:rsidR="00F05682" w:rsidRPr="003E4C0E">
              <w:rPr>
                <w:rFonts w:asciiTheme="minorHAnsi" w:hAnsiTheme="minorHAnsi"/>
                <w:sz w:val="16"/>
                <w:szCs w:val="16"/>
              </w:rPr>
              <w:t xml:space="preserve"> NV</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31/117 Salmonella</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17/117 Campylobacter</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f-Lactoferrin,  µg/g</w:t>
            </w:r>
          </w:p>
          <w:p w:rsidR="008B54AF" w:rsidRPr="003E4C0E" w:rsidRDefault="00F05682" w:rsidP="003C752C">
            <w:pPr>
              <w:rPr>
                <w:rFonts w:asciiTheme="minorHAnsi" w:hAnsiTheme="minorHAnsi"/>
                <w:sz w:val="16"/>
                <w:szCs w:val="16"/>
              </w:rPr>
            </w:pPr>
            <w:r w:rsidRPr="003E4C0E">
              <w:rPr>
                <w:rFonts w:asciiTheme="minorHAnsi" w:hAnsiTheme="minorHAnsi"/>
                <w:sz w:val="16"/>
                <w:szCs w:val="16"/>
              </w:rPr>
              <w:t>RV</w:t>
            </w:r>
            <w:r w:rsidR="008B54AF" w:rsidRPr="003E4C0E">
              <w:rPr>
                <w:rFonts w:asciiTheme="minorHAnsi" w:hAnsiTheme="minorHAnsi"/>
                <w:sz w:val="16"/>
                <w:szCs w:val="16"/>
              </w:rPr>
              <w:t xml:space="preserve"> 2.82±1.27</w:t>
            </w:r>
          </w:p>
          <w:p w:rsidR="008B54AF" w:rsidRPr="003E4C0E" w:rsidRDefault="00F05682" w:rsidP="003C752C">
            <w:pPr>
              <w:rPr>
                <w:rFonts w:asciiTheme="minorHAnsi" w:hAnsiTheme="minorHAnsi"/>
                <w:sz w:val="16"/>
                <w:szCs w:val="16"/>
              </w:rPr>
            </w:pPr>
            <w:r w:rsidRPr="003E4C0E">
              <w:rPr>
                <w:rFonts w:asciiTheme="minorHAnsi" w:hAnsiTheme="minorHAnsi"/>
                <w:sz w:val="16"/>
                <w:szCs w:val="16"/>
              </w:rPr>
              <w:t>NV</w:t>
            </w:r>
            <w:r w:rsidR="008B54AF" w:rsidRPr="003E4C0E">
              <w:rPr>
                <w:rFonts w:asciiTheme="minorHAnsi" w:hAnsiTheme="minorHAnsi"/>
                <w:sz w:val="16"/>
                <w:szCs w:val="16"/>
              </w:rPr>
              <w:t xml:space="preserve"> 3.16±1.18</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Salmonells 11.17±2.73</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(p&lt;0.05 vs viral)</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Campylobacter 10.32±2.9</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(p&lt;0.05 vs viral)</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f-Lactoferrin,  µg/g</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Severe AGE 11.32±3.29</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P&lt;0.05 vs moderate AGE</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P&lt;0.05 vs mild AGE</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Moderate 3.77±2.08</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Mild 1.51±1.36</w:t>
            </w:r>
          </w:p>
          <w:p w:rsidR="008B54AF" w:rsidRPr="003E4C0E" w:rsidRDefault="008B54AF" w:rsidP="003C752C">
            <w:pPr>
              <w:rPr>
                <w:rFonts w:asciiTheme="minorHAnsi" w:hAnsiTheme="minorHAnsi"/>
                <w:sz w:val="16"/>
                <w:szCs w:val="16"/>
              </w:rPr>
            </w:pPr>
          </w:p>
        </w:tc>
        <w:tc>
          <w:tcPr>
            <w:tcW w:w="776"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855"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Chung Shan Hospital</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Grants</w:t>
            </w:r>
          </w:p>
        </w:tc>
        <w:tc>
          <w:tcPr>
            <w:tcW w:w="3169" w:type="dxa"/>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Fecal lactoferrin is a non-invasive marker able to predict bacterial vs viral infection, and the relative values may be associated with the severity of AGE, corresponding to Vesikari and Clark scores</w:t>
            </w:r>
          </w:p>
          <w:p w:rsidR="008B54AF" w:rsidRPr="003E4C0E" w:rsidRDefault="008B54AF" w:rsidP="003C752C">
            <w:pPr>
              <w:rPr>
                <w:rFonts w:asciiTheme="minorHAnsi" w:hAnsiTheme="minorHAnsi"/>
                <w:sz w:val="16"/>
                <w:szCs w:val="16"/>
              </w:rPr>
            </w:pPr>
          </w:p>
        </w:tc>
      </w:tr>
    </w:tbl>
    <w:p w:rsidR="008B54AF" w:rsidRPr="003E4C0E" w:rsidRDefault="00A747AD" w:rsidP="008B54AF">
      <w:pPr>
        <w:rPr>
          <w:rFonts w:asciiTheme="minorHAnsi" w:hAnsiTheme="minorHAnsi"/>
        </w:rPr>
      </w:pPr>
      <w:r w:rsidRPr="003E4C0E">
        <w:rPr>
          <w:rFonts w:asciiTheme="minorHAnsi" w:hAnsiTheme="minorHAnsi"/>
        </w:rPr>
        <w:t xml:space="preserve">AGE=acute gastroenteritis; AUC=area under the curve; BGA=bacterial acute gastroenteritis; CRP=C-reactive protein; EAEC=enteroaggregative E coli; </w:t>
      </w:r>
      <w:r w:rsidR="008B54AF" w:rsidRPr="003E4C0E">
        <w:rPr>
          <w:rFonts w:asciiTheme="minorHAnsi" w:hAnsiTheme="minorHAnsi"/>
        </w:rPr>
        <w:t xml:space="preserve">fCP=fecal calprotectin; </w:t>
      </w:r>
      <w:r w:rsidRPr="003E4C0E">
        <w:rPr>
          <w:rFonts w:asciiTheme="minorHAnsi" w:hAnsiTheme="minorHAnsi"/>
        </w:rPr>
        <w:t>NV=norovirus; RV=rotavirus; VGE=</w:t>
      </w:r>
      <w:r w:rsidRPr="003E4C0E">
        <w:t xml:space="preserve"> </w:t>
      </w:r>
      <w:r w:rsidRPr="003E4C0E">
        <w:rPr>
          <w:rFonts w:asciiTheme="minorHAnsi" w:hAnsiTheme="minorHAnsi"/>
        </w:rPr>
        <w:t>viral acute gastroenteritis</w:t>
      </w:r>
      <w:r w:rsidR="008B54AF" w:rsidRPr="003E4C0E">
        <w:rPr>
          <w:rFonts w:asciiTheme="minorHAnsi" w:hAnsiTheme="minorHAnsi"/>
        </w:rPr>
        <w:t>.</w:t>
      </w:r>
    </w:p>
    <w:p w:rsidR="008B54AF" w:rsidRPr="003E4C0E" w:rsidRDefault="008B54AF" w:rsidP="008B54AF">
      <w:pPr>
        <w:rPr>
          <w:b/>
          <w:bCs/>
        </w:rPr>
      </w:pPr>
    </w:p>
    <w:p w:rsidR="008B54AF" w:rsidRPr="003E4C0E" w:rsidRDefault="008B54AF" w:rsidP="008B54AF">
      <w:pPr>
        <w:rPr>
          <w:b/>
          <w:bCs/>
        </w:rPr>
      </w:pPr>
      <w:proofErr w:type="gramStart"/>
      <w:r w:rsidRPr="003E4C0E">
        <w:rPr>
          <w:b/>
          <w:bCs/>
        </w:rPr>
        <w:t>Table 3.3.</w:t>
      </w:r>
      <w:proofErr w:type="gramEnd"/>
      <w:r w:rsidRPr="003E4C0E">
        <w:rPr>
          <w:b/>
          <w:bCs/>
        </w:rPr>
        <w:t xml:space="preserve"> Does Any Biochemical Test Change the Approach to the Child With Gastroenteritis? (Biochemistry)</w:t>
      </w:r>
    </w:p>
    <w:p w:rsidR="008B54AF" w:rsidRPr="003E4C0E" w:rsidRDefault="008B54AF" w:rsidP="008B54AF">
      <w:pPr>
        <w:rPr>
          <w:b/>
          <w:bCs/>
        </w:rPr>
      </w:pPr>
    </w:p>
    <w:tbl>
      <w:tblPr>
        <w:tblStyle w:val="TableGrid"/>
        <w:tblW w:w="0" w:type="auto"/>
        <w:tblLook w:val="04A0" w:firstRow="1" w:lastRow="0" w:firstColumn="1" w:lastColumn="0" w:noHBand="0" w:noVBand="1"/>
      </w:tblPr>
      <w:tblGrid>
        <w:gridCol w:w="986"/>
        <w:gridCol w:w="1178"/>
        <w:gridCol w:w="747"/>
        <w:gridCol w:w="977"/>
        <w:gridCol w:w="773"/>
        <w:gridCol w:w="1033"/>
        <w:gridCol w:w="1047"/>
        <w:gridCol w:w="1151"/>
        <w:gridCol w:w="1577"/>
        <w:gridCol w:w="1768"/>
        <w:gridCol w:w="564"/>
        <w:gridCol w:w="881"/>
        <w:gridCol w:w="2932"/>
      </w:tblGrid>
      <w:tr w:rsidR="008B54AF" w:rsidRPr="003E4C0E" w:rsidTr="003C752C">
        <w:trPr>
          <w:cantSplit/>
        </w:trPr>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lastRenderedPageBreak/>
              <w:t>Reference</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Type of Study</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Country</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Inpatient</w:t>
            </w:r>
          </w:p>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Outpatient</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 xml:space="preserve">Follow-up </w:t>
            </w:r>
          </w:p>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n/N</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Population</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Intervention</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Comparison</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Outcome measures</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Results /Effect size</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Risk of Bias</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Source of Funding</w:t>
            </w:r>
          </w:p>
        </w:tc>
        <w:tc>
          <w:tcPr>
            <w:tcW w:w="0" w:type="auto"/>
          </w:tcPr>
          <w:p w:rsidR="008B54AF" w:rsidRPr="003E4C0E" w:rsidRDefault="008B54AF" w:rsidP="003C752C">
            <w:pPr>
              <w:rPr>
                <w:rFonts w:asciiTheme="minorHAnsi" w:hAnsiTheme="minorHAnsi"/>
                <w:b/>
                <w:sz w:val="16"/>
                <w:szCs w:val="16"/>
              </w:rPr>
            </w:pPr>
            <w:r w:rsidRPr="003E4C0E">
              <w:rPr>
                <w:rFonts w:asciiTheme="minorHAnsi" w:hAnsiTheme="minorHAnsi"/>
                <w:b/>
                <w:sz w:val="16"/>
                <w:szCs w:val="16"/>
              </w:rPr>
              <w:t>Conclusions and Comments</w:t>
            </w:r>
          </w:p>
        </w:tc>
      </w:tr>
      <w:tr w:rsidR="008B54AF" w:rsidRPr="003E4C0E" w:rsidTr="003C752C">
        <w:trPr>
          <w:cantSplit/>
        </w:trPr>
        <w:tc>
          <w:tcPr>
            <w:tcW w:w="0" w:type="auto"/>
          </w:tcPr>
          <w:p w:rsidR="008B54AF" w:rsidRPr="003E4C0E" w:rsidRDefault="00084B85" w:rsidP="004A18E3">
            <w:pPr>
              <w:rPr>
                <w:rFonts w:asciiTheme="minorHAnsi" w:hAnsiTheme="minorHAnsi"/>
                <w:sz w:val="16"/>
                <w:szCs w:val="16"/>
              </w:rPr>
            </w:pPr>
            <w:r w:rsidRPr="003E4C0E">
              <w:rPr>
                <w:rFonts w:asciiTheme="minorHAnsi" w:hAnsiTheme="minorHAnsi"/>
                <w:bCs/>
                <w:color w:val="000000" w:themeColor="text1"/>
                <w:sz w:val="16"/>
                <w:szCs w:val="16"/>
              </w:rPr>
              <w:fldChar w:fldCharType="begin"/>
            </w:r>
            <w:r w:rsidR="00A30794" w:rsidRPr="003E4C0E">
              <w:rPr>
                <w:rFonts w:asciiTheme="minorHAnsi" w:hAnsiTheme="minorHAnsi"/>
                <w:bCs/>
                <w:color w:val="000000" w:themeColor="text1"/>
                <w:sz w:val="16"/>
                <w:szCs w:val="16"/>
              </w:rPr>
              <w:instrText xml:space="preserve"> ADDIN EN.CITE &lt;EndNote&gt;&lt;Cite&gt;&lt;Author&gt;Hayajneh&lt;/Author&gt;&lt;Year&gt;2010&lt;/Year&gt;&lt;RecNum&gt;10150&lt;/RecNum&gt;&lt;record&gt;&lt;rec-number&gt;10150&lt;/rec-number&gt;&lt;ref-type name="Journal Article"&gt;17&lt;/ref-type&gt;&lt;contributors&gt;&lt;authors&gt;&lt;author&gt;Hayajneh, W. A.&lt;/author&gt;&lt;author&gt;Jdaitawi, H.&lt;/author&gt;&lt;author&gt;Al Shurman, A.&lt;/author&gt;&lt;author&gt;Hayajneh, Y. A.&lt;/author&gt;&lt;/authors&gt;&lt;/contributors&gt;&lt;auth-address&gt;Department of Pediatrics, Faculty of Medicine, Jordan University of Science and Technology, Irbid, Jordan. wailh@just.edu.jo&lt;/auth-address&gt;&lt;titles&gt;&lt;title&gt;Comparison of clinical associations and laboratory abnormalities in children with moderate and severe dehydration&lt;/title&gt;&lt;secondary-title&gt;J Pediatr Gastroenterol Nutr&lt;/secondary-title&gt;&lt;/titles&gt;&lt;periodical&gt;&lt;full-title&gt;J Pediatr Gastroenterol Nutr&lt;/full-title&gt;&lt;/periodical&gt;&lt;pages&gt;290-4&lt;/pages&gt;&lt;volume&gt;50&lt;/volume&gt;&lt;number&gt;3&lt;/number&gt;&lt;keywords&gt;&lt;keyword&gt;Adolescent&lt;/keyword&gt;&lt;keyword&gt;Area Under Curve&lt;/keyword&gt;&lt;keyword&gt;Blood Glucose&lt;/keyword&gt;&lt;keyword&gt;Creatine/blood&lt;/keyword&gt;&lt;keyword&gt;Dehydration/blood/ complications/diagnosis&lt;/keyword&gt;&lt;keyword&gt;Female&lt;/keyword&gt;&lt;keyword&gt;Gastroenteritis/blood/ complications&lt;/keyword&gt;&lt;keyword&gt;Humans&lt;/keyword&gt;&lt;keyword&gt;Hyperkalemia/ etiology&lt;/keyword&gt;&lt;keyword&gt;Hypernatremia/ etiology&lt;/keyword&gt;&lt;keyword&gt;Jordan&lt;/keyword&gt;&lt;keyword&gt;Male&lt;/keyword&gt;&lt;keyword&gt;Potassium/blood&lt;/keyword&gt;&lt;keyword&gt;Prospective Studies&lt;/keyword&gt;&lt;keyword&gt;ROC Curve&lt;/keyword&gt;&lt;keyword&gt;Reference Values&lt;/keyword&gt;&lt;keyword&gt;Severity of Illness Index&lt;/keyword&gt;&lt;keyword&gt;Sodium/blood&lt;/keyword&gt;&lt;keyword&gt;Uremia/ etiology&lt;/keyword&gt;&lt;/keywords&gt;&lt;dates&gt;&lt;year&gt;2010&lt;/year&gt;&lt;pub-dates&gt;&lt;date&gt;Mar&lt;/date&gt;&lt;/pub-dates&gt;&lt;/dates&gt;&lt;isbn&gt;1536-4801 (Electronic)&amp;#xD;0277-2116 (Linking)&lt;/isbn&gt;&lt;accession-num&gt;19644395&lt;/accession-num&gt;&lt;urls&gt;&lt;/urls&gt;&lt;/record&gt;&lt;/Cite&gt;&lt;/EndNote&gt;</w:instrText>
            </w:r>
            <w:r w:rsidRPr="003E4C0E">
              <w:rPr>
                <w:rFonts w:asciiTheme="minorHAnsi" w:hAnsiTheme="minorHAnsi"/>
                <w:bCs/>
                <w:color w:val="000000" w:themeColor="text1"/>
                <w:sz w:val="16"/>
                <w:szCs w:val="16"/>
              </w:rPr>
              <w:fldChar w:fldCharType="separate"/>
            </w:r>
            <w:r w:rsidR="004A18E3" w:rsidRPr="003E4C0E">
              <w:rPr>
                <w:rFonts w:asciiTheme="minorHAnsi" w:hAnsiTheme="minorHAnsi"/>
                <w:bCs/>
                <w:color w:val="000000" w:themeColor="text1"/>
                <w:sz w:val="16"/>
                <w:szCs w:val="16"/>
              </w:rPr>
              <w:t>Hayajneh WA, 2010</w:t>
            </w:r>
            <w:r w:rsidRPr="003E4C0E">
              <w:rPr>
                <w:rFonts w:asciiTheme="minorHAnsi" w:hAnsiTheme="minorHAnsi"/>
                <w:bCs/>
                <w:color w:val="000000" w:themeColor="text1"/>
                <w:sz w:val="16"/>
                <w:szCs w:val="16"/>
              </w:rPr>
              <w:fldChar w:fldCharType="end"/>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Prospective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Cross-sectional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Jan 2007 to May 2007</w:t>
            </w:r>
          </w:p>
          <w:p w:rsidR="008B54AF" w:rsidRPr="003E4C0E" w:rsidRDefault="008B54AF" w:rsidP="003C752C">
            <w:pPr>
              <w:rPr>
                <w:rFonts w:asciiTheme="minorHAnsi" w:hAnsiTheme="minorHAnsi"/>
                <w:sz w:val="16"/>
                <w:szCs w:val="16"/>
              </w:rPr>
            </w:pP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Jordan</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Inpatient</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251 children</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AGE</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Dehydration</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Severe 9%</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Mild 91% </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Dehydration severity</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Clinical and laboratory associations with severity of dehydration</w:t>
            </w:r>
          </w:p>
        </w:tc>
        <w:tc>
          <w:tcPr>
            <w:tcW w:w="0" w:type="auto"/>
          </w:tcPr>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Severe vs mild dehydration:</w:t>
            </w:r>
          </w:p>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More hyperNa</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52% vs 3%, p&lt;0.001</w:t>
            </w:r>
          </w:p>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More hyperK</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17% vs 3%, p&lt;0.001</w:t>
            </w:r>
          </w:p>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Less isoNa</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39% vs 95%, p&lt;0.001</w:t>
            </w:r>
          </w:p>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Mean urea,mmol/L</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16.2 vs 5.5, p&lt;0.001</w:t>
            </w:r>
          </w:p>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Mean creatinine,µmol/L</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69 vs 38, p&lt;0.001</w:t>
            </w:r>
          </w:p>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 xml:space="preserve">Mean glucose, mmol/L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5.9 vs 4.7, p&lt;0.001 </w:t>
            </w:r>
          </w:p>
          <w:p w:rsidR="008B54AF" w:rsidRPr="003E4C0E" w:rsidRDefault="008B54AF" w:rsidP="003C752C">
            <w:pPr>
              <w:rPr>
                <w:rFonts w:asciiTheme="minorHAnsi" w:hAnsiTheme="minorHAnsi"/>
                <w:sz w:val="16"/>
                <w:szCs w:val="16"/>
              </w:rPr>
            </w:pPr>
          </w:p>
          <w:p w:rsidR="008B54AF" w:rsidRPr="003E4C0E" w:rsidRDefault="008B54AF" w:rsidP="003C752C">
            <w:pPr>
              <w:rPr>
                <w:rFonts w:asciiTheme="minorHAnsi" w:hAnsiTheme="minorHAnsi"/>
                <w:b/>
                <w:bCs/>
                <w:sz w:val="16"/>
                <w:szCs w:val="16"/>
              </w:rPr>
            </w:pPr>
            <w:r w:rsidRPr="003E4C0E">
              <w:rPr>
                <w:rFonts w:asciiTheme="minorHAnsi" w:hAnsiTheme="minorHAnsi"/>
                <w:b/>
                <w:bCs/>
                <w:sz w:val="16"/>
                <w:szCs w:val="16"/>
              </w:rPr>
              <w:t>AUC urea</w:t>
            </w:r>
          </w:p>
          <w:p w:rsidR="008B54AF" w:rsidRPr="009049E0" w:rsidRDefault="008B54AF" w:rsidP="003C752C">
            <w:pPr>
              <w:rPr>
                <w:rFonts w:asciiTheme="minorHAnsi" w:hAnsiTheme="minorHAnsi"/>
                <w:sz w:val="16"/>
                <w:szCs w:val="16"/>
                <w:lang w:val="it-IT"/>
              </w:rPr>
            </w:pPr>
            <w:r w:rsidRPr="009049E0">
              <w:rPr>
                <w:rFonts w:asciiTheme="minorHAnsi" w:hAnsiTheme="minorHAnsi"/>
                <w:sz w:val="16"/>
                <w:szCs w:val="16"/>
                <w:lang w:val="it-IT"/>
              </w:rPr>
              <w:t>0.991 (95%CI 0.98-1.001)</w:t>
            </w:r>
          </w:p>
          <w:p w:rsidR="008B54AF" w:rsidRPr="009049E0" w:rsidRDefault="008B54AF" w:rsidP="003C752C">
            <w:pPr>
              <w:rPr>
                <w:rFonts w:asciiTheme="minorHAnsi" w:hAnsiTheme="minorHAnsi"/>
                <w:sz w:val="16"/>
                <w:szCs w:val="16"/>
                <w:lang w:val="it-IT"/>
              </w:rPr>
            </w:pPr>
            <w:r w:rsidRPr="009049E0">
              <w:rPr>
                <w:rFonts w:asciiTheme="minorHAnsi" w:hAnsiTheme="minorHAnsi"/>
                <w:sz w:val="16"/>
                <w:szCs w:val="16"/>
                <w:lang w:val="it-IT"/>
              </w:rPr>
              <w:t>P&lt;0.001</w:t>
            </w:r>
          </w:p>
          <w:p w:rsidR="008B54AF" w:rsidRPr="009049E0" w:rsidRDefault="008B54AF" w:rsidP="003C752C">
            <w:pPr>
              <w:rPr>
                <w:rFonts w:asciiTheme="minorHAnsi" w:hAnsiTheme="minorHAnsi"/>
                <w:b/>
                <w:bCs/>
                <w:sz w:val="16"/>
                <w:szCs w:val="16"/>
                <w:lang w:val="it-IT"/>
              </w:rPr>
            </w:pPr>
            <w:r w:rsidRPr="009049E0">
              <w:rPr>
                <w:rFonts w:asciiTheme="minorHAnsi" w:hAnsiTheme="minorHAnsi"/>
                <w:b/>
                <w:bCs/>
                <w:sz w:val="16"/>
                <w:szCs w:val="16"/>
                <w:lang w:val="it-IT"/>
              </w:rPr>
              <w:t>AUC Natrium</w:t>
            </w:r>
          </w:p>
          <w:p w:rsidR="008B54AF" w:rsidRPr="009049E0" w:rsidRDefault="008B54AF" w:rsidP="003C752C">
            <w:pPr>
              <w:rPr>
                <w:rFonts w:asciiTheme="minorHAnsi" w:hAnsiTheme="minorHAnsi"/>
                <w:sz w:val="16"/>
                <w:szCs w:val="16"/>
                <w:lang w:val="it-IT"/>
              </w:rPr>
            </w:pPr>
            <w:r w:rsidRPr="009049E0">
              <w:rPr>
                <w:rFonts w:asciiTheme="minorHAnsi" w:hAnsiTheme="minorHAnsi"/>
                <w:sz w:val="16"/>
                <w:szCs w:val="16"/>
                <w:lang w:val="it-IT"/>
              </w:rPr>
              <w:t>0.862 (95% CI 0.74-0.97)</w:t>
            </w:r>
          </w:p>
          <w:p w:rsidR="008B54AF" w:rsidRPr="009049E0" w:rsidRDefault="008B54AF" w:rsidP="003C752C">
            <w:pPr>
              <w:rPr>
                <w:rFonts w:asciiTheme="minorHAnsi" w:hAnsiTheme="minorHAnsi"/>
                <w:b/>
                <w:bCs/>
                <w:sz w:val="16"/>
                <w:szCs w:val="16"/>
                <w:lang w:val="it-IT"/>
              </w:rPr>
            </w:pPr>
            <w:r w:rsidRPr="009049E0">
              <w:rPr>
                <w:rFonts w:asciiTheme="minorHAnsi" w:hAnsiTheme="minorHAnsi"/>
                <w:sz w:val="16"/>
                <w:szCs w:val="16"/>
                <w:lang w:val="it-IT"/>
              </w:rPr>
              <w:t>P&lt;0.001</w:t>
            </w:r>
          </w:p>
          <w:p w:rsidR="008B54AF" w:rsidRPr="009049E0" w:rsidRDefault="008B54AF" w:rsidP="003C752C">
            <w:pPr>
              <w:rPr>
                <w:rFonts w:asciiTheme="minorHAnsi" w:hAnsiTheme="minorHAnsi"/>
                <w:b/>
                <w:bCs/>
                <w:sz w:val="16"/>
                <w:szCs w:val="16"/>
                <w:lang w:val="it-IT"/>
              </w:rPr>
            </w:pPr>
            <w:r w:rsidRPr="009049E0">
              <w:rPr>
                <w:rFonts w:asciiTheme="minorHAnsi" w:hAnsiTheme="minorHAnsi"/>
                <w:b/>
                <w:bCs/>
                <w:sz w:val="16"/>
                <w:szCs w:val="16"/>
                <w:lang w:val="it-IT"/>
              </w:rPr>
              <w:t>AUC creatinine</w:t>
            </w:r>
          </w:p>
          <w:p w:rsidR="008B54AF" w:rsidRPr="009049E0" w:rsidRDefault="008B54AF" w:rsidP="003C752C">
            <w:pPr>
              <w:rPr>
                <w:rFonts w:asciiTheme="minorHAnsi" w:hAnsiTheme="minorHAnsi"/>
                <w:sz w:val="16"/>
                <w:szCs w:val="16"/>
                <w:lang w:val="it-IT"/>
              </w:rPr>
            </w:pPr>
            <w:r w:rsidRPr="009049E0">
              <w:rPr>
                <w:rFonts w:asciiTheme="minorHAnsi" w:hAnsiTheme="minorHAnsi"/>
                <w:sz w:val="16"/>
                <w:szCs w:val="16"/>
                <w:lang w:val="it-IT"/>
              </w:rPr>
              <w:t>0.850 (95%CI 0.75-0.94)</w:t>
            </w:r>
          </w:p>
          <w:p w:rsidR="008B54AF" w:rsidRPr="009049E0" w:rsidRDefault="008B54AF" w:rsidP="003C752C">
            <w:pPr>
              <w:rPr>
                <w:rFonts w:asciiTheme="minorHAnsi" w:hAnsiTheme="minorHAnsi"/>
                <w:sz w:val="16"/>
                <w:szCs w:val="16"/>
                <w:lang w:val="it-IT"/>
              </w:rPr>
            </w:pPr>
            <w:r w:rsidRPr="009049E0">
              <w:rPr>
                <w:rFonts w:asciiTheme="minorHAnsi" w:hAnsiTheme="minorHAnsi"/>
                <w:sz w:val="16"/>
                <w:szCs w:val="16"/>
                <w:lang w:val="it-IT"/>
              </w:rPr>
              <w:t>P&lt;0.001</w:t>
            </w:r>
          </w:p>
          <w:p w:rsidR="008B54AF" w:rsidRPr="009049E0" w:rsidRDefault="008B54AF" w:rsidP="003C752C">
            <w:pPr>
              <w:rPr>
                <w:rFonts w:asciiTheme="minorHAnsi" w:hAnsiTheme="minorHAnsi"/>
                <w:b/>
                <w:bCs/>
                <w:sz w:val="16"/>
                <w:szCs w:val="16"/>
                <w:lang w:val="it-IT"/>
              </w:rPr>
            </w:pPr>
            <w:r w:rsidRPr="009049E0">
              <w:rPr>
                <w:rFonts w:asciiTheme="minorHAnsi" w:hAnsiTheme="minorHAnsi"/>
                <w:b/>
                <w:bCs/>
                <w:sz w:val="16"/>
                <w:szCs w:val="16"/>
                <w:lang w:val="it-IT"/>
              </w:rPr>
              <w:t>AUC Kalium</w:t>
            </w:r>
          </w:p>
          <w:p w:rsidR="008B54AF" w:rsidRPr="009049E0" w:rsidRDefault="008B54AF" w:rsidP="003C752C">
            <w:pPr>
              <w:rPr>
                <w:rFonts w:asciiTheme="minorHAnsi" w:hAnsiTheme="minorHAnsi"/>
                <w:sz w:val="16"/>
                <w:szCs w:val="16"/>
                <w:lang w:val="it-IT"/>
              </w:rPr>
            </w:pPr>
            <w:r w:rsidRPr="009049E0">
              <w:rPr>
                <w:rFonts w:asciiTheme="minorHAnsi" w:hAnsiTheme="minorHAnsi"/>
                <w:sz w:val="16"/>
                <w:szCs w:val="16"/>
                <w:lang w:val="it-IT"/>
              </w:rPr>
              <w:t>0.69 (CI 95% 0.55-0.82)</w:t>
            </w:r>
          </w:p>
          <w:p w:rsidR="008B54AF" w:rsidRPr="009049E0" w:rsidRDefault="008B54AF" w:rsidP="003C752C">
            <w:pPr>
              <w:rPr>
                <w:rFonts w:asciiTheme="minorHAnsi" w:hAnsiTheme="minorHAnsi"/>
                <w:sz w:val="16"/>
                <w:szCs w:val="16"/>
                <w:lang w:val="it-IT"/>
              </w:rPr>
            </w:pPr>
            <w:r w:rsidRPr="009049E0">
              <w:rPr>
                <w:rFonts w:asciiTheme="minorHAnsi" w:hAnsiTheme="minorHAnsi"/>
                <w:sz w:val="16"/>
                <w:szCs w:val="16"/>
                <w:lang w:val="it-IT"/>
              </w:rPr>
              <w:t>P&lt;0.006</w:t>
            </w:r>
          </w:p>
          <w:p w:rsidR="008B54AF" w:rsidRPr="009049E0" w:rsidRDefault="008B54AF" w:rsidP="003C752C">
            <w:pPr>
              <w:rPr>
                <w:rFonts w:asciiTheme="minorHAnsi" w:hAnsiTheme="minorHAnsi"/>
                <w:b/>
                <w:bCs/>
                <w:sz w:val="16"/>
                <w:szCs w:val="16"/>
                <w:lang w:val="it-IT"/>
              </w:rPr>
            </w:pPr>
            <w:r w:rsidRPr="009049E0">
              <w:rPr>
                <w:rFonts w:asciiTheme="minorHAnsi" w:hAnsiTheme="minorHAnsi"/>
                <w:b/>
                <w:bCs/>
                <w:sz w:val="16"/>
                <w:szCs w:val="16"/>
                <w:lang w:val="it-IT"/>
              </w:rPr>
              <w:t xml:space="preserve">AUC glucose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0.684 (CI 95% 0.57-0.79)</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P&lt;0.007</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None declared</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Historical and clinical characteristics in this cohort did not correlate with the degree of dehydration</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Serum urea, creatinine, sodium, potassium and glucose were independently correlated with the degree of dehydration.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Serum urea performed best</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The results from this study are in conflict with the results from previous studies and AAP and ESPGHAN guidelines</w:t>
            </w:r>
          </w:p>
          <w:p w:rsidR="008B54AF" w:rsidRPr="003E4C0E" w:rsidRDefault="008B54AF" w:rsidP="003C752C">
            <w:pPr>
              <w:rPr>
                <w:rFonts w:asciiTheme="minorHAnsi" w:hAnsiTheme="minorHAnsi"/>
                <w:sz w:val="16"/>
                <w:szCs w:val="16"/>
              </w:rPr>
            </w:pPr>
          </w:p>
        </w:tc>
      </w:tr>
      <w:tr w:rsidR="008B54AF" w:rsidRPr="003E4C0E" w:rsidTr="003C752C">
        <w:trPr>
          <w:cantSplit/>
        </w:trPr>
        <w:tc>
          <w:tcPr>
            <w:tcW w:w="0" w:type="auto"/>
          </w:tcPr>
          <w:p w:rsidR="008B54AF" w:rsidRPr="003E4C0E" w:rsidRDefault="00084B85" w:rsidP="00363559">
            <w:pPr>
              <w:rPr>
                <w:rFonts w:asciiTheme="minorHAnsi" w:hAnsiTheme="minorHAnsi"/>
                <w:sz w:val="16"/>
                <w:szCs w:val="16"/>
              </w:rPr>
            </w:pPr>
            <w:r w:rsidRPr="003E4C0E">
              <w:rPr>
                <w:rFonts w:asciiTheme="minorHAnsi" w:hAnsiTheme="minorHAnsi"/>
                <w:bCs/>
                <w:sz w:val="16"/>
                <w:szCs w:val="16"/>
              </w:rPr>
              <w:lastRenderedPageBreak/>
              <w:fldChar w:fldCharType="begin"/>
            </w:r>
            <w:r w:rsidR="00A30794" w:rsidRPr="003E4C0E">
              <w:rPr>
                <w:rFonts w:asciiTheme="minorHAnsi" w:hAnsiTheme="minorHAnsi"/>
                <w:bCs/>
                <w:sz w:val="16"/>
                <w:szCs w:val="16"/>
              </w:rPr>
              <w:instrText xml:space="preserve"> ADDIN EN.CITE &lt;EndNote&gt;&lt;Cite&gt;&lt;Author&gt;Steiner&lt;/Author&gt;&lt;Year&gt;2007&lt;/Year&gt;&lt;RecNum&gt;10968&lt;/RecNum&gt;&lt;record&gt;&lt;rec-number&gt;10968&lt;/rec-number&gt;&lt;ref-type name="Journal Article"&gt;17&lt;/ref-type&gt;&lt;contributors&gt;&lt;authors&gt;&lt;author&gt;Steiner, M. J.&lt;/author&gt;&lt;author&gt;Nager, A. L.&lt;/author&gt;&lt;author&gt;Wang, V. J.&lt;/author&gt;&lt;/authors&gt;&lt;/contributors&gt;&lt;auth-address&gt;Department of Pediatrics, Childrens Hospital Los Angeles, Los Angeles, CA, USA. msteiner@med.unc.edu&lt;/auth-address&gt;&lt;titles&gt;&lt;title&gt;Urine specific gravity and other urinary indices: inaccurate tests for dehydration&lt;/title&gt;&lt;secondary-title&gt;Pediatr Emerg Care&lt;/secondary-title&gt;&lt;/titles&gt;&lt;periodical&gt;&lt;full-title&gt;Pediatr Emerg Care&lt;/full-title&gt;&lt;/periodical&gt;&lt;pages&gt;298-303&lt;/pages&gt;&lt;volume&gt;23&lt;/volume&gt;&lt;number&gt;5&lt;/number&gt;&lt;keywords&gt;&lt;keyword&gt;Child, Preschool&lt;/keyword&gt;&lt;keyword&gt;Cohort Studies&lt;/keyword&gt;&lt;keyword&gt;Dehydration/diagnosis/epidemiology/etiology/therapy/ urine&lt;/keyword&gt;&lt;keyword&gt;Diuresis&lt;/keyword&gt;&lt;keyword&gt;Emergency Service, Hospital/ statistics &amp;amp; numerical data&lt;/keyword&gt;&lt;keyword&gt;Female&lt;/keyword&gt;&lt;keyword&gt;Fluid Therapy&lt;/keyword&gt;&lt;keyword&gt;Gastroenteritis/complications&lt;/keyword&gt;&lt;keyword&gt;Hospitals, Pediatric/statistics &amp;amp; numerical data&lt;/keyword&gt;&lt;keyword&gt;Hospitals, Teaching/statistics &amp;amp; numerical data&lt;/keyword&gt;&lt;keyword&gt;Hospitals, Urban/statistics &amp;amp; numerical data&lt;/keyword&gt;&lt;keyword&gt;Humans&lt;/keyword&gt;&lt;keyword&gt;Infant&lt;/keyword&gt;&lt;keyword&gt;Infusions, Intravenous&lt;/keyword&gt;&lt;keyword&gt;Ketones/urine&lt;/keyword&gt;&lt;keyword&gt;Los Angeles/epidemiology&lt;/keyword&gt;&lt;keyword&gt;Male&lt;/keyword&gt;&lt;keyword&gt;Predictive Value of Tests&lt;/keyword&gt;&lt;keyword&gt;Prospective Studies&lt;/keyword&gt;&lt;keyword&gt;Reagent Strips&lt;/keyword&gt;&lt;keyword&gt;Risk&lt;/keyword&gt;&lt;keyword&gt;Sensitivity and Specificity&lt;/keyword&gt;&lt;keyword&gt;Severity of Illness Index&lt;/keyword&gt;&lt;keyword&gt;Specific Gravity&lt;/keyword&gt;&lt;keyword&gt;Urinalysis/ methods/statistics &amp;amp; numerical data&lt;/keyword&gt;&lt;/keywords&gt;&lt;dates&gt;&lt;year&gt;2007&lt;/year&gt;&lt;pub-dates&gt;&lt;date&gt;May&lt;/date&gt;&lt;/pub-dates&gt;&lt;/dates&gt;&lt;isbn&gt;1535-1815 (Electronic)&amp;#xD;0749-5161 (Linking)&lt;/isbn&gt;&lt;accession-num&gt;17505271&lt;/accession-num&gt;&lt;urls&gt;&lt;/urls&gt;&lt;/record&gt;&lt;/Cite&gt;&lt;/EndNote&gt;</w:instrText>
            </w:r>
            <w:r w:rsidRPr="003E4C0E">
              <w:rPr>
                <w:rFonts w:asciiTheme="minorHAnsi" w:hAnsiTheme="minorHAnsi"/>
                <w:bCs/>
                <w:sz w:val="16"/>
                <w:szCs w:val="16"/>
              </w:rPr>
              <w:fldChar w:fldCharType="separate"/>
            </w:r>
            <w:r w:rsidR="00363559" w:rsidRPr="003E4C0E">
              <w:rPr>
                <w:rFonts w:asciiTheme="minorHAnsi" w:hAnsiTheme="minorHAnsi"/>
                <w:bCs/>
                <w:sz w:val="16"/>
                <w:szCs w:val="16"/>
              </w:rPr>
              <w:t>Steiner MJ, 2007</w:t>
            </w:r>
            <w:r w:rsidRPr="003E4C0E">
              <w:rPr>
                <w:rFonts w:asciiTheme="minorHAnsi" w:hAnsiTheme="minorHAnsi"/>
                <w:bCs/>
                <w:sz w:val="16"/>
                <w:szCs w:val="16"/>
              </w:rPr>
              <w:fldChar w:fldCharType="end"/>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Prospective cohort study</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Convenience sample</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USA</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Outpatient ER</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Variable </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74/79 </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Children AGE</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Age 17.3m</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(3-36m)</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Presence of dehydration</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Urine specific gravity, urine ketones and output during rehydration</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b/>
                <w:bCs/>
                <w:sz w:val="16"/>
                <w:szCs w:val="16"/>
              </w:rPr>
              <w:t>Urine specific gravity</w:t>
            </w:r>
            <w:r w:rsidRPr="003E4C0E">
              <w:rPr>
                <w:rFonts w:asciiTheme="minorHAnsi" w:hAnsiTheme="minorHAnsi"/>
                <w:sz w:val="16"/>
                <w:szCs w:val="16"/>
              </w:rPr>
              <w:t xml:space="preserve"> correlation with % dehydration</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r=-0.06, p=0.64</w:t>
            </w:r>
          </w:p>
          <w:p w:rsidR="008B54AF" w:rsidRPr="003E4C0E" w:rsidRDefault="008B54AF" w:rsidP="003C752C">
            <w:pPr>
              <w:rPr>
                <w:rFonts w:asciiTheme="minorHAnsi" w:hAnsiTheme="minorHAnsi"/>
                <w:sz w:val="16"/>
                <w:szCs w:val="16"/>
              </w:rPr>
            </w:pPr>
            <w:r w:rsidRPr="003E4C0E">
              <w:rPr>
                <w:rFonts w:asciiTheme="minorHAnsi" w:hAnsiTheme="minorHAnsi"/>
                <w:b/>
                <w:bCs/>
                <w:sz w:val="16"/>
                <w:szCs w:val="16"/>
              </w:rPr>
              <w:t>Urine ketone levels</w:t>
            </w:r>
            <w:r w:rsidRPr="003E4C0E">
              <w:rPr>
                <w:rFonts w:asciiTheme="minorHAnsi" w:hAnsiTheme="minorHAnsi"/>
                <w:sz w:val="16"/>
                <w:szCs w:val="16"/>
              </w:rPr>
              <w:t xml:space="preserve">  correlation with % dehydration</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r=0.08, p=0.52</w:t>
            </w:r>
          </w:p>
          <w:p w:rsidR="008B54AF" w:rsidRPr="003E4C0E" w:rsidRDefault="008B54AF" w:rsidP="003C752C">
            <w:pPr>
              <w:rPr>
                <w:rFonts w:asciiTheme="minorHAnsi" w:hAnsiTheme="minorHAnsi"/>
                <w:sz w:val="16"/>
                <w:szCs w:val="16"/>
              </w:rPr>
            </w:pPr>
            <w:r w:rsidRPr="003E4C0E">
              <w:rPr>
                <w:rFonts w:asciiTheme="minorHAnsi" w:hAnsiTheme="minorHAnsi"/>
                <w:b/>
                <w:bCs/>
                <w:sz w:val="16"/>
                <w:szCs w:val="16"/>
              </w:rPr>
              <w:t>Urine output during</w:t>
            </w:r>
            <w:r w:rsidRPr="003E4C0E">
              <w:rPr>
                <w:rFonts w:asciiTheme="minorHAnsi" w:hAnsiTheme="minorHAnsi"/>
                <w:sz w:val="16"/>
                <w:szCs w:val="16"/>
              </w:rPr>
              <w:t xml:space="preserve"> rehydration</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correlation with % dehydration</w:t>
            </w:r>
          </w:p>
          <w:p w:rsidR="008B54AF" w:rsidRPr="003E4C0E" w:rsidRDefault="008B54AF" w:rsidP="003C752C">
            <w:pPr>
              <w:rPr>
                <w:rFonts w:asciiTheme="minorHAnsi" w:hAnsiTheme="minorHAnsi"/>
                <w:sz w:val="16"/>
                <w:szCs w:val="16"/>
              </w:rPr>
            </w:pPr>
            <w:r w:rsidRPr="003E4C0E">
              <w:rPr>
                <w:rFonts w:asciiTheme="minorHAnsi" w:hAnsiTheme="minorHAnsi"/>
                <w:sz w:val="16"/>
                <w:szCs w:val="16"/>
              </w:rPr>
              <w:t>r=0.01, p=0.96</w:t>
            </w:r>
          </w:p>
          <w:p w:rsidR="008B54AF" w:rsidRPr="003E4C0E" w:rsidRDefault="008B54AF" w:rsidP="003C752C">
            <w:pPr>
              <w:rPr>
                <w:rFonts w:asciiTheme="minorHAnsi" w:hAnsiTheme="minorHAnsi"/>
                <w:sz w:val="16"/>
                <w:szCs w:val="16"/>
              </w:rPr>
            </w:pP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NA</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None declared</w:t>
            </w:r>
          </w:p>
        </w:tc>
        <w:tc>
          <w:tcPr>
            <w:tcW w:w="0" w:type="auto"/>
          </w:tcPr>
          <w:p w:rsidR="008B54AF" w:rsidRPr="003E4C0E" w:rsidRDefault="008B54AF" w:rsidP="003C752C">
            <w:pPr>
              <w:rPr>
                <w:rFonts w:asciiTheme="minorHAnsi" w:hAnsiTheme="minorHAnsi"/>
                <w:sz w:val="16"/>
                <w:szCs w:val="16"/>
              </w:rPr>
            </w:pPr>
            <w:r w:rsidRPr="003E4C0E">
              <w:rPr>
                <w:rFonts w:asciiTheme="minorHAnsi" w:hAnsiTheme="minorHAnsi"/>
                <w:sz w:val="16"/>
                <w:szCs w:val="16"/>
              </w:rPr>
              <w:t xml:space="preserve">Elevated urine specific gravity and urine ketones , low urine output were not useful diagnostic tests for the identification of dehydration during the initial assessment of children with AGE  </w:t>
            </w:r>
          </w:p>
        </w:tc>
      </w:tr>
    </w:tbl>
    <w:p w:rsidR="008B54AF" w:rsidRPr="003E4C0E" w:rsidRDefault="00545372" w:rsidP="00545372">
      <w:pPr>
        <w:rPr>
          <w:rFonts w:asciiTheme="minorHAnsi" w:hAnsiTheme="minorHAnsi"/>
        </w:rPr>
      </w:pPr>
      <w:r>
        <w:rPr>
          <w:rFonts w:asciiTheme="minorHAnsi" w:hAnsiTheme="minorHAnsi"/>
        </w:rPr>
        <w:t xml:space="preserve">AAP=American Academy of Pediatrics; </w:t>
      </w:r>
      <w:r w:rsidR="00A747AD" w:rsidRPr="003E4C0E">
        <w:rPr>
          <w:rFonts w:asciiTheme="minorHAnsi" w:hAnsiTheme="minorHAnsi"/>
        </w:rPr>
        <w:t xml:space="preserve">AGE=acute gastroenteritis; </w:t>
      </w:r>
      <w:r w:rsidR="008B54AF" w:rsidRPr="003E4C0E">
        <w:rPr>
          <w:rFonts w:asciiTheme="minorHAnsi" w:hAnsiTheme="minorHAnsi"/>
        </w:rPr>
        <w:t>AUC=area under the curve; CI=confidence interval</w:t>
      </w:r>
      <w:r>
        <w:rPr>
          <w:rFonts w:asciiTheme="minorHAnsi" w:hAnsiTheme="minorHAnsi"/>
        </w:rPr>
        <w:t>; ER=Emergency room; ESPGHAN=</w:t>
      </w:r>
      <w:r w:rsidRPr="00545372">
        <w:t xml:space="preserve"> </w:t>
      </w:r>
      <w:r w:rsidRPr="00545372">
        <w:rPr>
          <w:rFonts w:asciiTheme="minorHAnsi" w:hAnsiTheme="minorHAnsi"/>
        </w:rPr>
        <w:t>European Society for Paediatric Gastroenterology, Hepatology,</w:t>
      </w:r>
      <w:r>
        <w:rPr>
          <w:rFonts w:asciiTheme="minorHAnsi" w:hAnsiTheme="minorHAnsi"/>
        </w:rPr>
        <w:t xml:space="preserve"> </w:t>
      </w:r>
      <w:r w:rsidRPr="00545372">
        <w:rPr>
          <w:rFonts w:asciiTheme="minorHAnsi" w:hAnsiTheme="minorHAnsi"/>
        </w:rPr>
        <w:t>and Nutrition</w:t>
      </w:r>
      <w:r w:rsidR="008B54AF" w:rsidRPr="003E4C0E">
        <w:rPr>
          <w:rFonts w:asciiTheme="minorHAnsi" w:hAnsiTheme="minorHAnsi"/>
        </w:rPr>
        <w:t>.</w:t>
      </w:r>
    </w:p>
    <w:p w:rsidR="008B54AF" w:rsidRPr="003E4C0E" w:rsidRDefault="008B54AF" w:rsidP="008B54AF">
      <w:pPr>
        <w:rPr>
          <w:b/>
          <w:bCs/>
        </w:rPr>
      </w:pPr>
    </w:p>
    <w:p w:rsidR="007029A4" w:rsidRPr="003E4C0E" w:rsidRDefault="007029A4">
      <w:pPr>
        <w:spacing w:after="200" w:line="276" w:lineRule="auto"/>
      </w:pPr>
      <w:r w:rsidRPr="003E4C0E">
        <w:br w:type="page"/>
      </w:r>
    </w:p>
    <w:p w:rsidR="008B54AF" w:rsidRPr="003E4C0E" w:rsidRDefault="008B54AF" w:rsidP="008B54AF">
      <w:pPr>
        <w:outlineLvl w:val="0"/>
        <w:rPr>
          <w:b/>
          <w:bCs/>
        </w:rPr>
      </w:pPr>
      <w:r w:rsidRPr="003E4C0E">
        <w:lastRenderedPageBreak/>
        <w:t>HOSPITAL MANAGEMENT</w:t>
      </w:r>
    </w:p>
    <w:p w:rsidR="008B54AF" w:rsidRPr="003E4C0E" w:rsidRDefault="008B54AF" w:rsidP="008B54AF">
      <w:pPr>
        <w:outlineLvl w:val="0"/>
        <w:rPr>
          <w:b/>
          <w:bCs/>
        </w:rPr>
      </w:pPr>
    </w:p>
    <w:p w:rsidR="008B54AF" w:rsidRPr="003E4C0E" w:rsidRDefault="008B54AF" w:rsidP="008B54AF">
      <w:pPr>
        <w:rPr>
          <w:b/>
        </w:rPr>
      </w:pPr>
      <w:proofErr w:type="gramStart"/>
      <w:r w:rsidRPr="003E4C0E">
        <w:rPr>
          <w:b/>
          <w:bCs/>
        </w:rPr>
        <w:t>Table 4.1.</w:t>
      </w:r>
      <w:proofErr w:type="gramEnd"/>
      <w:r w:rsidRPr="003E4C0E">
        <w:rPr>
          <w:b/>
          <w:bCs/>
        </w:rPr>
        <w:t xml:space="preserve">  </w:t>
      </w:r>
      <w:r w:rsidRPr="003E4C0E">
        <w:rPr>
          <w:b/>
        </w:rPr>
        <w:t>What are the indications for hospitalization?</w:t>
      </w:r>
    </w:p>
    <w:p w:rsidR="008B54AF" w:rsidRPr="003E4C0E" w:rsidRDefault="008B54AF" w:rsidP="008B54AF">
      <w:pPr>
        <w:rPr>
          <w:b/>
          <w:bCs/>
        </w:rPr>
      </w:pPr>
    </w:p>
    <w:tbl>
      <w:tblPr>
        <w:tblW w:w="5000" w:type="pct"/>
        <w:tblLayout w:type="fixed"/>
        <w:tblCellMar>
          <w:left w:w="70" w:type="dxa"/>
          <w:right w:w="70" w:type="dxa"/>
        </w:tblCellMar>
        <w:tblLook w:val="04A0" w:firstRow="1" w:lastRow="0" w:firstColumn="1" w:lastColumn="0" w:noHBand="0" w:noVBand="1"/>
      </w:tblPr>
      <w:tblGrid>
        <w:gridCol w:w="919"/>
        <w:gridCol w:w="994"/>
        <w:gridCol w:w="426"/>
        <w:gridCol w:w="709"/>
        <w:gridCol w:w="851"/>
        <w:gridCol w:w="1274"/>
        <w:gridCol w:w="1277"/>
        <w:gridCol w:w="991"/>
        <w:gridCol w:w="994"/>
        <w:gridCol w:w="566"/>
        <w:gridCol w:w="426"/>
        <w:gridCol w:w="1476"/>
        <w:gridCol w:w="1075"/>
        <w:gridCol w:w="1417"/>
        <w:gridCol w:w="1818"/>
        <w:gridCol w:w="160"/>
        <w:gridCol w:w="165"/>
      </w:tblGrid>
      <w:tr w:rsidR="008B6D2C" w:rsidRPr="003E4C0E" w:rsidTr="008B6D2C">
        <w:trPr>
          <w:gridAfter w:val="2"/>
          <w:wAfter w:w="105" w:type="pct"/>
          <w:cantSplit/>
          <w:trHeight w:val="558"/>
        </w:trPr>
        <w:tc>
          <w:tcPr>
            <w:tcW w:w="296" w:type="pct"/>
            <w:tcBorders>
              <w:top w:val="single" w:sz="4" w:space="0" w:color="auto"/>
              <w:left w:val="single" w:sz="4" w:space="0" w:color="auto"/>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Reference</w:t>
            </w:r>
          </w:p>
        </w:tc>
        <w:tc>
          <w:tcPr>
            <w:tcW w:w="320"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8B6D2C">
            <w:pPr>
              <w:rPr>
                <w:rFonts w:asciiTheme="minorHAnsi" w:hAnsiTheme="minorHAnsi"/>
                <w:b/>
                <w:bCs/>
                <w:color w:val="000000"/>
                <w:sz w:val="16"/>
                <w:szCs w:val="16"/>
              </w:rPr>
            </w:pPr>
            <w:r w:rsidRPr="003E4C0E">
              <w:rPr>
                <w:rFonts w:asciiTheme="minorHAnsi" w:hAnsiTheme="minorHAnsi"/>
                <w:b/>
                <w:bCs/>
                <w:color w:val="000000"/>
                <w:sz w:val="16"/>
                <w:szCs w:val="16"/>
              </w:rPr>
              <w:t>Study type</w:t>
            </w:r>
          </w:p>
        </w:tc>
        <w:tc>
          <w:tcPr>
            <w:tcW w:w="137"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QoS</w:t>
            </w:r>
          </w:p>
        </w:tc>
        <w:tc>
          <w:tcPr>
            <w:tcW w:w="228"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Country</w:t>
            </w:r>
          </w:p>
        </w:tc>
        <w:tc>
          <w:tcPr>
            <w:tcW w:w="274"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In/Out</w:t>
            </w:r>
          </w:p>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Patients</w:t>
            </w:r>
          </w:p>
        </w:tc>
        <w:tc>
          <w:tcPr>
            <w:tcW w:w="410"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Population</w:t>
            </w:r>
          </w:p>
        </w:tc>
        <w:tc>
          <w:tcPr>
            <w:tcW w:w="411"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Randomization</w:t>
            </w:r>
          </w:p>
        </w:tc>
        <w:tc>
          <w:tcPr>
            <w:tcW w:w="319"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Intervention</w:t>
            </w:r>
          </w:p>
        </w:tc>
        <w:tc>
          <w:tcPr>
            <w:tcW w:w="320"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Comparison</w:t>
            </w:r>
          </w:p>
        </w:tc>
        <w:tc>
          <w:tcPr>
            <w:tcW w:w="182"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FU</w:t>
            </w:r>
          </w:p>
        </w:tc>
        <w:tc>
          <w:tcPr>
            <w:tcW w:w="137"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ITT</w:t>
            </w:r>
          </w:p>
        </w:tc>
        <w:tc>
          <w:tcPr>
            <w:tcW w:w="475"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Outcomes measures</w:t>
            </w:r>
          </w:p>
        </w:tc>
        <w:tc>
          <w:tcPr>
            <w:tcW w:w="346"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Effect measure</w:t>
            </w:r>
          </w:p>
        </w:tc>
        <w:tc>
          <w:tcPr>
            <w:tcW w:w="456" w:type="pct"/>
            <w:tcBorders>
              <w:top w:val="single" w:sz="4" w:space="0" w:color="auto"/>
              <w:left w:val="nil"/>
              <w:bottom w:val="single" w:sz="4" w:space="0" w:color="auto"/>
              <w:right w:val="single" w:sz="4" w:space="0" w:color="auto"/>
            </w:tcBorders>
            <w:shd w:val="clear" w:color="auto" w:fill="auto"/>
            <w:noWrap/>
            <w:hideMark/>
          </w:tcPr>
          <w:p w:rsidR="008B6D2C"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Effect size</w:t>
            </w:r>
          </w:p>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 xml:space="preserve"> (95% CI)</w:t>
            </w:r>
          </w:p>
        </w:tc>
        <w:tc>
          <w:tcPr>
            <w:tcW w:w="585" w:type="pct"/>
            <w:tcBorders>
              <w:top w:val="single" w:sz="4" w:space="0" w:color="auto"/>
              <w:left w:val="nil"/>
              <w:bottom w:val="single" w:sz="4" w:space="0" w:color="auto"/>
              <w:right w:val="single" w:sz="4" w:space="0" w:color="auto"/>
            </w:tcBorders>
            <w:shd w:val="clear" w:color="auto" w:fill="auto"/>
            <w:noWrap/>
            <w:hideMark/>
          </w:tcPr>
          <w:p w:rsidR="008B54AF" w:rsidRPr="003E4C0E" w:rsidRDefault="008B54AF" w:rsidP="003C752C">
            <w:pPr>
              <w:rPr>
                <w:rFonts w:asciiTheme="minorHAnsi" w:hAnsiTheme="minorHAnsi"/>
                <w:b/>
                <w:bCs/>
                <w:color w:val="000000"/>
                <w:sz w:val="16"/>
                <w:szCs w:val="16"/>
              </w:rPr>
            </w:pPr>
            <w:r w:rsidRPr="003E4C0E">
              <w:rPr>
                <w:rFonts w:asciiTheme="minorHAnsi" w:hAnsiTheme="minorHAnsi"/>
                <w:b/>
                <w:bCs/>
                <w:color w:val="000000"/>
                <w:sz w:val="16"/>
                <w:szCs w:val="16"/>
              </w:rPr>
              <w:t>Comments</w:t>
            </w:r>
          </w:p>
        </w:tc>
      </w:tr>
      <w:tr w:rsidR="008B6D2C" w:rsidRPr="003E4C0E" w:rsidTr="008B6D2C">
        <w:trPr>
          <w:cantSplit/>
        </w:trPr>
        <w:tc>
          <w:tcPr>
            <w:tcW w:w="296" w:type="pct"/>
            <w:tcBorders>
              <w:top w:val="single" w:sz="4" w:space="0" w:color="auto"/>
              <w:left w:val="single" w:sz="4" w:space="0" w:color="auto"/>
              <w:bottom w:val="single" w:sz="4" w:space="0" w:color="auto"/>
              <w:right w:val="single" w:sz="4" w:space="0" w:color="auto"/>
            </w:tcBorders>
            <w:shd w:val="clear" w:color="auto" w:fill="auto"/>
            <w:noWrap/>
            <w:hideMark/>
          </w:tcPr>
          <w:p w:rsidR="007029A4" w:rsidRPr="003E4C0E" w:rsidRDefault="00084B85" w:rsidP="00686837">
            <w:pPr>
              <w:rPr>
                <w:rFonts w:ascii="Calibri" w:hAnsi="Calibri"/>
                <w:color w:val="000000"/>
                <w:sz w:val="16"/>
                <w:szCs w:val="16"/>
              </w:rPr>
            </w:pPr>
            <w:r w:rsidRPr="003E4C0E">
              <w:rPr>
                <w:rFonts w:ascii="Calibri" w:hAnsi="Calibri"/>
                <w:color w:val="000000"/>
                <w:sz w:val="16"/>
                <w:szCs w:val="16"/>
              </w:rPr>
              <w:fldChar w:fldCharType="begin"/>
            </w:r>
            <w:r w:rsidR="00A30794" w:rsidRPr="003E4C0E">
              <w:rPr>
                <w:rFonts w:ascii="Calibri" w:hAnsi="Calibri"/>
                <w:color w:val="000000"/>
                <w:sz w:val="16"/>
                <w:szCs w:val="16"/>
              </w:rPr>
              <w:instrText xml:space="preserve"> ADDIN EN.CITE &lt;EndNote&gt;&lt;Cite&gt;&lt;Author&gt;Pockett&lt;/Author&gt;&lt;Year&gt;2011&lt;/Year&gt;&lt;RecNum&gt;11910&lt;/RecNum&gt;&lt;record&gt;&lt;rec-number&gt;11910&lt;/rec-number&gt;&lt;ref-type name="Journal Article"&gt;17&lt;/ref-type&gt;&lt;contributors&gt;&lt;authors&gt;&lt;author&gt;Pockett, R. D.&lt;/author&gt;&lt;author&gt;Adlard, N.&lt;/author&gt;&lt;author&gt;Carroll, S.&lt;/author&gt;&lt;author&gt;Rajoriya, F.&lt;/author&gt;&lt;/authors&gt;&lt;/contributors&gt;&lt;auth-address&gt;Epidemiologist, Cardiff Research Consortium Ltd, UK.&lt;/auth-address&gt;&lt;titles&gt;&lt;title&gt;Paediatric hospital admissions for rotavirus gastroenteritis and infectious gastroenteritis of all causes in England: an analysis of correlation with deprivation&lt;/title&gt;&lt;secondary-title&gt;Curr Med Res Opin&lt;/secondary-title&gt;&lt;/titles&gt;&lt;periodical&gt;&lt;full-title&gt;Curr Med Res Opin&lt;/full-title&gt;&lt;/periodical&gt;&lt;pages&gt;777-84&lt;/pages&gt;&lt;volume&gt;27&lt;/volume&gt;&lt;number&gt;4&lt;/number&gt;&lt;keywords&gt;&lt;keyword&gt;Child, Preschool&lt;/keyword&gt;&lt;keyword&gt;Comorbidity&lt;/keyword&gt;&lt;keyword&gt;Diabetes Mellitus, Type 1/complications/epidemiology&lt;/keyword&gt;&lt;keyword&gt;England/epidemiology&lt;/keyword&gt;&lt;keyword&gt;Female&lt;/keyword&gt;&lt;keyword&gt;Gastroenteritis/ epidemiology/etiology&lt;/keyword&gt;&lt;keyword&gt;Geography&lt;/keyword&gt;&lt;keyword&gt;Hospitals, Pediatric/ statistics &amp;amp; numerical data&lt;/keyword&gt;&lt;keyword&gt;Humans&lt;/keyword&gt;&lt;keyword&gt;Infant&lt;/keyword&gt;&lt;keyword&gt;Infant, Newborn&lt;/keyword&gt;&lt;keyword&gt;Male&lt;/keyword&gt;&lt;keyword&gt;Patient Admission/ statistics &amp;amp; numerical data&lt;/keyword&gt;&lt;keyword&gt;Psychosocial Deprivation&lt;/keyword&gt;&lt;keyword&gt;Retrospective Studies&lt;/keyword&gt;&lt;keyword&gt;Rotavirus Infections/complications/ epidemiology&lt;/keyword&gt;&lt;keyword&gt;Socioeconomic Factors&lt;/keyword&gt;&lt;/keywords&gt;&lt;dates&gt;&lt;year&gt;2011&lt;/year&gt;&lt;pub-dates&gt;&lt;date&gt;Apr&lt;/date&gt;&lt;/pub-dates&gt;&lt;/dates&gt;&lt;isbn&gt;1473-4877 (Electronic)&amp;#xD;0300-7995 (Linking)&lt;/isbn&gt;&lt;accession-num&gt;21294699&lt;/accession-num&gt;&lt;urls&gt;&lt;/urls&gt;&lt;/record&gt;&lt;/Cite&gt;&lt;/EndNote&gt;</w:instrText>
            </w:r>
            <w:r w:rsidRPr="003E4C0E">
              <w:rPr>
                <w:rFonts w:ascii="Calibri" w:hAnsi="Calibri"/>
                <w:color w:val="000000"/>
                <w:sz w:val="16"/>
                <w:szCs w:val="16"/>
              </w:rPr>
              <w:fldChar w:fldCharType="separate"/>
            </w:r>
            <w:r w:rsidR="00686837" w:rsidRPr="003E4C0E">
              <w:rPr>
                <w:rFonts w:ascii="Calibri" w:hAnsi="Calibri"/>
                <w:color w:val="000000"/>
                <w:sz w:val="16"/>
                <w:szCs w:val="16"/>
              </w:rPr>
              <w:t>Pockett RD, 2011</w:t>
            </w:r>
            <w:r w:rsidRPr="003E4C0E">
              <w:rPr>
                <w:rFonts w:ascii="Calibri" w:hAnsi="Calibri"/>
                <w:color w:val="000000"/>
                <w:sz w:val="16"/>
                <w:szCs w:val="16"/>
              </w:rPr>
              <w:fldChar w:fldCharType="end"/>
            </w:r>
          </w:p>
        </w:tc>
        <w:tc>
          <w:tcPr>
            <w:tcW w:w="320"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Retrospective cohort study</w:t>
            </w:r>
          </w:p>
        </w:tc>
        <w:tc>
          <w:tcPr>
            <w:tcW w:w="137"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w:t>
            </w:r>
          </w:p>
        </w:tc>
        <w:tc>
          <w:tcPr>
            <w:tcW w:w="228"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UK</w:t>
            </w:r>
          </w:p>
        </w:tc>
        <w:tc>
          <w:tcPr>
            <w:tcW w:w="274"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Inpatients</w:t>
            </w:r>
          </w:p>
        </w:tc>
        <w:tc>
          <w:tcPr>
            <w:tcW w:w="410"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N=1334 children ≤5 yr of age with RV-AGE</w:t>
            </w:r>
          </w:p>
        </w:tc>
        <w:tc>
          <w:tcPr>
            <w:tcW w:w="411"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w:t>
            </w:r>
          </w:p>
        </w:tc>
        <w:tc>
          <w:tcPr>
            <w:tcW w:w="319"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w:t>
            </w:r>
          </w:p>
        </w:tc>
        <w:tc>
          <w:tcPr>
            <w:tcW w:w="320"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Correlation with deprivation rank</w:t>
            </w:r>
          </w:p>
        </w:tc>
        <w:tc>
          <w:tcPr>
            <w:tcW w:w="182"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w:t>
            </w:r>
          </w:p>
        </w:tc>
        <w:tc>
          <w:tcPr>
            <w:tcW w:w="137"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w:t>
            </w:r>
          </w:p>
        </w:tc>
        <w:tc>
          <w:tcPr>
            <w:tcW w:w="475"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 xml:space="preserve">Variation of hospital admissions' rates in relation to the decrease of a deprivation ranking* </w:t>
            </w:r>
          </w:p>
        </w:tc>
        <w:tc>
          <w:tcPr>
            <w:tcW w:w="346"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Rates</w:t>
            </w:r>
          </w:p>
        </w:tc>
        <w:tc>
          <w:tcPr>
            <w:tcW w:w="456"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 xml:space="preserve"> from 0.346 to 0.287 per 10,000 (p</w:t>
            </w:r>
            <w:r w:rsidRPr="003E4C0E">
              <w:rPr>
                <w:rFonts w:ascii="Cambria Math" w:hAnsi="Cambria Math" w:cs="Cambria Math"/>
                <w:color w:val="000000"/>
                <w:sz w:val="16"/>
                <w:szCs w:val="16"/>
              </w:rPr>
              <w:t> </w:t>
            </w:r>
            <w:r w:rsidRPr="003E4C0E">
              <w:rPr>
                <w:rFonts w:ascii="Calibri" w:hAnsi="Calibri"/>
                <w:color w:val="000000"/>
                <w:sz w:val="16"/>
                <w:szCs w:val="16"/>
              </w:rPr>
              <w:t>&lt;</w:t>
            </w:r>
            <w:r w:rsidRPr="003E4C0E">
              <w:rPr>
                <w:rFonts w:ascii="Cambria Math" w:hAnsi="Cambria Math" w:cs="Cambria Math"/>
                <w:color w:val="000000"/>
                <w:sz w:val="16"/>
                <w:szCs w:val="16"/>
              </w:rPr>
              <w:t> </w:t>
            </w:r>
            <w:r w:rsidRPr="003E4C0E">
              <w:rPr>
                <w:rFonts w:ascii="Calibri" w:hAnsi="Calibri" w:cs="Calibri"/>
                <w:color w:val="000000"/>
                <w:sz w:val="16"/>
                <w:szCs w:val="16"/>
              </w:rPr>
              <w:t>0.001</w:t>
            </w:r>
            <w:r w:rsidRPr="003E4C0E">
              <w:rPr>
                <w:rFonts w:ascii="Calibri" w:hAnsi="Calibri"/>
                <w:color w:val="000000"/>
                <w:sz w:val="16"/>
                <w:szCs w:val="16"/>
              </w:rPr>
              <w:t>)</w:t>
            </w:r>
          </w:p>
        </w:tc>
        <w:tc>
          <w:tcPr>
            <w:tcW w:w="585" w:type="pct"/>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Calibri" w:hAnsi="Calibri"/>
                <w:color w:val="000000"/>
                <w:sz w:val="16"/>
                <w:szCs w:val="16"/>
              </w:rPr>
            </w:pPr>
            <w:r w:rsidRPr="003E4C0E">
              <w:rPr>
                <w:rFonts w:ascii="Calibri" w:hAnsi="Calibri"/>
                <w:color w:val="000000"/>
                <w:sz w:val="16"/>
                <w:szCs w:val="16"/>
              </w:rPr>
              <w:t>Hospital admissions increased as deprivation increased</w:t>
            </w:r>
            <w:r w:rsidR="00817997" w:rsidRPr="003E4C0E">
              <w:rPr>
                <w:rFonts w:ascii="Calibri" w:hAnsi="Calibri"/>
                <w:color w:val="000000"/>
                <w:sz w:val="16"/>
                <w:szCs w:val="16"/>
              </w:rPr>
              <w:t>*</w:t>
            </w:r>
          </w:p>
        </w:tc>
        <w:tc>
          <w:tcPr>
            <w:tcW w:w="51" w:type="pct"/>
          </w:tcPr>
          <w:p w:rsidR="007029A4" w:rsidRPr="003E4C0E" w:rsidRDefault="007029A4" w:rsidP="0010621E">
            <w:pPr>
              <w:rPr>
                <w:rFonts w:ascii="Calibri" w:hAnsi="Calibri"/>
                <w:color w:val="000000"/>
                <w:sz w:val="16"/>
                <w:szCs w:val="16"/>
              </w:rPr>
            </w:pPr>
          </w:p>
        </w:tc>
        <w:tc>
          <w:tcPr>
            <w:tcW w:w="53" w:type="pct"/>
          </w:tcPr>
          <w:p w:rsidR="007029A4" w:rsidRPr="003E4C0E" w:rsidRDefault="007029A4" w:rsidP="0010621E">
            <w:pPr>
              <w:rPr>
                <w:rFonts w:ascii="Calibri" w:hAnsi="Calibri"/>
                <w:color w:val="000000"/>
                <w:sz w:val="16"/>
                <w:szCs w:val="16"/>
              </w:rPr>
            </w:pPr>
          </w:p>
        </w:tc>
      </w:tr>
      <w:tr w:rsidR="00817997" w:rsidRPr="003E4C0E" w:rsidTr="008B6D2C">
        <w:trPr>
          <w:cantSplit/>
        </w:trPr>
        <w:tc>
          <w:tcPr>
            <w:tcW w:w="4895"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817997" w:rsidRPr="003E4C0E" w:rsidRDefault="00817997" w:rsidP="0010621E">
            <w:pPr>
              <w:rPr>
                <w:rFonts w:ascii="Calibri" w:hAnsi="Calibri"/>
                <w:color w:val="000000"/>
                <w:sz w:val="16"/>
                <w:szCs w:val="16"/>
              </w:rPr>
            </w:pPr>
            <w:r w:rsidRPr="003E4C0E">
              <w:rPr>
                <w:rFonts w:ascii="Calibri" w:hAnsi="Calibri"/>
                <w:color w:val="000000"/>
                <w:sz w:val="16"/>
                <w:szCs w:val="16"/>
              </w:rPr>
              <w:t>*Index of Multiple Deprivation (IMD) 2007 for England</w:t>
            </w:r>
          </w:p>
        </w:tc>
        <w:tc>
          <w:tcPr>
            <w:tcW w:w="51" w:type="pct"/>
          </w:tcPr>
          <w:p w:rsidR="00817997" w:rsidRPr="003E4C0E" w:rsidRDefault="00817997" w:rsidP="0010621E">
            <w:pPr>
              <w:rPr>
                <w:rFonts w:ascii="Calibri" w:hAnsi="Calibri"/>
                <w:color w:val="000000"/>
                <w:sz w:val="16"/>
                <w:szCs w:val="16"/>
              </w:rPr>
            </w:pPr>
          </w:p>
        </w:tc>
        <w:tc>
          <w:tcPr>
            <w:tcW w:w="53" w:type="pct"/>
          </w:tcPr>
          <w:p w:rsidR="00817997" w:rsidRPr="003E4C0E" w:rsidRDefault="00817997" w:rsidP="0010621E">
            <w:pPr>
              <w:rPr>
                <w:rFonts w:ascii="Calibri" w:hAnsi="Calibri"/>
                <w:color w:val="000000"/>
                <w:sz w:val="16"/>
                <w:szCs w:val="16"/>
              </w:rPr>
            </w:pPr>
          </w:p>
        </w:tc>
      </w:tr>
      <w:tr w:rsidR="008B6D2C" w:rsidRPr="003E4C0E" w:rsidTr="008B6D2C">
        <w:trPr>
          <w:gridAfter w:val="2"/>
          <w:wAfter w:w="105" w:type="pct"/>
          <w:cantSplit/>
        </w:trPr>
        <w:tc>
          <w:tcPr>
            <w:tcW w:w="296"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084B85" w:rsidP="00686837">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A30794" w:rsidRPr="003E4C0E">
              <w:rPr>
                <w:rFonts w:asciiTheme="minorHAnsi" w:hAnsiTheme="minorHAnsi"/>
                <w:color w:val="000000"/>
                <w:sz w:val="16"/>
                <w:szCs w:val="16"/>
              </w:rPr>
              <w:instrText xml:space="preserve"> ADDIN EN.CITE &lt;EndNote&gt;&lt;Cite&gt;&lt;Author&gt;Kyle&lt;/Author&gt;&lt;Year&gt;2011&lt;/Year&gt;&lt;RecNum&gt;12383&lt;/RecNum&gt;&lt;record&gt;&lt;rec-number&gt;12383&lt;/rec-number&gt;&lt;ref-type name="Journal Article"&gt;17&lt;/ref-type&gt;&lt;contributors&gt;&lt;authors&gt;&lt;author&gt;Kyle, R. G.&lt;/author&gt;&lt;author&gt;Kukanova, M.&lt;/author&gt;&lt;author&gt;Campbell, M.&lt;/author&gt;&lt;author&gt;Wolfe, I.&lt;/author&gt;&lt;author&gt;Powell, P.&lt;/author&gt;&lt;author&gt;Callery, P.&lt;/author&gt;&lt;/authors&gt;&lt;/contributors&gt;&lt;auth-address&gt;Cancer Care Research Centre, Department of Nursing and Midwifery, University of Stirling, Stirling, UK. richard.kyle@stir.ac.uk&lt;/auth-address&gt;&lt;titles&gt;&lt;title&gt;Childhood disadvantage and emergency admission rates for common presentations in London: an exploratory analysis&lt;/title&gt;&lt;secondary-title&gt;Arch Dis Child&lt;/secondary-title&gt;&lt;/titles&gt;&lt;periodical&gt;&lt;full-title&gt;Arch Dis Child&lt;/full-title&gt;&lt;/periodical&gt;&lt;pages&gt;221-6&lt;/pages&gt;&lt;volume&gt;96&lt;/volume&gt;&lt;number&gt;3&lt;/number&gt;&lt;keywords&gt;&lt;keyword&gt;Adolescent&lt;/keyword&gt;&lt;keyword&gt;Age Distribution&lt;/keyword&gt;&lt;keyword&gt;Child&lt;/keyword&gt;&lt;keyword&gt;Child, Preschool&lt;/keyword&gt;&lt;keyword&gt;Diarrhea/epidemiology/etiology&lt;/keyword&gt;&lt;keyword&gt;Emergencies&lt;/keyword&gt;&lt;keyword&gt;Female&lt;/keyword&gt;&lt;keyword&gt;Fever/epidemiology/etiology&lt;/keyword&gt;&lt;keyword&gt;Hospitalization/ statistics &amp;amp; numerical data&lt;/keyword&gt;&lt;keyword&gt;Housing&lt;/keyword&gt;&lt;keyword&gt;Humans&lt;/keyword&gt;&lt;keyword&gt;Infant&lt;/keyword&gt;&lt;keyword&gt;Infant, Newborn&lt;/keyword&gt;&lt;keyword&gt;London/epidemiology&lt;/keyword&gt;&lt;keyword&gt;Male&lt;/keyword&gt;&lt;keyword&gt;Poverty&lt;/keyword&gt;&lt;keyword&gt;Respiration Disorders/ epidemiology/etiology&lt;/keyword&gt;&lt;keyword&gt;Retrospective Studies&lt;/keyword&gt;&lt;keyword&gt;Risk Factors&lt;/keyword&gt;&lt;keyword&gt;Urban Health/statistics &amp;amp; numerical data&lt;/keyword&gt;&lt;/keywords&gt;&lt;dates&gt;&lt;year&gt;2011&lt;/year&gt;&lt;pub-dates&gt;&lt;date&gt;Mar&lt;/date&gt;&lt;/pub-dates&gt;&lt;/dates&gt;&lt;isbn&gt;1468-2044 (Electronic)&amp;#xD;0003-9888 (Linking)&lt;/isbn&gt;&lt;accession-num&gt;20880940&lt;/accession-num&gt;&lt;urls&gt;&lt;/urls&gt;&lt;/record&gt;&lt;/Cite&gt;&lt;/EndNote&gt;</w:instrText>
            </w:r>
            <w:r w:rsidRPr="003E4C0E">
              <w:rPr>
                <w:rFonts w:asciiTheme="minorHAnsi" w:hAnsiTheme="minorHAnsi"/>
                <w:color w:val="000000"/>
                <w:sz w:val="16"/>
                <w:szCs w:val="16"/>
              </w:rPr>
              <w:fldChar w:fldCharType="separate"/>
            </w:r>
            <w:r w:rsidR="00686837" w:rsidRPr="003E4C0E">
              <w:rPr>
                <w:rFonts w:asciiTheme="minorHAnsi" w:hAnsiTheme="minorHAnsi"/>
                <w:color w:val="000000"/>
                <w:sz w:val="16"/>
                <w:szCs w:val="16"/>
              </w:rPr>
              <w:t>Kyle RG, 2011</w:t>
            </w:r>
            <w:r w:rsidRPr="003E4C0E">
              <w:rPr>
                <w:rFonts w:asciiTheme="minorHAnsi" w:hAnsiTheme="minorHAnsi"/>
                <w:color w:val="000000"/>
                <w:sz w:val="16"/>
                <w:szCs w:val="16"/>
              </w:rPr>
              <w:fldChar w:fldCharType="end"/>
            </w:r>
          </w:p>
        </w:tc>
        <w:tc>
          <w:tcPr>
            <w:tcW w:w="320"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Retrospective study</w:t>
            </w:r>
          </w:p>
        </w:tc>
        <w:tc>
          <w:tcPr>
            <w:tcW w:w="137"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w:t>
            </w:r>
          </w:p>
        </w:tc>
        <w:tc>
          <w:tcPr>
            <w:tcW w:w="228"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UK</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410"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24,481 children under 15 years admitted to ED for breathing difficulty, fever or diarrhoea during 2007/2008.</w:t>
            </w:r>
          </w:p>
        </w:tc>
        <w:tc>
          <w:tcPr>
            <w:tcW w:w="411"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No</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No</w:t>
            </w:r>
          </w:p>
        </w:tc>
        <w:tc>
          <w:tcPr>
            <w:tcW w:w="320"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No</w:t>
            </w:r>
          </w:p>
        </w:tc>
        <w:tc>
          <w:tcPr>
            <w:tcW w:w="182"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_</w:t>
            </w:r>
          </w:p>
        </w:tc>
        <w:tc>
          <w:tcPr>
            <w:tcW w:w="137"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_</w:t>
            </w:r>
          </w:p>
        </w:tc>
        <w:tc>
          <w:tcPr>
            <w:tcW w:w="475"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Index of Multiple Deprivation</w:t>
            </w:r>
          </w:p>
        </w:tc>
        <w:tc>
          <w:tcPr>
            <w:tcW w:w="34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Sperman rho</w:t>
            </w:r>
          </w:p>
        </w:tc>
        <w:tc>
          <w:tcPr>
            <w:tcW w:w="45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0.31, p=0.09</w:t>
            </w:r>
          </w:p>
        </w:tc>
        <w:tc>
          <w:tcPr>
            <w:tcW w:w="585"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There were no statistically significant relationships between the</w:t>
            </w:r>
            <w:r w:rsidR="00545372">
              <w:rPr>
                <w:rFonts w:asciiTheme="minorHAnsi" w:hAnsiTheme="minorHAnsi"/>
                <w:color w:val="000000"/>
                <w:sz w:val="16"/>
                <w:szCs w:val="16"/>
              </w:rPr>
              <w:t xml:space="preserve"> </w:t>
            </w:r>
            <w:r w:rsidRPr="003E4C0E">
              <w:rPr>
                <w:rFonts w:asciiTheme="minorHAnsi" w:hAnsiTheme="minorHAnsi"/>
                <w:color w:val="000000"/>
                <w:sz w:val="16"/>
                <w:szCs w:val="16"/>
              </w:rPr>
              <w:t>ED admission rate of children admitted for diarrhoea and the Index multiple derivation and its single indicators.</w:t>
            </w:r>
          </w:p>
        </w:tc>
      </w:tr>
      <w:tr w:rsidR="008B6D2C" w:rsidRPr="003E4C0E" w:rsidTr="008B6D2C">
        <w:trPr>
          <w:gridAfter w:val="2"/>
          <w:wAfter w:w="105" w:type="pct"/>
          <w:cantSplit/>
        </w:trPr>
        <w:tc>
          <w:tcPr>
            <w:tcW w:w="296"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28"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1"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19"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82"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75"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 xml:space="preserve">overcrowding </w:t>
            </w:r>
          </w:p>
        </w:tc>
        <w:tc>
          <w:tcPr>
            <w:tcW w:w="34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Sperman rho</w:t>
            </w:r>
          </w:p>
        </w:tc>
        <w:tc>
          <w:tcPr>
            <w:tcW w:w="45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0.21, p=0.267</w:t>
            </w:r>
          </w:p>
        </w:tc>
        <w:tc>
          <w:tcPr>
            <w:tcW w:w="585"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r>
      <w:tr w:rsidR="008B6D2C" w:rsidRPr="003E4C0E" w:rsidTr="008B6D2C">
        <w:trPr>
          <w:gridAfter w:val="2"/>
          <w:wAfter w:w="105" w:type="pct"/>
          <w:cantSplit/>
        </w:trPr>
        <w:tc>
          <w:tcPr>
            <w:tcW w:w="296"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28"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1"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19"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82"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75"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houses in poor condition</w:t>
            </w:r>
          </w:p>
        </w:tc>
        <w:tc>
          <w:tcPr>
            <w:tcW w:w="34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Sperman rho</w:t>
            </w:r>
          </w:p>
        </w:tc>
        <w:tc>
          <w:tcPr>
            <w:tcW w:w="45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0.11, p=0.543</w:t>
            </w:r>
          </w:p>
        </w:tc>
        <w:tc>
          <w:tcPr>
            <w:tcW w:w="585"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r>
      <w:tr w:rsidR="008B6D2C" w:rsidRPr="003E4C0E" w:rsidTr="008B6D2C">
        <w:trPr>
          <w:gridAfter w:val="2"/>
          <w:wAfter w:w="105" w:type="pct"/>
          <w:cantSplit/>
        </w:trPr>
        <w:tc>
          <w:tcPr>
            <w:tcW w:w="296"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28"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1"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19"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82"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75"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 xml:space="preserve"> air quality</w:t>
            </w:r>
          </w:p>
        </w:tc>
        <w:tc>
          <w:tcPr>
            <w:tcW w:w="34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Sperman rho</w:t>
            </w:r>
          </w:p>
        </w:tc>
        <w:tc>
          <w:tcPr>
            <w:tcW w:w="45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0.16, p=0.387</w:t>
            </w:r>
          </w:p>
        </w:tc>
        <w:tc>
          <w:tcPr>
            <w:tcW w:w="585"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r>
      <w:tr w:rsidR="008B6D2C" w:rsidRPr="003E4C0E" w:rsidTr="008B6D2C">
        <w:trPr>
          <w:gridAfter w:val="2"/>
          <w:wAfter w:w="105" w:type="pct"/>
          <w:cantSplit/>
        </w:trPr>
        <w:tc>
          <w:tcPr>
            <w:tcW w:w="296"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28"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74"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1"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19"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82"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75"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homelessness</w:t>
            </w:r>
          </w:p>
        </w:tc>
        <w:tc>
          <w:tcPr>
            <w:tcW w:w="34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Sperman rho</w:t>
            </w:r>
          </w:p>
        </w:tc>
        <w:tc>
          <w:tcPr>
            <w:tcW w:w="45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0.14, p=0.439</w:t>
            </w:r>
          </w:p>
        </w:tc>
        <w:tc>
          <w:tcPr>
            <w:tcW w:w="585"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r>
      <w:tr w:rsidR="008B6D2C" w:rsidRPr="003E4C0E" w:rsidTr="008B6D2C">
        <w:trPr>
          <w:gridAfter w:val="2"/>
          <w:wAfter w:w="105" w:type="pct"/>
          <w:cantSplit/>
        </w:trPr>
        <w:tc>
          <w:tcPr>
            <w:tcW w:w="296" w:type="pct"/>
            <w:vMerge w:val="restart"/>
            <w:tcBorders>
              <w:top w:val="nil"/>
              <w:left w:val="single" w:sz="4" w:space="0" w:color="auto"/>
              <w:bottom w:val="single" w:sz="4" w:space="0" w:color="000000"/>
              <w:right w:val="single" w:sz="4" w:space="0" w:color="auto"/>
            </w:tcBorders>
            <w:shd w:val="clear" w:color="auto" w:fill="auto"/>
            <w:hideMark/>
          </w:tcPr>
          <w:p w:rsidR="007029A4" w:rsidRPr="003E4C0E" w:rsidRDefault="00084B85" w:rsidP="00686837">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A30794" w:rsidRPr="003E4C0E">
              <w:rPr>
                <w:rFonts w:asciiTheme="minorHAnsi" w:hAnsiTheme="minorHAnsi"/>
                <w:color w:val="000000"/>
                <w:sz w:val="16"/>
                <w:szCs w:val="16"/>
              </w:rPr>
              <w:instrText xml:space="preserve"> ADDIN EN.CITE &lt;EndNote&gt;&lt;Cite&gt;&lt;Author&gt;Freedman&lt;/Author&gt;&lt;Year&gt;2011&lt;/Year&gt;&lt;RecNum&gt;9518&lt;/RecNum&gt;&lt;record&gt;&lt;rec-number&gt;9518&lt;/rec-number&gt;&lt;ref-type name="Journal Article"&gt;17&lt;/ref-type&gt;&lt;contributors&gt;&lt;authors&gt;&lt;author&gt;Freedman, S. B.&lt;/author&gt;&lt;author&gt;Gouin, S.&lt;/author&gt;&lt;author&gt;Bhatt, M.&lt;/author&gt;&lt;author&gt;Black, K. J.&lt;/author&gt;&lt;author&gt;Johnson, D.&lt;/author&gt;&lt;author&gt;Guimont, C.&lt;/author&gt;&lt;author&gt;Joubert, G.&lt;/author&gt;&lt;author&gt;Porter, R.&lt;/author&gt;&lt;author&gt;Doan, Q.&lt;/author&gt;&lt;author&gt;van Wylick, R.&lt;/author&gt;&lt;author&gt;Schuh, S.&lt;/author&gt;&lt;author&gt;Atenafu, E.&lt;/author&gt;&lt;author&gt;Eltorky, M.&lt;/author&gt;&lt;author&gt;Cho, D.&lt;/author&gt;&lt;author&gt;Plint, A.&lt;/author&gt;&lt;/authors&gt;&lt;/contributors&gt;&lt;auth-address&gt;Division of Pediatric Emergency Medicine, Hospital for Sick Children, University of Toronto, Toronto, Canada. stephen.freedman@sickkids.ca&lt;/auth-address&gt;&lt;titles&gt;&lt;title&gt;Prospective assessment of practice pattern variations in the treatment of pediatric gastroenteritis&lt;/title&gt;&lt;secondary-title&gt;Pediatrics&lt;/secondary-title&gt;&lt;/titles&gt;&lt;periodical&gt;&lt;full-title&gt;Pediatrics&lt;/full-title&gt;&lt;/periodical&gt;&lt;pages&gt;e287-95&lt;/pages&gt;&lt;volume&gt;127&lt;/volume&gt;&lt;number&gt;2&lt;/number&gt;&lt;keywords&gt;&lt;keyword&gt;Age Factors&lt;/keyword&gt;&lt;keyword&gt;Child&lt;/keyword&gt;&lt;keyword&gt;Child, Preschool&lt;/keyword&gt;&lt;keyword&gt;Cohort Studies&lt;/keyword&gt;&lt;keyword&gt;Female&lt;/keyword&gt;&lt;keyword&gt;Follow-Up Studies&lt;/keyword&gt;&lt;keyword&gt;Gastroenteritis/ economics/ therapy&lt;/keyword&gt;&lt;keyword&gt;Humans&lt;/keyword&gt;&lt;keyword&gt;Infant&lt;/keyword&gt;&lt;keyword&gt;Male&lt;/keyword&gt;&lt;keyword&gt;Physician&amp;apos;s Practice Patterns/ standards&lt;/keyword&gt;&lt;keyword&gt;Prospective Studies&lt;/keyword&gt;&lt;keyword&gt;Retrospective Studies&lt;/keyword&gt;&lt;keyword&gt;Treatment Outcome&lt;/keyword&gt;&lt;/keywords&gt;&lt;dates&gt;&lt;year&gt;2011&lt;/year&gt;&lt;pub-dates&gt;&lt;date&gt;Feb&lt;/date&gt;&lt;/pub-dates&gt;&lt;/dates&gt;&lt;isbn&gt;1098-4275 (Electronic)&amp;#xD;0031-4005 (Linking)&lt;/isbn&gt;&lt;accession-num&gt;21262881&lt;/accession-num&gt;&lt;urls&gt;&lt;/urls&gt;&lt;/record&gt;&lt;/Cite&gt;&lt;/EndNote&gt;</w:instrText>
            </w:r>
            <w:r w:rsidRPr="003E4C0E">
              <w:rPr>
                <w:rFonts w:asciiTheme="minorHAnsi" w:hAnsiTheme="minorHAnsi"/>
                <w:color w:val="000000"/>
                <w:sz w:val="16"/>
                <w:szCs w:val="16"/>
              </w:rPr>
              <w:fldChar w:fldCharType="separate"/>
            </w:r>
            <w:r w:rsidR="00686837" w:rsidRPr="003E4C0E">
              <w:rPr>
                <w:rFonts w:asciiTheme="minorHAnsi" w:hAnsiTheme="minorHAnsi"/>
                <w:color w:val="000000"/>
                <w:sz w:val="16"/>
                <w:szCs w:val="16"/>
              </w:rPr>
              <w:t>Freedman SB, 2011</w:t>
            </w:r>
            <w:r w:rsidRPr="003E4C0E">
              <w:rPr>
                <w:rFonts w:asciiTheme="minorHAnsi" w:hAnsiTheme="minorHAnsi"/>
                <w:color w:val="000000"/>
                <w:sz w:val="16"/>
                <w:szCs w:val="16"/>
              </w:rPr>
              <w:fldChar w:fldCharType="end"/>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Prospective cohort study</w:t>
            </w:r>
          </w:p>
        </w:tc>
        <w:tc>
          <w:tcPr>
            <w:tcW w:w="137" w:type="pct"/>
            <w:vMerge w:val="restart"/>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w:t>
            </w:r>
          </w:p>
        </w:tc>
        <w:tc>
          <w:tcPr>
            <w:tcW w:w="228" w:type="pct"/>
            <w:vMerge w:val="restart"/>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Canada</w:t>
            </w:r>
          </w:p>
        </w:tc>
        <w:tc>
          <w:tcPr>
            <w:tcW w:w="274" w:type="pct"/>
            <w:vMerge w:val="restart"/>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410" w:type="pct"/>
            <w:vMerge w:val="restart"/>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647 children 3-48 months admitted to 11 different ED.</w:t>
            </w:r>
            <w:r w:rsidR="00545372">
              <w:rPr>
                <w:rFonts w:asciiTheme="minorHAnsi" w:hAnsiTheme="minorHAnsi"/>
                <w:color w:val="000000"/>
                <w:sz w:val="16"/>
                <w:szCs w:val="16"/>
              </w:rPr>
              <w:t xml:space="preserve"> </w:t>
            </w:r>
            <w:r w:rsidRPr="003E4C0E">
              <w:rPr>
                <w:rFonts w:asciiTheme="minorHAnsi" w:hAnsiTheme="minorHAnsi"/>
                <w:color w:val="000000"/>
                <w:sz w:val="16"/>
                <w:szCs w:val="16"/>
              </w:rPr>
              <w:t>Exclusion: children alre</w:t>
            </w:r>
            <w:r w:rsidR="00545372">
              <w:rPr>
                <w:rFonts w:asciiTheme="minorHAnsi" w:hAnsiTheme="minorHAnsi"/>
                <w:color w:val="000000"/>
                <w:sz w:val="16"/>
                <w:szCs w:val="16"/>
              </w:rPr>
              <w:t>a</w:t>
            </w:r>
            <w:r w:rsidRPr="003E4C0E">
              <w:rPr>
                <w:rFonts w:asciiTheme="minorHAnsi" w:hAnsiTheme="minorHAnsi"/>
                <w:color w:val="000000"/>
                <w:sz w:val="16"/>
                <w:szCs w:val="16"/>
              </w:rPr>
              <w:t>dy enrolled in other studies or families that were unavailable/unable to complete telephone follow-up</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No</w:t>
            </w:r>
          </w:p>
        </w:tc>
        <w:tc>
          <w:tcPr>
            <w:tcW w:w="319" w:type="pct"/>
            <w:vMerge w:val="restart"/>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No</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No</w:t>
            </w:r>
          </w:p>
        </w:tc>
        <w:tc>
          <w:tcPr>
            <w:tcW w:w="182" w:type="pct"/>
            <w:vMerge w:val="restart"/>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 xml:space="preserve"> 398/446 (89%) </w:t>
            </w:r>
          </w:p>
        </w:tc>
        <w:tc>
          <w:tcPr>
            <w:tcW w:w="137" w:type="pct"/>
            <w:vMerge w:val="restart"/>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_</w:t>
            </w:r>
          </w:p>
        </w:tc>
        <w:tc>
          <w:tcPr>
            <w:tcW w:w="475"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proportion of children treated with IV rehydration</w:t>
            </w:r>
          </w:p>
        </w:tc>
        <w:tc>
          <w:tcPr>
            <w:tcW w:w="34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number and %</w:t>
            </w:r>
          </w:p>
        </w:tc>
        <w:tc>
          <w:tcPr>
            <w:tcW w:w="45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149/647 (23%, range 6-66%)</w:t>
            </w:r>
          </w:p>
        </w:tc>
        <w:tc>
          <w:tcPr>
            <w:tcW w:w="585" w:type="pct"/>
            <w:vMerge w:val="restart"/>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The use of IV rehydration varied dramatically among different institutions. IV rehydration at the index visit was significantly associated with the institution providing care and was not associated with a reduction in the need for follow-up care</w:t>
            </w:r>
          </w:p>
        </w:tc>
      </w:tr>
      <w:tr w:rsidR="008B6D2C" w:rsidRPr="003E4C0E" w:rsidTr="008B6D2C">
        <w:trPr>
          <w:gridAfter w:val="2"/>
          <w:wAfter w:w="105" w:type="pct"/>
          <w:cantSplit/>
        </w:trPr>
        <w:tc>
          <w:tcPr>
            <w:tcW w:w="296"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28"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74"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1"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19"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82"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75"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risk of readmission after IV therapy in target visit vs no IV therapy</w:t>
            </w:r>
          </w:p>
        </w:tc>
        <w:tc>
          <w:tcPr>
            <w:tcW w:w="34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rate</w:t>
            </w:r>
          </w:p>
        </w:tc>
        <w:tc>
          <w:tcPr>
            <w:tcW w:w="45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20% vs 9%, p=0.002</w:t>
            </w:r>
          </w:p>
        </w:tc>
        <w:tc>
          <w:tcPr>
            <w:tcW w:w="585"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r>
      <w:tr w:rsidR="008B6D2C" w:rsidRPr="003E4C0E" w:rsidTr="008B6D2C">
        <w:trPr>
          <w:gridAfter w:val="2"/>
          <w:wAfter w:w="105" w:type="pct"/>
          <w:cantSplit/>
        </w:trPr>
        <w:tc>
          <w:tcPr>
            <w:tcW w:w="296"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28"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74"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1"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19"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82"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75"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Volume of IV fluids</w:t>
            </w:r>
          </w:p>
        </w:tc>
        <w:tc>
          <w:tcPr>
            <w:tcW w:w="34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range and variation</w:t>
            </w:r>
          </w:p>
        </w:tc>
        <w:tc>
          <w:tcPr>
            <w:tcW w:w="45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15-87 ml/kg, p=0.003</w:t>
            </w:r>
          </w:p>
        </w:tc>
        <w:tc>
          <w:tcPr>
            <w:tcW w:w="585"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r>
      <w:tr w:rsidR="008B6D2C" w:rsidRPr="003E4C0E" w:rsidTr="008B6D2C">
        <w:trPr>
          <w:gridAfter w:val="2"/>
          <w:wAfter w:w="105" w:type="pct"/>
          <w:cantSplit/>
        </w:trPr>
        <w:tc>
          <w:tcPr>
            <w:tcW w:w="296"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28"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74"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1"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19"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82"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277" w:type="pct"/>
            <w:gridSpan w:val="3"/>
            <w:tcBorders>
              <w:top w:val="single" w:sz="4" w:space="0" w:color="auto"/>
              <w:left w:val="nil"/>
              <w:bottom w:val="single" w:sz="4" w:space="0" w:color="auto"/>
              <w:right w:val="single" w:sz="4" w:space="0" w:color="000000"/>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Predictors of IV rehydration:</w:t>
            </w:r>
          </w:p>
        </w:tc>
        <w:tc>
          <w:tcPr>
            <w:tcW w:w="585"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r>
      <w:tr w:rsidR="008B6D2C" w:rsidRPr="003E4C0E" w:rsidTr="008B6D2C">
        <w:trPr>
          <w:gridAfter w:val="2"/>
          <w:wAfter w:w="105" w:type="pct"/>
          <w:cantSplit/>
        </w:trPr>
        <w:tc>
          <w:tcPr>
            <w:tcW w:w="296"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28"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74"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1"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19"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82"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75"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 xml:space="preserve">institution location </w:t>
            </w:r>
          </w:p>
        </w:tc>
        <w:tc>
          <w:tcPr>
            <w:tcW w:w="34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OR (95%CI)</w:t>
            </w:r>
          </w:p>
        </w:tc>
        <w:tc>
          <w:tcPr>
            <w:tcW w:w="45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3.0 (1.8 –5.0)</w:t>
            </w:r>
          </w:p>
        </w:tc>
        <w:tc>
          <w:tcPr>
            <w:tcW w:w="585"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r>
      <w:tr w:rsidR="008B6D2C" w:rsidRPr="003E4C0E" w:rsidTr="008B6D2C">
        <w:trPr>
          <w:gridAfter w:val="2"/>
          <w:wAfter w:w="105" w:type="pct"/>
          <w:cantSplit/>
        </w:trPr>
        <w:tc>
          <w:tcPr>
            <w:tcW w:w="296"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28"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74"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1"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19"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82"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75"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vomiting bile or blood</w:t>
            </w:r>
          </w:p>
        </w:tc>
        <w:tc>
          <w:tcPr>
            <w:tcW w:w="34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OR (95%CI)</w:t>
            </w:r>
          </w:p>
        </w:tc>
        <w:tc>
          <w:tcPr>
            <w:tcW w:w="45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2.6 (1.2–5.5)</w:t>
            </w:r>
          </w:p>
        </w:tc>
        <w:tc>
          <w:tcPr>
            <w:tcW w:w="585"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r>
      <w:tr w:rsidR="008B6D2C" w:rsidRPr="003E4C0E" w:rsidTr="008B6D2C">
        <w:trPr>
          <w:gridAfter w:val="2"/>
          <w:wAfter w:w="105" w:type="pct"/>
          <w:cantSplit/>
        </w:trPr>
        <w:tc>
          <w:tcPr>
            <w:tcW w:w="296"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28"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74"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1"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19"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82"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75"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previous physician visit</w:t>
            </w:r>
          </w:p>
        </w:tc>
        <w:tc>
          <w:tcPr>
            <w:tcW w:w="34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OR (95%CI)</w:t>
            </w:r>
          </w:p>
        </w:tc>
        <w:tc>
          <w:tcPr>
            <w:tcW w:w="456" w:type="pct"/>
            <w:tcBorders>
              <w:top w:val="nil"/>
              <w:left w:val="nil"/>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1.7 (1.0–2.7)</w:t>
            </w:r>
          </w:p>
        </w:tc>
        <w:tc>
          <w:tcPr>
            <w:tcW w:w="585"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r>
      <w:tr w:rsidR="008B6D2C" w:rsidRPr="003E4C0E" w:rsidTr="008B6D2C">
        <w:trPr>
          <w:gridAfter w:val="2"/>
          <w:wAfter w:w="105" w:type="pct"/>
          <w:cantSplit/>
        </w:trPr>
        <w:tc>
          <w:tcPr>
            <w:tcW w:w="296" w:type="pct"/>
            <w:vMerge/>
            <w:tcBorders>
              <w:top w:val="nil"/>
              <w:left w:val="single" w:sz="4" w:space="0" w:color="auto"/>
              <w:bottom w:val="single" w:sz="4" w:space="0" w:color="000000"/>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28"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274"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11"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19"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82"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c>
          <w:tcPr>
            <w:tcW w:w="475"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n° vomiting in 24 hours</w:t>
            </w:r>
          </w:p>
        </w:tc>
        <w:tc>
          <w:tcPr>
            <w:tcW w:w="34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OR (95%CI)</w:t>
            </w:r>
          </w:p>
        </w:tc>
        <w:tc>
          <w:tcPr>
            <w:tcW w:w="456" w:type="pct"/>
            <w:tcBorders>
              <w:top w:val="nil"/>
              <w:left w:val="nil"/>
              <w:bottom w:val="single" w:sz="4" w:space="0" w:color="auto"/>
              <w:right w:val="single" w:sz="4" w:space="0" w:color="auto"/>
            </w:tcBorders>
            <w:shd w:val="clear" w:color="auto" w:fill="auto"/>
            <w:noWrap/>
            <w:hideMark/>
          </w:tcPr>
          <w:p w:rsidR="007029A4" w:rsidRPr="003E4C0E" w:rsidRDefault="007029A4" w:rsidP="003C752C">
            <w:pPr>
              <w:rPr>
                <w:rFonts w:asciiTheme="minorHAnsi" w:hAnsiTheme="minorHAnsi"/>
                <w:color w:val="000000"/>
                <w:sz w:val="16"/>
                <w:szCs w:val="16"/>
              </w:rPr>
            </w:pPr>
            <w:r w:rsidRPr="003E4C0E">
              <w:rPr>
                <w:rFonts w:asciiTheme="minorHAnsi" w:hAnsiTheme="minorHAnsi"/>
                <w:color w:val="000000"/>
                <w:sz w:val="16"/>
                <w:szCs w:val="16"/>
              </w:rPr>
              <w:t>1.1 (1.0 –1.1) per additional episode</w:t>
            </w:r>
          </w:p>
        </w:tc>
        <w:tc>
          <w:tcPr>
            <w:tcW w:w="585" w:type="pct"/>
            <w:vMerge/>
            <w:tcBorders>
              <w:top w:val="nil"/>
              <w:left w:val="single" w:sz="4" w:space="0" w:color="auto"/>
              <w:bottom w:val="single" w:sz="4" w:space="0" w:color="auto"/>
              <w:right w:val="single" w:sz="4" w:space="0" w:color="auto"/>
            </w:tcBorders>
            <w:shd w:val="clear" w:color="auto" w:fill="auto"/>
            <w:hideMark/>
          </w:tcPr>
          <w:p w:rsidR="007029A4" w:rsidRPr="003E4C0E" w:rsidRDefault="007029A4" w:rsidP="003C752C">
            <w:pPr>
              <w:rPr>
                <w:rFonts w:asciiTheme="minorHAnsi" w:hAnsiTheme="minorHAnsi"/>
                <w:color w:val="000000"/>
                <w:sz w:val="16"/>
                <w:szCs w:val="16"/>
              </w:rPr>
            </w:pPr>
          </w:p>
        </w:tc>
      </w:tr>
    </w:tbl>
    <w:p w:rsidR="00817997" w:rsidRPr="003E4C0E" w:rsidRDefault="00A747AD" w:rsidP="008B54AF">
      <w:pPr>
        <w:rPr>
          <w:rFonts w:asciiTheme="minorHAnsi" w:hAnsiTheme="minorHAnsi"/>
        </w:rPr>
      </w:pPr>
      <w:r w:rsidRPr="003E4C0E">
        <w:rPr>
          <w:rFonts w:asciiTheme="minorHAnsi" w:hAnsiTheme="minorHAnsi"/>
        </w:rPr>
        <w:t xml:space="preserve">AGE=acute gastroenteritis; </w:t>
      </w:r>
      <w:r w:rsidR="00545372">
        <w:rPr>
          <w:rFonts w:asciiTheme="minorHAnsi" w:hAnsiTheme="minorHAnsi"/>
        </w:rPr>
        <w:t xml:space="preserve">ED=Emergency department; </w:t>
      </w:r>
      <w:r w:rsidR="008B6D2C" w:rsidRPr="003E4C0E">
        <w:rPr>
          <w:rFonts w:asciiTheme="minorHAnsi" w:hAnsiTheme="minorHAnsi"/>
        </w:rPr>
        <w:t xml:space="preserve">OR=odds ratio; </w:t>
      </w:r>
      <w:r w:rsidR="008B54AF" w:rsidRPr="003E4C0E">
        <w:rPr>
          <w:rFonts w:asciiTheme="minorHAnsi" w:hAnsiTheme="minorHAnsi"/>
        </w:rPr>
        <w:t>QoS=Quality of Study</w:t>
      </w:r>
      <w:r w:rsidRPr="003E4C0E">
        <w:rPr>
          <w:rFonts w:asciiTheme="minorHAnsi" w:hAnsiTheme="minorHAnsi"/>
        </w:rPr>
        <w:t>; RV=rotavirus.</w:t>
      </w:r>
    </w:p>
    <w:p w:rsidR="00817997" w:rsidRPr="003E4C0E" w:rsidRDefault="00817997">
      <w:pPr>
        <w:spacing w:after="200" w:line="276" w:lineRule="auto"/>
        <w:rPr>
          <w:rFonts w:asciiTheme="minorHAnsi" w:hAnsiTheme="minorHAnsi"/>
        </w:rPr>
      </w:pPr>
      <w:r w:rsidRPr="003E4C0E">
        <w:rPr>
          <w:rFonts w:asciiTheme="minorHAnsi" w:hAnsiTheme="minorHAnsi"/>
        </w:rPr>
        <w:br w:type="page"/>
      </w:r>
    </w:p>
    <w:p w:rsidR="008B54AF" w:rsidRPr="003E4C0E" w:rsidRDefault="008B54AF" w:rsidP="008B54AF"/>
    <w:p w:rsidR="007029A4" w:rsidRPr="003E4C0E" w:rsidRDefault="007029A4" w:rsidP="008B54AF">
      <w:pPr>
        <w:rPr>
          <w:b/>
        </w:rPr>
      </w:pPr>
      <w:proofErr w:type="gramStart"/>
      <w:r w:rsidRPr="003E4C0E">
        <w:rPr>
          <w:b/>
          <w:bCs/>
        </w:rPr>
        <w:t>Table 4.2.</w:t>
      </w:r>
      <w:proofErr w:type="gramEnd"/>
      <w:r w:rsidRPr="003E4C0E">
        <w:rPr>
          <w:b/>
          <w:bCs/>
        </w:rPr>
        <w:t xml:space="preserve">  </w:t>
      </w:r>
      <w:r w:rsidRPr="003E4C0E">
        <w:rPr>
          <w:b/>
        </w:rPr>
        <w:t>What hygiene and isolation precautions are indicated for a child with AGE?</w:t>
      </w:r>
    </w:p>
    <w:p w:rsidR="007029A4" w:rsidRPr="003E4C0E" w:rsidRDefault="007029A4" w:rsidP="008B54AF">
      <w:pPr>
        <w:rPr>
          <w:b/>
          <w:bCs/>
        </w:rPr>
      </w:pPr>
    </w:p>
    <w:tbl>
      <w:tblPr>
        <w:tblW w:w="0" w:type="auto"/>
        <w:tblLayout w:type="fixed"/>
        <w:tblCellMar>
          <w:left w:w="70" w:type="dxa"/>
          <w:right w:w="70" w:type="dxa"/>
        </w:tblCellMar>
        <w:tblLook w:val="04A0" w:firstRow="1" w:lastRow="0" w:firstColumn="1" w:lastColumn="0" w:noHBand="0" w:noVBand="1"/>
      </w:tblPr>
      <w:tblGrid>
        <w:gridCol w:w="1348"/>
        <w:gridCol w:w="632"/>
        <w:gridCol w:w="500"/>
        <w:gridCol w:w="709"/>
        <w:gridCol w:w="709"/>
        <w:gridCol w:w="896"/>
        <w:gridCol w:w="1230"/>
        <w:gridCol w:w="992"/>
        <w:gridCol w:w="1418"/>
        <w:gridCol w:w="425"/>
        <w:gridCol w:w="567"/>
        <w:gridCol w:w="1559"/>
        <w:gridCol w:w="853"/>
        <w:gridCol w:w="1637"/>
        <w:gridCol w:w="2063"/>
      </w:tblGrid>
      <w:tr w:rsidR="007029A4" w:rsidRPr="003E4C0E" w:rsidTr="00360CBF">
        <w:trPr>
          <w:cantSplit/>
          <w:trHeight w:val="558"/>
        </w:trPr>
        <w:tc>
          <w:tcPr>
            <w:tcW w:w="1348" w:type="dxa"/>
            <w:tcBorders>
              <w:top w:val="single" w:sz="4" w:space="0" w:color="auto"/>
              <w:left w:val="single" w:sz="4" w:space="0" w:color="auto"/>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Reference</w:t>
            </w:r>
          </w:p>
        </w:tc>
        <w:tc>
          <w:tcPr>
            <w:tcW w:w="632"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 xml:space="preserve">Study </w:t>
            </w:r>
          </w:p>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type</w:t>
            </w:r>
          </w:p>
        </w:tc>
        <w:tc>
          <w:tcPr>
            <w:tcW w:w="500"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QoS</w:t>
            </w:r>
          </w:p>
        </w:tc>
        <w:tc>
          <w:tcPr>
            <w:tcW w:w="709"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Country</w:t>
            </w:r>
          </w:p>
        </w:tc>
        <w:tc>
          <w:tcPr>
            <w:tcW w:w="709"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In/Out</w:t>
            </w:r>
          </w:p>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Patients</w:t>
            </w:r>
          </w:p>
        </w:tc>
        <w:tc>
          <w:tcPr>
            <w:tcW w:w="896"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Population</w:t>
            </w:r>
          </w:p>
        </w:tc>
        <w:tc>
          <w:tcPr>
            <w:tcW w:w="1230"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Randomization</w:t>
            </w:r>
          </w:p>
        </w:tc>
        <w:tc>
          <w:tcPr>
            <w:tcW w:w="992"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Intervention</w:t>
            </w:r>
          </w:p>
        </w:tc>
        <w:tc>
          <w:tcPr>
            <w:tcW w:w="1418"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Comparison</w:t>
            </w:r>
          </w:p>
        </w:tc>
        <w:tc>
          <w:tcPr>
            <w:tcW w:w="425"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FU</w:t>
            </w:r>
          </w:p>
        </w:tc>
        <w:tc>
          <w:tcPr>
            <w:tcW w:w="567"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ITT</w:t>
            </w:r>
          </w:p>
        </w:tc>
        <w:tc>
          <w:tcPr>
            <w:tcW w:w="1559"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Outcomes measures</w:t>
            </w:r>
          </w:p>
        </w:tc>
        <w:tc>
          <w:tcPr>
            <w:tcW w:w="853"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Effect measure</w:t>
            </w:r>
          </w:p>
        </w:tc>
        <w:tc>
          <w:tcPr>
            <w:tcW w:w="1637"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Effect size (95% CI)</w:t>
            </w:r>
          </w:p>
        </w:tc>
        <w:tc>
          <w:tcPr>
            <w:tcW w:w="2063" w:type="dxa"/>
            <w:tcBorders>
              <w:top w:val="single" w:sz="4" w:space="0" w:color="auto"/>
              <w:left w:val="nil"/>
              <w:bottom w:val="single" w:sz="4" w:space="0" w:color="auto"/>
              <w:right w:val="single" w:sz="4" w:space="0" w:color="auto"/>
            </w:tcBorders>
            <w:shd w:val="clear" w:color="auto" w:fill="auto"/>
            <w:noWrap/>
            <w:hideMark/>
          </w:tcPr>
          <w:p w:rsidR="007029A4" w:rsidRPr="003E4C0E" w:rsidRDefault="007029A4" w:rsidP="0010621E">
            <w:pPr>
              <w:rPr>
                <w:rFonts w:asciiTheme="minorHAnsi" w:hAnsiTheme="minorHAnsi"/>
                <w:b/>
                <w:bCs/>
                <w:color w:val="000000"/>
                <w:sz w:val="16"/>
                <w:szCs w:val="16"/>
              </w:rPr>
            </w:pPr>
            <w:r w:rsidRPr="003E4C0E">
              <w:rPr>
                <w:rFonts w:asciiTheme="minorHAnsi" w:hAnsiTheme="minorHAnsi"/>
                <w:b/>
                <w:bCs/>
                <w:color w:val="000000"/>
                <w:sz w:val="16"/>
                <w:szCs w:val="16"/>
              </w:rPr>
              <w:t>Comments</w:t>
            </w:r>
          </w:p>
        </w:tc>
      </w:tr>
      <w:tr w:rsidR="00360CBF" w:rsidRPr="003E4C0E" w:rsidTr="00360CBF">
        <w:trPr>
          <w:cantSplit/>
          <w:trHeight w:val="231"/>
        </w:trPr>
        <w:tc>
          <w:tcPr>
            <w:tcW w:w="1348" w:type="dxa"/>
            <w:vMerge w:val="restart"/>
            <w:tcBorders>
              <w:top w:val="single" w:sz="4" w:space="0" w:color="auto"/>
              <w:left w:val="single" w:sz="4" w:space="0" w:color="auto"/>
              <w:right w:val="single" w:sz="4" w:space="0" w:color="auto"/>
            </w:tcBorders>
            <w:shd w:val="clear" w:color="auto" w:fill="auto"/>
            <w:noWrap/>
            <w:hideMark/>
          </w:tcPr>
          <w:p w:rsidR="00360CBF" w:rsidRPr="003E4C0E" w:rsidRDefault="00084B85" w:rsidP="00686837">
            <w:pPr>
              <w:rPr>
                <w:rFonts w:ascii="Calibri" w:hAnsi="Calibri"/>
                <w:bCs/>
                <w:color w:val="000000"/>
                <w:sz w:val="16"/>
                <w:szCs w:val="16"/>
              </w:rPr>
            </w:pPr>
            <w:r w:rsidRPr="003E4C0E">
              <w:rPr>
                <w:rFonts w:ascii="Calibri" w:hAnsi="Calibri"/>
                <w:bCs/>
                <w:color w:val="000000"/>
                <w:sz w:val="16"/>
                <w:szCs w:val="16"/>
              </w:rPr>
              <w:fldChar w:fldCharType="begin"/>
            </w:r>
            <w:r w:rsidR="00A30794" w:rsidRPr="003E4C0E">
              <w:rPr>
                <w:rFonts w:ascii="Calibri" w:hAnsi="Calibri"/>
                <w:bCs/>
                <w:color w:val="000000"/>
                <w:sz w:val="16"/>
                <w:szCs w:val="16"/>
              </w:rPr>
              <w:instrText xml:space="preserve"> ADDIN EN.CITE &lt;EndNote&gt;&lt;Cite&gt;&lt;Author&gt;Valentini&lt;/Author&gt;&lt;Year&gt;2013&lt;/Year&gt;&lt;RecNum&gt;12388&lt;/RecNum&gt;&lt;record&gt;&lt;rec-number&gt;12388&lt;/rec-number&gt;&lt;ref-type name="Journal Article"&gt;17&lt;/ref-type&gt;&lt;contributors&gt;&lt;authors&gt;&lt;author&gt;Valentini, D.&lt;/author&gt;&lt;author&gt;Vittucci, A. C.&lt;/author&gt;&lt;author&gt;Grandin, A.&lt;/author&gt;&lt;author&gt;Tozzi, A. E.&lt;/author&gt;&lt;author&gt;Russo, C.&lt;/author&gt;&lt;author&gt;Onori, M.&lt;/author&gt;&lt;author&gt;Menichella, D.&lt;/author&gt;&lt;author&gt;Bartuli, A.&lt;/author&gt;&lt;author&gt;Villani, A.&lt;/author&gt;&lt;/authors&gt;&lt;/contributors&gt;&lt;auth-address&gt;Department of Pediatrics, Bambino Gesu Children&amp;apos;s Hospital, Piazza S. Onofrio 4, 00165, Rome, Italy, diletta.valentini@opbg.net.&lt;/auth-address&gt;&lt;titles&gt;&lt;title&gt;Coinfection in acute gastroenteritis predicts a more severe clinical course in children&lt;/title&gt;&lt;secondary-title&gt;Eur J Clin Microbiol Infect Dis&lt;/secondary-title&gt;&lt;/titles&gt;&lt;periodical&gt;&lt;full-title&gt;Eur J Clin Microbiol Infect Dis&lt;/full-title&gt;&lt;/periodical&gt;&lt;pages&gt;909-15&lt;/pages&gt;&lt;volume&gt;32&lt;/volume&gt;&lt;dates&gt;&lt;year&gt;2013&lt;/year&gt;&lt;pub-dates&gt;&lt;date&gt;Jan 31&lt;/date&gt;&lt;/pub-dates&gt;&lt;/dates&gt;&lt;isbn&gt;1435-4373 (Electronic)&amp;#xD;0934-9723 (Linking)&lt;/isbn&gt;&lt;accession-num&gt;23370970&lt;/accession-num&gt;&lt;urls&gt;&lt;/urls&gt;&lt;/record&gt;&lt;/Cite&gt;&lt;/EndNote&gt;</w:instrText>
            </w:r>
            <w:r w:rsidRPr="003E4C0E">
              <w:rPr>
                <w:rFonts w:ascii="Calibri" w:hAnsi="Calibri"/>
                <w:bCs/>
                <w:color w:val="000000"/>
                <w:sz w:val="16"/>
                <w:szCs w:val="16"/>
              </w:rPr>
              <w:fldChar w:fldCharType="separate"/>
            </w:r>
            <w:r w:rsidR="00686837" w:rsidRPr="003E4C0E">
              <w:rPr>
                <w:rFonts w:ascii="Calibri" w:hAnsi="Calibri"/>
                <w:bCs/>
                <w:color w:val="000000"/>
                <w:sz w:val="16"/>
                <w:szCs w:val="16"/>
              </w:rPr>
              <w:t>Valentini D, 2013</w:t>
            </w:r>
            <w:r w:rsidRPr="003E4C0E">
              <w:rPr>
                <w:rFonts w:ascii="Calibri" w:hAnsi="Calibri"/>
                <w:bCs/>
                <w:color w:val="000000"/>
                <w:sz w:val="16"/>
                <w:szCs w:val="16"/>
              </w:rPr>
              <w:fldChar w:fldCharType="end"/>
            </w:r>
          </w:p>
        </w:tc>
        <w:tc>
          <w:tcPr>
            <w:tcW w:w="632"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bCs/>
                <w:color w:val="000000"/>
                <w:sz w:val="16"/>
                <w:szCs w:val="16"/>
              </w:rPr>
              <w:t>Prospective cohort study</w:t>
            </w:r>
          </w:p>
        </w:tc>
        <w:tc>
          <w:tcPr>
            <w:tcW w:w="500"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bCs/>
                <w:color w:val="000000"/>
                <w:sz w:val="16"/>
                <w:szCs w:val="16"/>
              </w:rPr>
              <w:t>+</w:t>
            </w:r>
          </w:p>
        </w:tc>
        <w:tc>
          <w:tcPr>
            <w:tcW w:w="709"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bCs/>
                <w:color w:val="000000"/>
                <w:sz w:val="16"/>
                <w:szCs w:val="16"/>
              </w:rPr>
              <w:t>Italy</w:t>
            </w:r>
          </w:p>
        </w:tc>
        <w:tc>
          <w:tcPr>
            <w:tcW w:w="709"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bCs/>
                <w:color w:val="000000"/>
                <w:sz w:val="16"/>
                <w:szCs w:val="16"/>
              </w:rPr>
              <w:t>Inpatients</w:t>
            </w:r>
          </w:p>
        </w:tc>
        <w:tc>
          <w:tcPr>
            <w:tcW w:w="896"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bCs/>
                <w:color w:val="000000"/>
                <w:sz w:val="16"/>
                <w:szCs w:val="16"/>
              </w:rPr>
              <w:t>N=232 between 1 month and 16 years of age admitted for AGE</w:t>
            </w:r>
          </w:p>
        </w:tc>
        <w:tc>
          <w:tcPr>
            <w:tcW w:w="1230"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r w:rsidRPr="003E4C0E">
              <w:rPr>
                <w:rFonts w:ascii="Calibri" w:hAnsi="Calibri"/>
                <w:color w:val="000000"/>
                <w:sz w:val="16"/>
                <w:szCs w:val="16"/>
              </w:rPr>
              <w:t>—</w:t>
            </w:r>
          </w:p>
        </w:tc>
        <w:tc>
          <w:tcPr>
            <w:tcW w:w="992"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color w:val="000000"/>
                <w:sz w:val="16"/>
                <w:szCs w:val="16"/>
              </w:rPr>
              <w:t>Collection of clinical data and stool samples</w:t>
            </w:r>
          </w:p>
        </w:tc>
        <w:tc>
          <w:tcPr>
            <w:tcW w:w="1418"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bCs/>
                <w:color w:val="000000"/>
                <w:sz w:val="16"/>
                <w:szCs w:val="16"/>
              </w:rPr>
              <w:t>Coinfections vs Monoinfections</w:t>
            </w:r>
          </w:p>
        </w:tc>
        <w:tc>
          <w:tcPr>
            <w:tcW w:w="425"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color w:val="000000"/>
                <w:sz w:val="16"/>
                <w:szCs w:val="16"/>
              </w:rPr>
              <w:t>232/275</w:t>
            </w:r>
          </w:p>
        </w:tc>
        <w:tc>
          <w:tcPr>
            <w:tcW w:w="567"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r w:rsidRPr="003E4C0E">
              <w:rPr>
                <w:rFonts w:ascii="Calibri" w:hAnsi="Calibri"/>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r w:rsidRPr="003E4C0E">
              <w:rPr>
                <w:rFonts w:ascii="Calibri" w:hAnsi="Calibri"/>
                <w:color w:val="000000"/>
                <w:sz w:val="16"/>
                <w:szCs w:val="16"/>
              </w:rPr>
              <w:t>Max. no of diarrhea stools/24 h (≥6)</w:t>
            </w:r>
          </w:p>
        </w:tc>
        <w:tc>
          <w:tcPr>
            <w:tcW w:w="853"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r w:rsidRPr="003E4C0E">
              <w:rPr>
                <w:rFonts w:ascii="Calibri" w:hAnsi="Calibri"/>
                <w:color w:val="000000"/>
                <w:sz w:val="16"/>
                <w:szCs w:val="16"/>
              </w:rPr>
              <w:t>OR (95%CI)</w:t>
            </w:r>
          </w:p>
        </w:tc>
        <w:tc>
          <w:tcPr>
            <w:tcW w:w="1637" w:type="dxa"/>
            <w:tcBorders>
              <w:top w:val="single" w:sz="4" w:space="0" w:color="auto"/>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bCs/>
                <w:color w:val="000000"/>
                <w:sz w:val="16"/>
                <w:szCs w:val="16"/>
              </w:rPr>
              <w:t>8.79 (3.32;23.28) p &lt;0.001</w:t>
            </w:r>
          </w:p>
        </w:tc>
        <w:tc>
          <w:tcPr>
            <w:tcW w:w="2063" w:type="dxa"/>
            <w:vMerge w:val="restart"/>
            <w:tcBorders>
              <w:top w:val="single" w:sz="4" w:space="0" w:color="auto"/>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r w:rsidRPr="003E4C0E">
              <w:rPr>
                <w:rFonts w:ascii="Calibri" w:hAnsi="Calibri"/>
                <w:bCs/>
                <w:color w:val="000000"/>
                <w:sz w:val="16"/>
                <w:szCs w:val="16"/>
              </w:rPr>
              <w:t>Coinfection with different pathogens is associated with a more severe course of symptoms</w:t>
            </w:r>
          </w:p>
        </w:tc>
      </w:tr>
      <w:tr w:rsidR="00360CBF" w:rsidRPr="003E4C0E" w:rsidTr="00360CBF">
        <w:trPr>
          <w:cantSplit/>
          <w:trHeight w:val="227"/>
        </w:trPr>
        <w:tc>
          <w:tcPr>
            <w:tcW w:w="1348" w:type="dxa"/>
            <w:vMerge/>
            <w:tcBorders>
              <w:left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632"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500"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709"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709"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896"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1230"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992"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418"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425"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567"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r w:rsidRPr="003E4C0E">
              <w:rPr>
                <w:rFonts w:ascii="Calibri" w:hAnsi="Calibri"/>
                <w:color w:val="000000"/>
                <w:sz w:val="16"/>
                <w:szCs w:val="16"/>
              </w:rPr>
              <w:t>Duration of diarrhea (days) (≥5)</w:t>
            </w:r>
          </w:p>
        </w:tc>
        <w:tc>
          <w:tcPr>
            <w:tcW w:w="853"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637" w:type="dxa"/>
            <w:tcBorders>
              <w:top w:val="single" w:sz="4" w:space="0" w:color="auto"/>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bCs/>
                <w:color w:val="000000"/>
                <w:sz w:val="16"/>
                <w:szCs w:val="16"/>
              </w:rPr>
              <w:t>3.81 (1.47;9.86) p= 0.006</w:t>
            </w:r>
          </w:p>
        </w:tc>
        <w:tc>
          <w:tcPr>
            <w:tcW w:w="2063"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r>
      <w:tr w:rsidR="00360CBF" w:rsidRPr="003E4C0E" w:rsidTr="00360CBF">
        <w:trPr>
          <w:cantSplit/>
          <w:trHeight w:val="227"/>
        </w:trPr>
        <w:tc>
          <w:tcPr>
            <w:tcW w:w="1348" w:type="dxa"/>
            <w:vMerge/>
            <w:tcBorders>
              <w:left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632"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500"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709"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709"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896"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1230"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992"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418"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425"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567"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r w:rsidRPr="003E4C0E">
              <w:rPr>
                <w:rFonts w:ascii="Calibri" w:hAnsi="Calibri"/>
                <w:color w:val="000000"/>
                <w:sz w:val="16"/>
                <w:szCs w:val="16"/>
              </w:rPr>
              <w:t>Duration of vomiting (days) (≥3)</w:t>
            </w:r>
          </w:p>
        </w:tc>
        <w:tc>
          <w:tcPr>
            <w:tcW w:w="853"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637" w:type="dxa"/>
            <w:tcBorders>
              <w:top w:val="single" w:sz="4" w:space="0" w:color="auto"/>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bCs/>
                <w:color w:val="000000"/>
                <w:sz w:val="16"/>
                <w:szCs w:val="16"/>
              </w:rPr>
              <w:t>7.11 (2.74;18.42) p&lt;0.001</w:t>
            </w:r>
          </w:p>
        </w:tc>
        <w:tc>
          <w:tcPr>
            <w:tcW w:w="2063"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r>
      <w:tr w:rsidR="00360CBF" w:rsidRPr="003E4C0E" w:rsidTr="00360CBF">
        <w:trPr>
          <w:cantSplit/>
          <w:trHeight w:val="227"/>
        </w:trPr>
        <w:tc>
          <w:tcPr>
            <w:tcW w:w="1348" w:type="dxa"/>
            <w:vMerge/>
            <w:tcBorders>
              <w:left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632"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500"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709"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709"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896"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1230"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992"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418" w:type="dxa"/>
            <w:vMerge/>
            <w:tcBorders>
              <w:left w:val="nil"/>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425"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567"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r w:rsidRPr="003E4C0E">
              <w:rPr>
                <w:rFonts w:ascii="Calibri" w:hAnsi="Calibri"/>
                <w:color w:val="000000"/>
                <w:sz w:val="16"/>
                <w:szCs w:val="16"/>
              </w:rPr>
              <w:t>Fever (≥38°)</w:t>
            </w:r>
          </w:p>
        </w:tc>
        <w:tc>
          <w:tcPr>
            <w:tcW w:w="853"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637" w:type="dxa"/>
            <w:tcBorders>
              <w:top w:val="single" w:sz="4" w:space="0" w:color="auto"/>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bCs/>
                <w:color w:val="000000"/>
                <w:sz w:val="16"/>
                <w:szCs w:val="16"/>
              </w:rPr>
              <w:t>17.78 (2.32;136.17) p=0.006</w:t>
            </w:r>
          </w:p>
        </w:tc>
        <w:tc>
          <w:tcPr>
            <w:tcW w:w="2063" w:type="dxa"/>
            <w:vMerge/>
            <w:tcBorders>
              <w:left w:val="nil"/>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r>
      <w:tr w:rsidR="00360CBF" w:rsidRPr="003E4C0E" w:rsidTr="00360CBF">
        <w:trPr>
          <w:cantSplit/>
          <w:trHeight w:val="227"/>
        </w:trPr>
        <w:tc>
          <w:tcPr>
            <w:tcW w:w="1348" w:type="dxa"/>
            <w:vMerge/>
            <w:tcBorders>
              <w:left w:val="single" w:sz="4" w:space="0" w:color="auto"/>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632"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500"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709"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709"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896"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1230"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992"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418"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p>
        </w:tc>
        <w:tc>
          <w:tcPr>
            <w:tcW w:w="425"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567"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r w:rsidRPr="003E4C0E">
              <w:rPr>
                <w:rFonts w:ascii="Calibri" w:hAnsi="Calibri"/>
                <w:color w:val="000000"/>
                <w:sz w:val="16"/>
                <w:szCs w:val="16"/>
              </w:rPr>
              <w:t>Severe dehydration (%)</w:t>
            </w:r>
          </w:p>
        </w:tc>
        <w:tc>
          <w:tcPr>
            <w:tcW w:w="853"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c>
          <w:tcPr>
            <w:tcW w:w="1637" w:type="dxa"/>
            <w:tcBorders>
              <w:top w:val="single" w:sz="4" w:space="0" w:color="auto"/>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bCs/>
                <w:color w:val="000000"/>
                <w:sz w:val="16"/>
                <w:szCs w:val="16"/>
              </w:rPr>
            </w:pPr>
            <w:r w:rsidRPr="003E4C0E">
              <w:rPr>
                <w:rFonts w:ascii="Calibri" w:hAnsi="Calibri"/>
                <w:bCs/>
                <w:color w:val="000000"/>
                <w:sz w:val="16"/>
                <w:szCs w:val="16"/>
              </w:rPr>
              <w:t>28.70 (3.04;270.6) p=0.003</w:t>
            </w:r>
          </w:p>
        </w:tc>
        <w:tc>
          <w:tcPr>
            <w:tcW w:w="2063" w:type="dxa"/>
            <w:vMerge/>
            <w:tcBorders>
              <w:left w:val="nil"/>
              <w:bottom w:val="single" w:sz="4" w:space="0" w:color="auto"/>
              <w:right w:val="single" w:sz="4" w:space="0" w:color="auto"/>
            </w:tcBorders>
            <w:shd w:val="clear" w:color="auto" w:fill="auto"/>
            <w:noWrap/>
            <w:hideMark/>
          </w:tcPr>
          <w:p w:rsidR="00360CBF" w:rsidRPr="003E4C0E" w:rsidRDefault="00360CBF" w:rsidP="0010621E">
            <w:pPr>
              <w:rPr>
                <w:rFonts w:ascii="Calibri" w:hAnsi="Calibri"/>
                <w:color w:val="000000"/>
                <w:sz w:val="16"/>
                <w:szCs w:val="16"/>
              </w:rPr>
            </w:pPr>
          </w:p>
        </w:tc>
      </w:tr>
    </w:tbl>
    <w:p w:rsidR="007029A4" w:rsidRPr="003E4C0E" w:rsidRDefault="00A747AD" w:rsidP="008B54AF">
      <w:pPr>
        <w:rPr>
          <w:rFonts w:asciiTheme="minorHAnsi" w:hAnsiTheme="minorHAnsi"/>
          <w:bCs/>
        </w:rPr>
      </w:pPr>
      <w:r w:rsidRPr="003E4C0E">
        <w:rPr>
          <w:rFonts w:asciiTheme="minorHAnsi" w:hAnsiTheme="minorHAnsi"/>
          <w:bCs/>
        </w:rPr>
        <w:t>AGE=acute gastroenteritis</w:t>
      </w:r>
      <w:r w:rsidR="008B6D2C" w:rsidRPr="003E4C0E">
        <w:rPr>
          <w:rFonts w:asciiTheme="minorHAnsi" w:hAnsiTheme="minorHAnsi"/>
          <w:bCs/>
        </w:rPr>
        <w:t>; OR=odds ratio</w:t>
      </w:r>
      <w:r w:rsidRPr="003E4C0E">
        <w:rPr>
          <w:rFonts w:asciiTheme="minorHAnsi" w:hAnsiTheme="minorHAnsi"/>
          <w:bCs/>
        </w:rPr>
        <w:t>.</w:t>
      </w:r>
    </w:p>
    <w:p w:rsidR="007029A4" w:rsidRPr="003E4C0E" w:rsidRDefault="007029A4" w:rsidP="008B54AF">
      <w:pPr>
        <w:rPr>
          <w:b/>
          <w:bCs/>
        </w:rPr>
      </w:pPr>
    </w:p>
    <w:p w:rsidR="008B54AF" w:rsidRPr="003E4C0E" w:rsidRDefault="008B54AF" w:rsidP="008B54AF">
      <w:pPr>
        <w:rPr>
          <w:b/>
        </w:rPr>
      </w:pPr>
      <w:proofErr w:type="gramStart"/>
      <w:r w:rsidRPr="003E4C0E">
        <w:rPr>
          <w:b/>
          <w:bCs/>
        </w:rPr>
        <w:t>Table 4.</w:t>
      </w:r>
      <w:r w:rsidR="007029A4" w:rsidRPr="003E4C0E">
        <w:rPr>
          <w:b/>
          <w:bCs/>
        </w:rPr>
        <w:t>3</w:t>
      </w:r>
      <w:r w:rsidRPr="003E4C0E">
        <w:rPr>
          <w:b/>
          <w:bCs/>
        </w:rPr>
        <w:t>.</w:t>
      </w:r>
      <w:proofErr w:type="gramEnd"/>
      <w:r w:rsidRPr="003E4C0E">
        <w:rPr>
          <w:b/>
          <w:bCs/>
        </w:rPr>
        <w:t xml:space="preserve">  </w:t>
      </w:r>
      <w:r w:rsidRPr="003E4C0E">
        <w:rPr>
          <w:b/>
        </w:rPr>
        <w:t>What are the indications for nasogastric rehydration?</w:t>
      </w:r>
    </w:p>
    <w:p w:rsidR="008B54AF" w:rsidRPr="003E4C0E" w:rsidRDefault="008B54AF" w:rsidP="008B54AF"/>
    <w:tbl>
      <w:tblPr>
        <w:tblW w:w="5000" w:type="pct"/>
        <w:tblCellMar>
          <w:left w:w="70" w:type="dxa"/>
          <w:right w:w="70" w:type="dxa"/>
        </w:tblCellMar>
        <w:tblLook w:val="04A0" w:firstRow="1" w:lastRow="0" w:firstColumn="1" w:lastColumn="0" w:noHBand="0" w:noVBand="1"/>
      </w:tblPr>
      <w:tblGrid>
        <w:gridCol w:w="993"/>
        <w:gridCol w:w="899"/>
        <w:gridCol w:w="558"/>
        <w:gridCol w:w="1057"/>
        <w:gridCol w:w="942"/>
        <w:gridCol w:w="1150"/>
        <w:gridCol w:w="1150"/>
        <w:gridCol w:w="1072"/>
        <w:gridCol w:w="1072"/>
        <w:gridCol w:w="690"/>
        <w:gridCol w:w="451"/>
        <w:gridCol w:w="1548"/>
        <w:gridCol w:w="733"/>
        <w:gridCol w:w="1026"/>
        <w:gridCol w:w="1057"/>
        <w:gridCol w:w="1140"/>
      </w:tblGrid>
      <w:tr w:rsidR="00545372" w:rsidRPr="003E4C0E" w:rsidTr="00545372">
        <w:trPr>
          <w:cantSplit/>
          <w:trHeight w:val="682"/>
        </w:trPr>
        <w:tc>
          <w:tcPr>
            <w:tcW w:w="320" w:type="pc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Reference</w:t>
            </w:r>
          </w:p>
        </w:tc>
        <w:tc>
          <w:tcPr>
            <w:tcW w:w="289"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Study type</w:t>
            </w:r>
          </w:p>
        </w:tc>
        <w:tc>
          <w:tcPr>
            <w:tcW w:w="18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QoS</w:t>
            </w:r>
          </w:p>
        </w:tc>
        <w:tc>
          <w:tcPr>
            <w:tcW w:w="34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Country</w:t>
            </w:r>
          </w:p>
        </w:tc>
        <w:tc>
          <w:tcPr>
            <w:tcW w:w="303"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In/Out Patients</w:t>
            </w:r>
          </w:p>
        </w:tc>
        <w:tc>
          <w:tcPr>
            <w:tcW w:w="37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Population</w:t>
            </w:r>
          </w:p>
        </w:tc>
        <w:tc>
          <w:tcPr>
            <w:tcW w:w="37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Randomization</w:t>
            </w:r>
          </w:p>
        </w:tc>
        <w:tc>
          <w:tcPr>
            <w:tcW w:w="345"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Intervention</w:t>
            </w:r>
          </w:p>
        </w:tc>
        <w:tc>
          <w:tcPr>
            <w:tcW w:w="345"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Comparison</w:t>
            </w:r>
          </w:p>
        </w:tc>
        <w:tc>
          <w:tcPr>
            <w:tcW w:w="222"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FU</w:t>
            </w:r>
          </w:p>
        </w:tc>
        <w:tc>
          <w:tcPr>
            <w:tcW w:w="145"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ITT</w:t>
            </w:r>
          </w:p>
        </w:tc>
        <w:tc>
          <w:tcPr>
            <w:tcW w:w="498"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Outcomes measures</w:t>
            </w:r>
          </w:p>
        </w:tc>
        <w:tc>
          <w:tcPr>
            <w:tcW w:w="236"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RCT n</w:t>
            </w:r>
          </w:p>
        </w:tc>
        <w:tc>
          <w:tcPr>
            <w:tcW w:w="33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Effect measure</w:t>
            </w:r>
          </w:p>
        </w:tc>
        <w:tc>
          <w:tcPr>
            <w:tcW w:w="34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 xml:space="preserve">Effect size </w:t>
            </w:r>
          </w:p>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(95% CI)</w:t>
            </w:r>
          </w:p>
        </w:tc>
        <w:tc>
          <w:tcPr>
            <w:tcW w:w="367"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r w:rsidRPr="003E4C0E">
              <w:rPr>
                <w:rFonts w:asciiTheme="minorHAnsi" w:hAnsiTheme="minorHAnsi"/>
                <w:b/>
                <w:bCs/>
                <w:color w:val="000000"/>
                <w:sz w:val="16"/>
                <w:szCs w:val="16"/>
              </w:rPr>
              <w:t>Comments</w:t>
            </w:r>
          </w:p>
        </w:tc>
      </w:tr>
      <w:tr w:rsidR="00545372" w:rsidRPr="003E4C0E" w:rsidTr="00545372">
        <w:trPr>
          <w:cantSplit/>
          <w:trHeight w:val="375"/>
        </w:trPr>
        <w:tc>
          <w:tcPr>
            <w:tcW w:w="320" w:type="pct"/>
            <w:vMerge w:val="restart"/>
            <w:tcBorders>
              <w:top w:val="single" w:sz="4" w:space="0" w:color="auto"/>
              <w:left w:val="single" w:sz="4" w:space="0" w:color="auto"/>
              <w:right w:val="single" w:sz="4" w:space="0" w:color="auto"/>
            </w:tcBorders>
            <w:shd w:val="clear" w:color="auto" w:fill="auto"/>
            <w:hideMark/>
          </w:tcPr>
          <w:p w:rsidR="00545372" w:rsidRPr="003E4C0E" w:rsidRDefault="00084B85" w:rsidP="00545372">
            <w:pPr>
              <w:rPr>
                <w:rFonts w:ascii="Calibri" w:hAnsi="Calibri"/>
                <w:color w:val="000000"/>
                <w:sz w:val="16"/>
                <w:szCs w:val="16"/>
              </w:rPr>
            </w:pPr>
            <w:r w:rsidRPr="003E4C0E">
              <w:rPr>
                <w:rFonts w:ascii="Calibri" w:hAnsi="Calibri"/>
                <w:color w:val="000000"/>
                <w:sz w:val="16"/>
                <w:szCs w:val="16"/>
              </w:rPr>
              <w:fldChar w:fldCharType="begin"/>
            </w:r>
            <w:r w:rsidR="00545372" w:rsidRPr="003E4C0E">
              <w:rPr>
                <w:rFonts w:ascii="Calibri" w:hAnsi="Calibri"/>
                <w:color w:val="000000"/>
                <w:sz w:val="16"/>
                <w:szCs w:val="16"/>
              </w:rPr>
              <w:instrText xml:space="preserve"> ADDIN EN.CITE &lt;EndNote&gt;&lt;Cite&gt;&lt;Author&gt;Freedman&lt;/Author&gt;&lt;Year&gt;2012&lt;/Year&gt;&lt;RecNum&gt;12402&lt;/RecNum&gt;&lt;record&gt;&lt;rec-number&gt;12402&lt;/rec-number&gt;&lt;ref-type name="Journal Article"&gt;17&lt;/ref-type&gt;&lt;contributors&gt;&lt;authors&gt;&lt;author&gt;Freedman, S. B.&lt;/author&gt;&lt;author&gt;Keating, L. E.&lt;/author&gt;&lt;author&gt;Rumatir, M.&lt;/author&gt;&lt;author&gt;Schuh, S.&lt;/author&gt;&lt;/authors&gt;&lt;/contributors&gt;&lt;auth-address&gt;Divisions of aPediatric Emergency Medicine, Hospital for Sick Children Research Institute, The Hospital for Sick Children, Toronto, Ontario, Canada. stephen.freedman@albertahealthservices.ca&lt;/auth-address&gt;&lt;titles&gt;&lt;title&gt;Health care provider and caregiver preferences regarding nasogastric and intravenous rehydration&lt;/title&gt;&lt;secondary-title&gt;Pediatrics&lt;/secondary-title&gt;&lt;/titles&gt;&lt;periodical&gt;&lt;full-title&gt;Pediatrics&lt;/full-title&gt;&lt;/periodical&gt;&lt;pages&gt;e1504-11&lt;/pages&gt;&lt;volume&gt;130&lt;/volume&gt;&lt;number&gt;6&lt;/number&gt;&lt;keywords&gt;&lt;keyword&gt;Attitude of Health Personnel&lt;/keyword&gt;&lt;keyword&gt;Child, Preschool&lt;/keyword&gt;&lt;keyword&gt;Choice Behavior&lt;/keyword&gt;&lt;keyword&gt;Emergency Service, Hospital&lt;/keyword&gt;&lt;keyword&gt;Female&lt;/keyword&gt;&lt;keyword&gt;Fluid Therapy/ methods/ psychology/utilization&lt;/keyword&gt;&lt;keyword&gt;Humans&lt;/keyword&gt;&lt;keyword&gt;Infant&lt;/keyword&gt;&lt;keyword&gt;Infusions, Intravenous/ psychology/utilization&lt;/keyword&gt;&lt;keyword&gt;Inservice Training&lt;/keyword&gt;&lt;keyword&gt;Intubation, Gastrointestinal/ psychology/utilization&lt;/keyword&gt;&lt;keyword&gt;Male&lt;/keyword&gt;&lt;keyword&gt;Ontario&lt;/keyword&gt;&lt;keyword&gt;Parents/education/ psychology&lt;/keyword&gt;&lt;keyword&gt;Prospective Studies&lt;/keyword&gt;&lt;/keywords&gt;&lt;dates&gt;&lt;year&gt;2012&lt;/year&gt;&lt;pub-dates&gt;&lt;date&gt;Dec&lt;/date&gt;&lt;/pub-dates&gt;&lt;/dates&gt;&lt;isbn&gt;1098-4275 (Electronic)&amp;#xD;0031-4005 (Linking)&lt;/isbn&gt;&lt;accession-num&gt;23166337&lt;/accession-num&gt;&lt;urls&gt;&lt;/urls&gt;&lt;/record&gt;&lt;/Cite&gt;&lt;/EndNote&gt;</w:instrText>
            </w:r>
            <w:r w:rsidRPr="003E4C0E">
              <w:rPr>
                <w:rFonts w:ascii="Calibri" w:hAnsi="Calibri"/>
                <w:color w:val="000000"/>
                <w:sz w:val="16"/>
                <w:szCs w:val="16"/>
              </w:rPr>
              <w:fldChar w:fldCharType="separate"/>
            </w:r>
            <w:r w:rsidR="00545372" w:rsidRPr="003E4C0E">
              <w:rPr>
                <w:rFonts w:ascii="Calibri" w:hAnsi="Calibri"/>
                <w:color w:val="000000"/>
                <w:sz w:val="16"/>
                <w:szCs w:val="16"/>
              </w:rPr>
              <w:t>Freedman SB, 2012</w:t>
            </w:r>
            <w:r w:rsidRPr="003E4C0E">
              <w:rPr>
                <w:rFonts w:ascii="Calibri" w:hAnsi="Calibri"/>
                <w:color w:val="000000"/>
                <w:sz w:val="16"/>
                <w:szCs w:val="16"/>
              </w:rPr>
              <w:fldChar w:fldCharType="end"/>
            </w:r>
          </w:p>
        </w:tc>
        <w:tc>
          <w:tcPr>
            <w:tcW w:w="289"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Prospective cross-sectional study</w:t>
            </w:r>
          </w:p>
        </w:tc>
        <w:tc>
          <w:tcPr>
            <w:tcW w:w="180"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w:t>
            </w:r>
          </w:p>
        </w:tc>
        <w:tc>
          <w:tcPr>
            <w:tcW w:w="340"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Canada</w:t>
            </w:r>
          </w:p>
        </w:tc>
        <w:tc>
          <w:tcPr>
            <w:tcW w:w="303"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Inpatients (ED)</w:t>
            </w:r>
          </w:p>
        </w:tc>
        <w:tc>
          <w:tcPr>
            <w:tcW w:w="370"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N=434 children aged 3-48 months with AGE; N=113 health care providers</w:t>
            </w:r>
          </w:p>
        </w:tc>
        <w:tc>
          <w:tcPr>
            <w:tcW w:w="370"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w:t>
            </w:r>
          </w:p>
        </w:tc>
        <w:tc>
          <w:tcPr>
            <w:tcW w:w="345"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 xml:space="preserve">Phase1: caregivers were asked to complete a </w:t>
            </w:r>
            <w:proofErr w:type="gramStart"/>
            <w:r w:rsidRPr="003E4C0E">
              <w:rPr>
                <w:rFonts w:ascii="Calibri" w:hAnsi="Calibri"/>
                <w:color w:val="000000"/>
                <w:sz w:val="16"/>
                <w:szCs w:val="16"/>
              </w:rPr>
              <w:t>survey  on</w:t>
            </w:r>
            <w:proofErr w:type="gramEnd"/>
            <w:r w:rsidRPr="003E4C0E">
              <w:rPr>
                <w:rFonts w:ascii="Calibri" w:hAnsi="Calibri"/>
                <w:color w:val="000000"/>
                <w:sz w:val="16"/>
                <w:szCs w:val="16"/>
              </w:rPr>
              <w:t xml:space="preserve"> nasogastric rehydration (vs IV). Phase 2: data recorded. Phase 3: health-care providers completed a survey </w:t>
            </w:r>
          </w:p>
        </w:tc>
        <w:tc>
          <w:tcPr>
            <w:tcW w:w="345"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IV rehydration</w:t>
            </w:r>
          </w:p>
        </w:tc>
        <w:tc>
          <w:tcPr>
            <w:tcW w:w="222"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w:t>
            </w:r>
          </w:p>
        </w:tc>
        <w:tc>
          <w:tcPr>
            <w:tcW w:w="145"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Caregivers who did not believe that IV/NG insertion is easy (NG group vs IV group)</w:t>
            </w:r>
          </w:p>
        </w:tc>
        <w:tc>
          <w:tcPr>
            <w:tcW w:w="236"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p>
        </w:tc>
        <w:tc>
          <w:tcPr>
            <w:tcW w:w="33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Rates</w:t>
            </w:r>
          </w:p>
        </w:tc>
        <w:tc>
          <w:tcPr>
            <w:tcW w:w="34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77% vs 59% (p&lt;0.001)</w:t>
            </w:r>
          </w:p>
        </w:tc>
        <w:tc>
          <w:tcPr>
            <w:tcW w:w="367" w:type="pct"/>
            <w:vMerge w:val="restart"/>
            <w:tcBorders>
              <w:top w:val="single" w:sz="4" w:space="0" w:color="auto"/>
              <w:left w:val="nil"/>
              <w:right w:val="single" w:sz="4" w:space="0" w:color="auto"/>
            </w:tcBorders>
            <w:shd w:val="clear" w:color="auto" w:fill="auto"/>
            <w:hideMark/>
          </w:tcPr>
          <w:p w:rsidR="00545372" w:rsidRPr="003E4C0E" w:rsidRDefault="00545372" w:rsidP="00545372">
            <w:pPr>
              <w:rPr>
                <w:rFonts w:asciiTheme="minorHAnsi" w:hAnsiTheme="minorHAnsi"/>
                <w:bCs/>
                <w:color w:val="000000"/>
                <w:sz w:val="16"/>
                <w:szCs w:val="16"/>
              </w:rPr>
            </w:pPr>
            <w:r w:rsidRPr="003E4C0E">
              <w:rPr>
                <w:rFonts w:asciiTheme="minorHAnsi" w:hAnsiTheme="minorHAnsi"/>
                <w:bCs/>
                <w:color w:val="000000"/>
                <w:sz w:val="16"/>
                <w:szCs w:val="16"/>
              </w:rPr>
              <w:t>Most health care providers are unfamiliar with the use of NG rehydration and this treatment choice is in keeping with caregivers desires</w:t>
            </w:r>
          </w:p>
        </w:tc>
      </w:tr>
      <w:tr w:rsidR="00545372" w:rsidRPr="003E4C0E" w:rsidTr="00545372">
        <w:trPr>
          <w:cantSplit/>
          <w:trHeight w:val="372"/>
        </w:trPr>
        <w:tc>
          <w:tcPr>
            <w:tcW w:w="320" w:type="pct"/>
            <w:vMerge/>
            <w:tcBorders>
              <w:left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289"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18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03"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7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7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222"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1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Caregivers who did not believe that IV/NG rehydration will replenish fluids (NG group vs IV group)</w:t>
            </w:r>
          </w:p>
        </w:tc>
        <w:tc>
          <w:tcPr>
            <w:tcW w:w="236" w:type="pct"/>
            <w:vMerge/>
            <w:tcBorders>
              <w:left w:val="nil"/>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p>
        </w:tc>
        <w:tc>
          <w:tcPr>
            <w:tcW w:w="33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Rates</w:t>
            </w:r>
          </w:p>
        </w:tc>
        <w:tc>
          <w:tcPr>
            <w:tcW w:w="34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11% vs 3% (p&lt;0.001)</w:t>
            </w:r>
          </w:p>
        </w:tc>
        <w:tc>
          <w:tcPr>
            <w:tcW w:w="367" w:type="pct"/>
            <w:vMerge/>
            <w:tcBorders>
              <w:left w:val="nil"/>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p>
        </w:tc>
      </w:tr>
      <w:tr w:rsidR="00545372" w:rsidRPr="003E4C0E" w:rsidTr="00545372">
        <w:trPr>
          <w:cantSplit/>
          <w:trHeight w:val="372"/>
        </w:trPr>
        <w:tc>
          <w:tcPr>
            <w:tcW w:w="320" w:type="pct"/>
            <w:vMerge/>
            <w:tcBorders>
              <w:left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289"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18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03"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7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7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222"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1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bottom"/>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Estimated pain with IV/NG insertion according to caregivers ‘perception (0=no pain 100= worst possible pain)  (NG group vs IV group)</w:t>
            </w:r>
          </w:p>
        </w:tc>
        <w:tc>
          <w:tcPr>
            <w:tcW w:w="236" w:type="pct"/>
            <w:vMerge/>
            <w:tcBorders>
              <w:left w:val="nil"/>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p>
        </w:tc>
        <w:tc>
          <w:tcPr>
            <w:tcW w:w="33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Interquartiles</w:t>
            </w:r>
          </w:p>
        </w:tc>
        <w:tc>
          <w:tcPr>
            <w:tcW w:w="34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80(60-100) vs 70(50-90); p&lt;0.001</w:t>
            </w:r>
          </w:p>
        </w:tc>
        <w:tc>
          <w:tcPr>
            <w:tcW w:w="367" w:type="pct"/>
            <w:vMerge/>
            <w:tcBorders>
              <w:left w:val="nil"/>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p>
        </w:tc>
      </w:tr>
      <w:tr w:rsidR="00545372" w:rsidRPr="003E4C0E" w:rsidTr="00545372">
        <w:trPr>
          <w:cantSplit/>
          <w:trHeight w:val="372"/>
        </w:trPr>
        <w:tc>
          <w:tcPr>
            <w:tcW w:w="320" w:type="pct"/>
            <w:vMerge/>
            <w:tcBorders>
              <w:left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289"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18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03"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7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7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222"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1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bottom"/>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Estimated pain with NG insertion according to health-care providers (0=no pain 100= worst possible pain)  (Nurses vs Medical staff vs Fellows)</w:t>
            </w:r>
          </w:p>
        </w:tc>
        <w:tc>
          <w:tcPr>
            <w:tcW w:w="236" w:type="pct"/>
            <w:vMerge/>
            <w:tcBorders>
              <w:left w:val="nil"/>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p>
        </w:tc>
        <w:tc>
          <w:tcPr>
            <w:tcW w:w="33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Median</w:t>
            </w:r>
            <w:r w:rsidRPr="003E4C0E">
              <w:rPr>
                <w:rFonts w:ascii="Cambria" w:hAnsi="Cambria"/>
                <w:color w:val="000000"/>
                <w:sz w:val="16"/>
                <w:szCs w:val="16"/>
              </w:rPr>
              <w:t>±</w:t>
            </w:r>
            <w:r w:rsidRPr="003E4C0E">
              <w:rPr>
                <w:rFonts w:ascii="Calibri" w:hAnsi="Calibri"/>
                <w:color w:val="000000"/>
                <w:sz w:val="16"/>
                <w:szCs w:val="16"/>
              </w:rPr>
              <w:t>SD</w:t>
            </w:r>
          </w:p>
        </w:tc>
        <w:tc>
          <w:tcPr>
            <w:tcW w:w="34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64</w:t>
            </w:r>
            <w:r w:rsidRPr="003E4C0E">
              <w:rPr>
                <w:rFonts w:ascii="Cambria" w:hAnsi="Cambria"/>
                <w:color w:val="000000"/>
                <w:sz w:val="16"/>
                <w:szCs w:val="16"/>
              </w:rPr>
              <w:t>±</w:t>
            </w:r>
            <w:r w:rsidRPr="003E4C0E">
              <w:rPr>
                <w:rFonts w:ascii="Calibri" w:hAnsi="Calibri"/>
                <w:color w:val="000000"/>
                <w:sz w:val="16"/>
                <w:szCs w:val="16"/>
              </w:rPr>
              <w:t>18 vs 52±25 vs 50±16; p=0.007</w:t>
            </w:r>
          </w:p>
        </w:tc>
        <w:tc>
          <w:tcPr>
            <w:tcW w:w="367" w:type="pct"/>
            <w:vMerge/>
            <w:tcBorders>
              <w:left w:val="nil"/>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p>
        </w:tc>
      </w:tr>
      <w:tr w:rsidR="00545372" w:rsidRPr="003E4C0E" w:rsidTr="00545372">
        <w:trPr>
          <w:cantSplit/>
          <w:trHeight w:val="372"/>
        </w:trPr>
        <w:tc>
          <w:tcPr>
            <w:tcW w:w="320" w:type="pct"/>
            <w:vMerge/>
            <w:tcBorders>
              <w:left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289"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18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03"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7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70"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222"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145" w:type="pct"/>
            <w:vMerge/>
            <w:tcBorders>
              <w:left w:val="nil"/>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bottom"/>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Estimated percentage of vomiting in children rehydrated with NG according to health-care providers (Nurses vs Medical staff vs Fellows)</w:t>
            </w:r>
          </w:p>
        </w:tc>
        <w:tc>
          <w:tcPr>
            <w:tcW w:w="236" w:type="pct"/>
            <w:vMerge/>
            <w:tcBorders>
              <w:left w:val="nil"/>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p>
        </w:tc>
        <w:tc>
          <w:tcPr>
            <w:tcW w:w="33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Median</w:t>
            </w:r>
            <w:r w:rsidRPr="003E4C0E">
              <w:rPr>
                <w:rFonts w:ascii="Cambria" w:hAnsi="Cambria"/>
                <w:color w:val="000000"/>
                <w:sz w:val="16"/>
                <w:szCs w:val="16"/>
              </w:rPr>
              <w:t>±</w:t>
            </w:r>
            <w:r w:rsidRPr="003E4C0E">
              <w:rPr>
                <w:rFonts w:ascii="Calibri" w:hAnsi="Calibri"/>
                <w:color w:val="000000"/>
                <w:sz w:val="16"/>
                <w:szCs w:val="16"/>
              </w:rPr>
              <w:t>SD</w:t>
            </w:r>
          </w:p>
        </w:tc>
        <w:tc>
          <w:tcPr>
            <w:tcW w:w="34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24±19 vs 11±11 vs 22±20; p=0.001</w:t>
            </w:r>
          </w:p>
        </w:tc>
        <w:tc>
          <w:tcPr>
            <w:tcW w:w="367" w:type="pct"/>
            <w:vMerge/>
            <w:tcBorders>
              <w:left w:val="nil"/>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p>
        </w:tc>
      </w:tr>
      <w:tr w:rsidR="00545372" w:rsidRPr="003E4C0E" w:rsidTr="00545372">
        <w:trPr>
          <w:cantSplit/>
          <w:trHeight w:val="372"/>
        </w:trPr>
        <w:tc>
          <w:tcPr>
            <w:tcW w:w="320" w:type="pct"/>
            <w:vMerge/>
            <w:tcBorders>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289"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180"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0"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03"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70"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70"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5"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345"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222"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145"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bottom"/>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Estimated percentage of shorter ED stay in children rehydrated with NG according to health-care providers (Nurses vs Medical staff vs Fellows)</w:t>
            </w:r>
          </w:p>
        </w:tc>
        <w:tc>
          <w:tcPr>
            <w:tcW w:w="236"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p>
        </w:tc>
        <w:tc>
          <w:tcPr>
            <w:tcW w:w="33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Rates</w:t>
            </w:r>
          </w:p>
        </w:tc>
        <w:tc>
          <w:tcPr>
            <w:tcW w:w="340" w:type="pct"/>
            <w:tcBorders>
              <w:top w:val="single" w:sz="4" w:space="0" w:color="auto"/>
              <w:left w:val="nil"/>
              <w:bottom w:val="single" w:sz="4" w:space="0" w:color="auto"/>
              <w:right w:val="single" w:sz="4" w:space="0" w:color="auto"/>
            </w:tcBorders>
            <w:shd w:val="clear" w:color="auto" w:fill="auto"/>
            <w:hideMark/>
          </w:tcPr>
          <w:p w:rsidR="00545372" w:rsidRPr="003E4C0E" w:rsidRDefault="00545372" w:rsidP="00545372">
            <w:pPr>
              <w:rPr>
                <w:rFonts w:ascii="Calibri" w:hAnsi="Calibri"/>
                <w:color w:val="000000"/>
                <w:sz w:val="16"/>
                <w:szCs w:val="16"/>
              </w:rPr>
            </w:pPr>
            <w:r w:rsidRPr="003E4C0E">
              <w:rPr>
                <w:rFonts w:ascii="Calibri" w:hAnsi="Calibri"/>
                <w:color w:val="000000"/>
                <w:sz w:val="16"/>
                <w:szCs w:val="16"/>
              </w:rPr>
              <w:t>38% vs 56% vs 75%; p&lt;0.001</w:t>
            </w:r>
          </w:p>
        </w:tc>
        <w:tc>
          <w:tcPr>
            <w:tcW w:w="367" w:type="pct"/>
            <w:vMerge/>
            <w:tcBorders>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b/>
                <w:bCs/>
                <w:color w:val="000000"/>
                <w:sz w:val="16"/>
                <w:szCs w:val="16"/>
              </w:rPr>
            </w:pPr>
          </w:p>
        </w:tc>
      </w:tr>
      <w:tr w:rsidR="00545372" w:rsidRPr="003E4C0E" w:rsidTr="00545372">
        <w:trPr>
          <w:cantSplit/>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MA (17 RCTs)</w:t>
            </w:r>
          </w:p>
        </w:tc>
        <w:tc>
          <w:tcPr>
            <w:tcW w:w="18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t>
            </w:r>
          </w:p>
        </w:tc>
        <w:tc>
          <w:tcPr>
            <w:tcW w:w="34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High income (USA, Australia, Finland) and low income (Puerto Rico, Egypt, Mexico, Iran, Afghanistan, Colombia,</w:t>
            </w:r>
            <w:r w:rsidRPr="003E4C0E">
              <w:rPr>
                <w:rFonts w:asciiTheme="minorHAnsi" w:hAnsiTheme="minorHAnsi"/>
                <w:color w:val="000000"/>
                <w:sz w:val="16"/>
                <w:szCs w:val="16"/>
              </w:rPr>
              <w:br/>
              <w:t>Peru)</w:t>
            </w:r>
          </w:p>
        </w:tc>
        <w:tc>
          <w:tcPr>
            <w:tcW w:w="303"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Inpatients and Outpatients</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N=1811 (most trials included children from 3mo to 5y)</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t>
            </w:r>
          </w:p>
        </w:tc>
        <w:tc>
          <w:tcPr>
            <w:tcW w:w="3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ORT orally or via NGT (40-50 ml/kg administered in 3-6 h)</w:t>
            </w:r>
          </w:p>
        </w:tc>
        <w:tc>
          <w:tcPr>
            <w:tcW w:w="3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IV therapy</w:t>
            </w:r>
          </w:p>
        </w:tc>
        <w:tc>
          <w:tcPr>
            <w:tcW w:w="222"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t>
            </w:r>
          </w:p>
        </w:tc>
        <w:tc>
          <w:tcPr>
            <w:tcW w:w="1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t>
            </w: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Failure to rehydrate</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18(1811)</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Weighted mean difference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0.04 (0.01 to 0.07)</w:t>
            </w:r>
          </w:p>
        </w:tc>
        <w:tc>
          <w:tcPr>
            <w:tcW w:w="367" w:type="pct"/>
            <w:vMerge w:val="restart"/>
            <w:tcBorders>
              <w:top w:val="nil"/>
              <w:left w:val="nil"/>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see GL</w:t>
            </w: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Weight gain (g) at discharge</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6 (369)</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Weighted mean difference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-26 (-207 to 154) NS</w:t>
            </w:r>
          </w:p>
        </w:tc>
        <w:tc>
          <w:tcPr>
            <w:tcW w:w="367" w:type="pct"/>
            <w:vMerge/>
            <w:tcBorders>
              <w:top w:val="nil"/>
              <w:left w:val="nil"/>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Percent weight gain (g) at discharge</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5 (767)</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Weighted mean difference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-0.26 (-1.56 to 1.05) NS</w:t>
            </w:r>
          </w:p>
        </w:tc>
        <w:tc>
          <w:tcPr>
            <w:tcW w:w="367" w:type="pct"/>
            <w:vMerge/>
            <w:tcBorders>
              <w:top w:val="nil"/>
              <w:left w:val="nil"/>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Length of hospital stay</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6 (526)</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Weighted mean difference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-1.2 (-2.38 to -0.02) ↓</w:t>
            </w:r>
          </w:p>
        </w:tc>
        <w:tc>
          <w:tcPr>
            <w:tcW w:w="367" w:type="pct"/>
            <w:vMerge/>
            <w:tcBorders>
              <w:top w:val="nil"/>
              <w:left w:val="nil"/>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Incidence of hyponatremia</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2 (248)</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NS</w:t>
            </w:r>
          </w:p>
        </w:tc>
        <w:tc>
          <w:tcPr>
            <w:tcW w:w="367" w:type="pct"/>
            <w:vMerge/>
            <w:tcBorders>
              <w:top w:val="nil"/>
              <w:left w:val="nil"/>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Incidence of hypernatremia</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10 (1062)</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Weighted mean difference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0.0 (-0.01 to 0.01) NS</w:t>
            </w:r>
          </w:p>
        </w:tc>
        <w:tc>
          <w:tcPr>
            <w:tcW w:w="367" w:type="pct"/>
            <w:vMerge/>
            <w:tcBorders>
              <w:top w:val="nil"/>
              <w:left w:val="nil"/>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Duration of diarrhea (h)</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8 (960)</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Weighted mean difference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-5.9 (-12.7 to -0.89) ↓</w:t>
            </w:r>
          </w:p>
        </w:tc>
        <w:tc>
          <w:tcPr>
            <w:tcW w:w="367" w:type="pct"/>
            <w:vMerge/>
            <w:tcBorders>
              <w:top w:val="nil"/>
              <w:left w:val="nil"/>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Total fluid intake (ml/kg) at 6h</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8 (985)</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Weighted mean difference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32.1 (-26.7 to 90.9) NS</w:t>
            </w:r>
          </w:p>
        </w:tc>
        <w:tc>
          <w:tcPr>
            <w:tcW w:w="367" w:type="pct"/>
            <w:vMerge/>
            <w:tcBorders>
              <w:top w:val="nil"/>
              <w:left w:val="nil"/>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Total fluid intake (ml/kg) at 24h</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7 (835)</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Weighted mean difference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73.45 (-31.8 to 178.7) NS</w:t>
            </w:r>
          </w:p>
        </w:tc>
        <w:tc>
          <w:tcPr>
            <w:tcW w:w="367" w:type="pct"/>
            <w:vMerge/>
            <w:tcBorders>
              <w:top w:val="nil"/>
              <w:left w:val="nil"/>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Phlebytis</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More often with IVT</w:t>
            </w:r>
          </w:p>
        </w:tc>
        <w:tc>
          <w:tcPr>
            <w:tcW w:w="367" w:type="pct"/>
            <w:vMerge/>
            <w:tcBorders>
              <w:top w:val="nil"/>
              <w:left w:val="nil"/>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Paralytic ileus</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More often with ORS but NS</w:t>
            </w:r>
          </w:p>
        </w:tc>
        <w:tc>
          <w:tcPr>
            <w:tcW w:w="367" w:type="pct"/>
            <w:vMerge/>
            <w:tcBorders>
              <w:top w:val="nil"/>
              <w:left w:val="nil"/>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084B85" w:rsidP="00545372">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545372" w:rsidRPr="003E4C0E">
              <w:rPr>
                <w:rFonts w:asciiTheme="minorHAnsi" w:hAnsiTheme="minorHAnsi"/>
                <w:color w:val="000000"/>
                <w:sz w:val="16"/>
                <w:szCs w:val="16"/>
              </w:rPr>
              <w:instrText xml:space="preserve"> ADDIN EN.CITE &lt;EndNote&gt;&lt;Cite&gt;&lt;Author&gt;Varavithya&lt;/Author&gt;&lt;Year&gt;1978&lt;/Year&gt;&lt;RecNum&gt;12404&lt;/RecNum&gt;&lt;record&gt;&lt;rec-number&gt;12404&lt;/rec-number&gt;&lt;ref-type name="Journal Article"&gt;17&lt;/ref-type&gt;&lt;contributors&gt;&lt;authors&gt;&lt;author&gt;Varavithya, W.&lt;/author&gt;&lt;author&gt;Posayanond, P.&lt;/author&gt;&lt;author&gt;Tontisirin, K.&lt;/author&gt;&lt;author&gt;Chernjitra, L.&lt;/author&gt;&lt;author&gt;Kashemsant, C.&lt;/author&gt;&lt;/authors&gt;&lt;/contributors&gt;&lt;titles&gt;&lt;title&gt;Oral hydration in infantile diarrhoea&lt;/title&gt;&lt;secondary-title&gt;Southeast Asian J Trop Med Public Health&lt;/secondary-title&gt;&lt;/titles&gt;&lt;periodical&gt;&lt;full-title&gt;Southeast Asian J Trop Med Public Health&lt;/full-title&gt;&lt;/periodical&gt;&lt;pages&gt;414-9&lt;/pages&gt;&lt;volume&gt;9&lt;/volume&gt;&lt;number&gt;3&lt;/number&gt;&lt;keywords&gt;&lt;keyword&gt;Acute Disease&lt;/keyword&gt;&lt;keyword&gt;Blood Urea Nitrogen&lt;/keyword&gt;&lt;keyword&gt;Body Weight&lt;/keyword&gt;&lt;keyword&gt;Carbon Dioxide/blood&lt;/keyword&gt;&lt;keyword&gt;Diarrhea, Infantile/blood/ therapy&lt;/keyword&gt;&lt;keyword&gt;Electrolytes/blood&lt;/keyword&gt;&lt;keyword&gt;Humans&lt;/keyword&gt;&lt;keyword&gt;Infant&lt;/keyword&gt;&lt;keyword&gt;Infusions, Parenteral&lt;/keyword&gt;&lt;keyword&gt;Intubation, Gastrointestinal/ methods&lt;/keyword&gt;&lt;keyword&gt;Male&lt;/keyword&gt;&lt;keyword&gt;Asia&lt;/keyword&gt;&lt;keyword&gt;Comparative Studies&lt;/keyword&gt;&lt;keyword&gt;Developing Countries&lt;/keyword&gt;&lt;keyword&gt;Diarrhea&lt;/keyword&gt;&lt;keyword&gt;Diarrhea, Infantile&lt;/keyword&gt;&lt;keyword&gt;Diseases&lt;/keyword&gt;&lt;keyword&gt;Oral Rehydration&lt;/keyword&gt;&lt;keyword&gt;Research Methodology&lt;/keyword&gt;&lt;keyword&gt;Southeastern Asia&lt;/keyword&gt;&lt;keyword&gt;Studies&lt;/keyword&gt;&lt;keyword&gt;Thailand&lt;/keyword&gt;&lt;keyword&gt;Treatment&lt;/keyword&gt;&lt;/keywords&gt;&lt;dates&gt;&lt;year&gt;1978&lt;/year&gt;&lt;pub-dates&gt;&lt;date&gt;Sep&lt;/date&gt;&lt;/pub-dates&gt;&lt;/dates&gt;&lt;isbn&gt;0125-1562 (Print)&amp;#xD;0125-1562 (Linking)&lt;/isbn&gt;&lt;accession-num&gt;749226&lt;/accession-num&gt;&lt;urls&gt;&lt;/urls&gt;&lt;/record&gt;&lt;/Cite&gt;&lt;/EndNote&gt;</w:instrText>
            </w:r>
            <w:r w:rsidRPr="003E4C0E">
              <w:rPr>
                <w:rFonts w:asciiTheme="minorHAnsi" w:hAnsiTheme="minorHAnsi"/>
                <w:color w:val="000000"/>
                <w:sz w:val="16"/>
                <w:szCs w:val="16"/>
              </w:rPr>
              <w:fldChar w:fldCharType="separate"/>
            </w:r>
            <w:r w:rsidR="00545372" w:rsidRPr="003E4C0E">
              <w:rPr>
                <w:rFonts w:asciiTheme="minorHAnsi" w:hAnsiTheme="minorHAnsi"/>
                <w:color w:val="000000"/>
                <w:sz w:val="16"/>
                <w:szCs w:val="16"/>
              </w:rPr>
              <w:t>Varavithya W, 1978</w:t>
            </w:r>
            <w:r w:rsidRPr="003E4C0E">
              <w:rPr>
                <w:rFonts w:asciiTheme="minorHAnsi" w:hAnsiTheme="minorHAnsi"/>
                <w:color w:val="000000"/>
                <w:sz w:val="16"/>
                <w:szCs w:val="16"/>
              </w:rPr>
              <w:fldChar w:fldCharType="end"/>
            </w:r>
          </w:p>
        </w:tc>
        <w:tc>
          <w:tcPr>
            <w:tcW w:w="289"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RCT</w:t>
            </w:r>
          </w:p>
        </w:tc>
        <w:tc>
          <w:tcPr>
            <w:tcW w:w="18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t>
            </w:r>
          </w:p>
        </w:tc>
        <w:tc>
          <w:tcPr>
            <w:tcW w:w="34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Thailand</w:t>
            </w:r>
          </w:p>
        </w:tc>
        <w:tc>
          <w:tcPr>
            <w:tcW w:w="303"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xml:space="preserve"> N= 22, 4–17 months of age, moderate dehydration</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NO</w:t>
            </w:r>
          </w:p>
        </w:tc>
        <w:tc>
          <w:tcPr>
            <w:tcW w:w="3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Nasogastric Rehydration (150 mL/kg/day - 10–20 mL/kg/h for 2 h, then a costant rate over 22 h)</w:t>
            </w:r>
          </w:p>
        </w:tc>
        <w:tc>
          <w:tcPr>
            <w:tcW w:w="3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IV rehydration with 5% dextrose 0.3% Na+ (150 mL/kg/day - 10-20 mL/kg/h for 2h, then a costant rate over 22h)</w:t>
            </w:r>
          </w:p>
        </w:tc>
        <w:tc>
          <w:tcPr>
            <w:tcW w:w="222"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22/22</w:t>
            </w:r>
          </w:p>
        </w:tc>
        <w:tc>
          <w:tcPr>
            <w:tcW w:w="1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Yes</w:t>
            </w: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Weight gain</w:t>
            </w:r>
          </w:p>
        </w:tc>
        <w:tc>
          <w:tcPr>
            <w:tcW w:w="236"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t>
            </w:r>
          </w:p>
        </w:tc>
        <w:tc>
          <w:tcPr>
            <w:tcW w:w="33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4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Similar weight gain, oral intake, and improvement in laboratory test results between groups; sodium and osmolarity returned to normal without complications in both groups**</w:t>
            </w:r>
          </w:p>
        </w:tc>
        <w:tc>
          <w:tcPr>
            <w:tcW w:w="367"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Stool loss</w:t>
            </w:r>
          </w:p>
        </w:tc>
        <w:tc>
          <w:tcPr>
            <w:tcW w:w="236"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3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67"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Oral intake</w:t>
            </w:r>
          </w:p>
        </w:tc>
        <w:tc>
          <w:tcPr>
            <w:tcW w:w="236"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3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67"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xml:space="preserve">Blood Sodium </w:t>
            </w:r>
          </w:p>
        </w:tc>
        <w:tc>
          <w:tcPr>
            <w:tcW w:w="236"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3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67"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Osmolarity</w:t>
            </w:r>
          </w:p>
        </w:tc>
        <w:tc>
          <w:tcPr>
            <w:tcW w:w="236"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3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67"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Serum specific gravity</w:t>
            </w:r>
          </w:p>
        </w:tc>
        <w:tc>
          <w:tcPr>
            <w:tcW w:w="236"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3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67"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084B85" w:rsidP="00545372">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545372" w:rsidRPr="003E4C0E">
              <w:rPr>
                <w:rFonts w:asciiTheme="minorHAnsi" w:hAnsiTheme="minorHAnsi"/>
                <w:color w:val="000000"/>
                <w:sz w:val="16"/>
                <w:szCs w:val="16"/>
              </w:rPr>
              <w:instrText xml:space="preserve"> ADDIN EN.CITE &lt;EndNote&gt;&lt;Cite&gt;&lt;Author&gt;Hidayat&lt;/Author&gt;&lt;Year&gt;1988&lt;/Year&gt;&lt;RecNum&gt;12403&lt;/RecNum&gt;&lt;record&gt;&lt;rec-number&gt;12403&lt;/rec-number&gt;&lt;ref-type name="Journal Article"&gt;17&lt;/ref-type&gt;&lt;contributors&gt;&lt;authors&gt;&lt;author&gt;Hidayat, S.&lt;/author&gt;&lt;author&gt;Srie Enggar, K. D.&lt;/author&gt;&lt;author&gt;Pardede, N.&lt;/author&gt;&lt;author&gt;Ismail, R.&lt;/author&gt;&lt;/authors&gt;&lt;/contributors&gt;&lt;titles&gt;&lt;title&gt;Nasogastric drip rehydration therapy in acute diarrhea with severe dehydration&lt;/title&gt;&lt;secondary-title&gt;Paediatr Indones&lt;/secondary-title&gt;&lt;/titles&gt;&lt;periodical&gt;&lt;full-title&gt;Paediatr Indones&lt;/full-title&gt;&lt;/periodical&gt;&lt;pages&gt;79-84&lt;/pages&gt;&lt;volume&gt;28&lt;/volume&gt;&lt;number&gt;3-4&lt;/number&gt;&lt;keywords&gt;&lt;keyword&gt;Acute Disease&lt;/keyword&gt;&lt;keyword&gt;Bicarbonates/administration &amp;amp; dosage&lt;/keyword&gt;&lt;keyword&gt;Child, Preschool&lt;/keyword&gt;&lt;keyword&gt;Dehydration/ therapy&lt;/keyword&gt;&lt;keyword&gt;Diarrhea/ therapy&lt;/keyword&gt;&lt;keyword&gt;Female&lt;/keyword&gt;&lt;keyword&gt;Fluid Therapy&lt;/keyword&gt;&lt;keyword&gt;Glucose/administration &amp;amp; dosage&lt;/keyword&gt;&lt;keyword&gt;Humans&lt;/keyword&gt;&lt;keyword&gt;Infant&lt;/keyword&gt;&lt;keyword&gt;Infant, Newborn&lt;/keyword&gt;&lt;keyword&gt;Intubation, Gastrointestinal&lt;/keyword&gt;&lt;keyword&gt;Male&lt;/keyword&gt;&lt;keyword&gt;Potassium Chloride/administration &amp;amp; dosage&lt;/keyword&gt;&lt;keyword&gt;Sodium Chloride/administration &amp;amp; dosage&lt;/keyword&gt;&lt;/keywords&gt;&lt;dates&gt;&lt;year&gt;1988&lt;/year&gt;&lt;pub-dates&gt;&lt;date&gt;Mar-Apr&lt;/date&gt;&lt;/pub-dates&gt;&lt;/dates&gt;&lt;isbn&gt;0030-9311 (Print)&amp;#xD;0030-9311 (Linking)&lt;/isbn&gt;&lt;accession-num&gt;3231493&lt;/accession-num&gt;&lt;urls&gt;&lt;/urls&gt;&lt;/record&gt;&lt;/Cite&gt;&lt;/EndNote&gt;</w:instrText>
            </w:r>
            <w:r w:rsidRPr="003E4C0E">
              <w:rPr>
                <w:rFonts w:asciiTheme="minorHAnsi" w:hAnsiTheme="minorHAnsi"/>
                <w:color w:val="000000"/>
                <w:sz w:val="16"/>
                <w:szCs w:val="16"/>
              </w:rPr>
              <w:fldChar w:fldCharType="separate"/>
            </w:r>
            <w:r w:rsidR="00545372" w:rsidRPr="003E4C0E">
              <w:rPr>
                <w:rFonts w:asciiTheme="minorHAnsi" w:hAnsiTheme="minorHAnsi"/>
                <w:color w:val="000000"/>
                <w:sz w:val="16"/>
                <w:szCs w:val="16"/>
              </w:rPr>
              <w:t>Hidayat S, 1988</w:t>
            </w:r>
            <w:r w:rsidRPr="003E4C0E">
              <w:rPr>
                <w:rFonts w:asciiTheme="minorHAnsi" w:hAnsiTheme="minorHAnsi"/>
                <w:color w:val="000000"/>
                <w:sz w:val="16"/>
                <w:szCs w:val="16"/>
              </w:rPr>
              <w:fldChar w:fldCharType="end"/>
            </w:r>
          </w:p>
        </w:tc>
        <w:tc>
          <w:tcPr>
            <w:tcW w:w="289"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RCT</w:t>
            </w:r>
          </w:p>
        </w:tc>
        <w:tc>
          <w:tcPr>
            <w:tcW w:w="18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t>
            </w:r>
          </w:p>
        </w:tc>
        <w:tc>
          <w:tcPr>
            <w:tcW w:w="34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Indonesia</w:t>
            </w:r>
          </w:p>
        </w:tc>
        <w:tc>
          <w:tcPr>
            <w:tcW w:w="303"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xml:space="preserve">N=75 , 1–59 months of age, severe dehydration (WHO) </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NO</w:t>
            </w:r>
          </w:p>
        </w:tc>
        <w:tc>
          <w:tcPr>
            <w:tcW w:w="3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Nasogastric rehydration (WHO standard ORS) 40 ml/kg in the first hour, 30 ml/kg in the second, 20 ml/kg in the third and fourth hours</w:t>
            </w:r>
          </w:p>
        </w:tc>
        <w:tc>
          <w:tcPr>
            <w:tcW w:w="3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IV rehydration: lactated Ringer's solution (40 mL/kg X 1h, then 30 mL/kg X 1h, then 20 mL/kg X 2h)</w:t>
            </w:r>
          </w:p>
        </w:tc>
        <w:tc>
          <w:tcPr>
            <w:tcW w:w="222"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75/75</w:t>
            </w:r>
          </w:p>
        </w:tc>
        <w:tc>
          <w:tcPr>
            <w:tcW w:w="1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Yes</w:t>
            </w: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Weight gain</w:t>
            </w:r>
          </w:p>
        </w:tc>
        <w:tc>
          <w:tcPr>
            <w:tcW w:w="236"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Rates</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No difference**</w:t>
            </w:r>
          </w:p>
        </w:tc>
        <w:tc>
          <w:tcPr>
            <w:tcW w:w="367"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Hourly assessment of degree of dehydration</w:t>
            </w:r>
          </w:p>
        </w:tc>
        <w:tc>
          <w:tcPr>
            <w:tcW w:w="236"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Rates</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No difference**</w:t>
            </w:r>
          </w:p>
        </w:tc>
        <w:tc>
          <w:tcPr>
            <w:tcW w:w="367"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4-h assessment of degree of dehydration</w:t>
            </w:r>
          </w:p>
        </w:tc>
        <w:tc>
          <w:tcPr>
            <w:tcW w:w="236"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Rates</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No difference**</w:t>
            </w:r>
          </w:p>
        </w:tc>
        <w:tc>
          <w:tcPr>
            <w:tcW w:w="367"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Mean hospital stay</w:t>
            </w:r>
          </w:p>
        </w:tc>
        <w:tc>
          <w:tcPr>
            <w:tcW w:w="236"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Mean difference</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No difference**</w:t>
            </w:r>
          </w:p>
        </w:tc>
        <w:tc>
          <w:tcPr>
            <w:tcW w:w="367"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Duration of vomiting</w:t>
            </w:r>
          </w:p>
        </w:tc>
        <w:tc>
          <w:tcPr>
            <w:tcW w:w="236"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Mean difference</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No difference**</w:t>
            </w:r>
          </w:p>
        </w:tc>
        <w:tc>
          <w:tcPr>
            <w:tcW w:w="367" w:type="pct"/>
            <w:vMerge/>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084B85" w:rsidP="00545372">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545372" w:rsidRPr="003E4C0E">
              <w:rPr>
                <w:rFonts w:asciiTheme="minorHAnsi" w:hAnsiTheme="minorHAnsi"/>
                <w:color w:val="000000"/>
                <w:sz w:val="16"/>
                <w:szCs w:val="16"/>
              </w:rPr>
              <w:instrText xml:space="preserve"> ADDIN EN.CITE &lt;EndNote&gt;&lt;Cite&gt;&lt;Author&gt;Pignatelli&lt;/Author&gt;&lt;Year&gt;2000&lt;/Year&gt;&lt;RecNum&gt;12456&lt;/RecNum&gt;&lt;record&gt;&lt;rec-number&gt;12456&lt;/rec-number&gt;&lt;ref-type name="Journal Article"&gt;17&lt;/ref-type&gt;&lt;contributors&gt;&lt;authors&gt;&lt;author&gt;Pignatelli, S.&lt;/author&gt;&lt;author&gt;Simpore, J.&lt;/author&gt;&lt;author&gt;Ruggieri, M.&lt;/author&gt;&lt;author&gt;Musumeci, S.&lt;/author&gt;&lt;/authors&gt;&lt;/contributors&gt;&lt;auth-address&gt;Camillian Medical Center, Ouagadougou, Burkina Faso.&lt;/auth-address&gt;&lt;titles&gt;&lt;title&gt;Effectiveness of forced rehydration and early re-feeding in the treatment of acute diarrhoea in a tropical area&lt;/title&gt;&lt;secondary-title&gt;Minerva Pediatr&lt;/secondary-title&gt;&lt;/titles&gt;&lt;periodical&gt;&lt;full-title&gt;Minerva Pediatr&lt;/full-title&gt;&lt;/periodical&gt;&lt;pages&gt;357-66&lt;/pages&gt;&lt;volume&gt;52&lt;/volume&gt;&lt;number&gt;7-8&lt;/number&gt;&lt;keywords&gt;&lt;keyword&gt;Acute Disease&lt;/keyword&gt;&lt;keyword&gt;Administration, Oral&lt;/keyword&gt;&lt;keyword&gt;Arachis hypogaea&lt;/keyword&gt;&lt;keyword&gt;Burkina Faso&lt;/keyword&gt;&lt;keyword&gt;Child, Preschool&lt;/keyword&gt;&lt;keyword&gt;Dehydration/diet therapy/etiology/ therapy&lt;/keyword&gt;&lt;keyword&gt;Diarrhea/ complications&lt;/keyword&gt;&lt;keyword&gt;Female&lt;/keyword&gt;&lt;keyword&gt;Flour&lt;/keyword&gt;&lt;keyword&gt;Food, Formulated/utilization&lt;/keyword&gt;&lt;keyword&gt;Humans&lt;/keyword&gt;&lt;keyword&gt;Infant&lt;/keyword&gt;&lt;keyword&gt;Infant Food/utilization&lt;/keyword&gt;&lt;keyword&gt;Intubation, Gastrointestinal&lt;/keyword&gt;&lt;keyword&gt;Male&lt;/keyword&gt;&lt;keyword&gt;Rehydration Solutions/ administration &amp;amp; dosage/ chemistry&lt;/keyword&gt;&lt;keyword&gt;Soybeans&lt;/keyword&gt;&lt;keyword&gt;Time Factors&lt;/keyword&gt;&lt;keyword&gt;Treatment Outcome&lt;/keyword&gt;&lt;keyword&gt;Tropical Medicine/methods&lt;/keyword&gt;&lt;keyword&gt;Weight Loss&lt;/keyword&gt;&lt;/keywords&gt;&lt;dates&gt;&lt;year&gt;2000&lt;/year&gt;&lt;pub-dates&gt;&lt;date&gt;Jul-Aug&lt;/date&gt;&lt;/pub-dates&gt;&lt;/dates&gt;&lt;isbn&gt;0026-4946 (Print)&amp;#xD;0026-4946 (Linking)&lt;/isbn&gt;&lt;accession-num&gt;11103592&lt;/accession-num&gt;&lt;urls&gt;&lt;/urls&gt;&lt;/record&gt;&lt;/Cite&gt;&lt;/EndNote&gt;</w:instrText>
            </w:r>
            <w:r w:rsidRPr="003E4C0E">
              <w:rPr>
                <w:rFonts w:asciiTheme="minorHAnsi" w:hAnsiTheme="minorHAnsi"/>
                <w:color w:val="000000"/>
                <w:sz w:val="16"/>
                <w:szCs w:val="16"/>
              </w:rPr>
              <w:fldChar w:fldCharType="separate"/>
            </w:r>
            <w:r w:rsidR="00545372" w:rsidRPr="003E4C0E">
              <w:rPr>
                <w:rFonts w:asciiTheme="minorHAnsi" w:hAnsiTheme="minorHAnsi"/>
                <w:color w:val="000000"/>
                <w:sz w:val="16"/>
                <w:szCs w:val="16"/>
              </w:rPr>
              <w:t>Pignatelli S, 2000</w:t>
            </w:r>
            <w:r w:rsidRPr="003E4C0E">
              <w:rPr>
                <w:rFonts w:asciiTheme="minorHAnsi" w:hAnsiTheme="minorHAnsi"/>
                <w:color w:val="000000"/>
                <w:sz w:val="16"/>
                <w:szCs w:val="16"/>
              </w:rPr>
              <w:fldChar w:fldCharType="end"/>
            </w:r>
          </w:p>
        </w:tc>
        <w:tc>
          <w:tcPr>
            <w:tcW w:w="289"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xml:space="preserve">Prospective cohort </w:t>
            </w:r>
            <w:r w:rsidRPr="003E4C0E">
              <w:rPr>
                <w:rFonts w:asciiTheme="minorHAnsi" w:hAnsiTheme="minorHAnsi"/>
                <w:color w:val="000000"/>
                <w:sz w:val="16"/>
                <w:szCs w:val="16"/>
              </w:rPr>
              <w:lastRenderedPageBreak/>
              <w:t>study</w:t>
            </w:r>
          </w:p>
        </w:tc>
        <w:tc>
          <w:tcPr>
            <w:tcW w:w="18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lastRenderedPageBreak/>
              <w:t>+</w:t>
            </w:r>
          </w:p>
        </w:tc>
        <w:tc>
          <w:tcPr>
            <w:tcW w:w="34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Burkina Faso</w:t>
            </w:r>
          </w:p>
        </w:tc>
        <w:tc>
          <w:tcPr>
            <w:tcW w:w="303"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xml:space="preserve">N=4131 &lt; 5y of age with acute </w:t>
            </w:r>
            <w:r w:rsidRPr="003E4C0E">
              <w:rPr>
                <w:rFonts w:asciiTheme="minorHAnsi" w:hAnsiTheme="minorHAnsi"/>
                <w:color w:val="000000"/>
                <w:sz w:val="16"/>
                <w:szCs w:val="16"/>
              </w:rPr>
              <w:lastRenderedPageBreak/>
              <w:t>diarrhea and severe dehydration</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lastRenderedPageBreak/>
              <w:t>—</w:t>
            </w:r>
          </w:p>
        </w:tc>
        <w:tc>
          <w:tcPr>
            <w:tcW w:w="3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xml:space="preserve">Nasogastric rehydration </w:t>
            </w:r>
            <w:r w:rsidRPr="003E4C0E">
              <w:rPr>
                <w:rFonts w:asciiTheme="minorHAnsi" w:hAnsiTheme="minorHAnsi"/>
                <w:color w:val="000000"/>
                <w:sz w:val="16"/>
                <w:szCs w:val="16"/>
              </w:rPr>
              <w:lastRenderedPageBreak/>
              <w:t>(50-100 mL/kg/day for the first 10 kg of weight and 25 to 50 mL/kg per day for the remaining)</w:t>
            </w:r>
          </w:p>
        </w:tc>
        <w:tc>
          <w:tcPr>
            <w:tcW w:w="3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lastRenderedPageBreak/>
              <w:t>—</w:t>
            </w:r>
          </w:p>
        </w:tc>
        <w:tc>
          <w:tcPr>
            <w:tcW w:w="222"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t>
            </w:r>
          </w:p>
        </w:tc>
        <w:tc>
          <w:tcPr>
            <w:tcW w:w="145"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Yes</w:t>
            </w: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Increased weight at 4-5 h (%)</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Rates</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3717/4131 (90%); p&lt;.001</w:t>
            </w:r>
          </w:p>
        </w:tc>
        <w:tc>
          <w:tcPr>
            <w:tcW w:w="367" w:type="pct"/>
            <w:vMerge w:val="restart"/>
            <w:tcBorders>
              <w:top w:val="nil"/>
              <w:left w:val="single" w:sz="4" w:space="0" w:color="auto"/>
              <w:bottom w:val="single" w:sz="4" w:space="0" w:color="000000"/>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xml:space="preserve"> Safe and effective in the </w:t>
            </w:r>
            <w:r w:rsidRPr="003E4C0E">
              <w:rPr>
                <w:rFonts w:asciiTheme="minorHAnsi" w:hAnsiTheme="minorHAnsi"/>
                <w:color w:val="000000"/>
                <w:sz w:val="16"/>
                <w:szCs w:val="16"/>
              </w:rPr>
              <w:lastRenderedPageBreak/>
              <w:t xml:space="preserve">treatment and prevention of dehydration in developing countries </w:t>
            </w:r>
          </w:p>
        </w:tc>
      </w:tr>
      <w:tr w:rsidR="00545372" w:rsidRPr="003E4C0E" w:rsidTr="00545372">
        <w:trPr>
          <w:cantSplit/>
        </w:trPr>
        <w:tc>
          <w:tcPr>
            <w:tcW w:w="320"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Longer period of infusion (%)</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Rates</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413/4131 (10%)</w:t>
            </w:r>
          </w:p>
        </w:tc>
        <w:tc>
          <w:tcPr>
            <w:tcW w:w="367" w:type="pct"/>
            <w:vMerge/>
            <w:tcBorders>
              <w:top w:val="nil"/>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Height w:val="877"/>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084B85" w:rsidP="00545372">
            <w:pPr>
              <w:rPr>
                <w:rFonts w:asciiTheme="minorHAnsi" w:hAnsiTheme="minorHAnsi"/>
                <w:color w:val="000000"/>
                <w:sz w:val="16"/>
                <w:szCs w:val="16"/>
              </w:rPr>
            </w:pPr>
            <w:r w:rsidRPr="003E4C0E">
              <w:rPr>
                <w:rFonts w:asciiTheme="minorHAnsi" w:hAnsiTheme="minorHAnsi"/>
                <w:color w:val="000000"/>
                <w:sz w:val="16"/>
                <w:szCs w:val="16"/>
              </w:rPr>
              <w:lastRenderedPageBreak/>
              <w:fldChar w:fldCharType="begin"/>
            </w:r>
            <w:r w:rsidR="00545372" w:rsidRPr="003E4C0E">
              <w:rPr>
                <w:rFonts w:asciiTheme="minorHAnsi" w:hAnsiTheme="minorHAnsi"/>
                <w:color w:val="000000"/>
                <w:sz w:val="16"/>
                <w:szCs w:val="16"/>
              </w:rPr>
              <w:instrText xml:space="preserve"> ADDIN EN.CITE &lt;EndNote&gt;&lt;Cite&gt;&lt;Author&gt;Powell&lt;/Author&gt;&lt;Year&gt;2011&lt;/Year&gt;&lt;RecNum&gt;9211&lt;/RecNum&gt;&lt;record&gt;&lt;rec-number&gt;9211&lt;/rec-number&gt;&lt;ref-type name="Journal Article"&gt;17&lt;/ref-type&gt;&lt;contributors&gt;&lt;authors&gt;&lt;author&gt;Powell, C. V.&lt;/author&gt;&lt;author&gt;Priestley, S. J.&lt;/author&gt;&lt;author&gt;Young, S.&lt;/author&gt;&lt;author&gt;Heine, R. G.&lt;/author&gt;&lt;/authors&gt;&lt;/contributors&gt;&lt;auth-address&gt;Departments of aEmergency Medicine, Royal Children&amp;apos;s Hospital, Melbourne, Australia.&lt;/auth-address&gt;&lt;titles&gt;&lt;title&gt;Randomized clinical trial of rapid versus 24-hour rehydration for children with acute gastroenteritis&lt;/title&gt;&lt;secondary-title&gt;Pediatrics&lt;/secondary-title&gt;&lt;/titles&gt;&lt;periodical&gt;&lt;full-title&gt;Pediatrics&lt;/full-title&gt;&lt;/periodical&gt;&lt;pages&gt;e771-8&lt;/pages&gt;&lt;volume&gt;128&lt;/volume&gt;&lt;number&gt;4&lt;/number&gt;&lt;keywords&gt;&lt;keyword&gt;Acute Disease&lt;/keyword&gt;&lt;keyword&gt;Body Weight&lt;/keyword&gt;&lt;keyword&gt;Child&lt;/keyword&gt;&lt;keyword&gt;Child, Preschool&lt;/keyword&gt;&lt;keyword&gt;Dehydration/diagnosis/etiology/ therapy&lt;/keyword&gt;&lt;keyword&gt;Female&lt;/keyword&gt;&lt;keyword&gt;Fluid Therapy/ methods&lt;/keyword&gt;&lt;keyword&gt;Gastroenteritis/ complications/diagnosis/virology&lt;/keyword&gt;&lt;keyword&gt;Humans&lt;/keyword&gt;&lt;keyword&gt;Infant&lt;/keyword&gt;&lt;keyword&gt;Intubation, Gastrointestinal&lt;/keyword&gt;&lt;keyword&gt;Male&lt;/keyword&gt;&lt;keyword&gt;Patient Admission/statistics &amp;amp; numerical data&lt;/keyword&gt;&lt;keyword&gt;Patient Discharge/statistics &amp;amp; numerical data&lt;/keyword&gt;&lt;keyword&gt;Patient Readmission/statistics &amp;amp; numerical data&lt;/keyword&gt;&lt;keyword&gt;Severity of Illness Index&lt;/keyword&gt;&lt;keyword&gt;Time Factors&lt;/keyword&gt;&lt;keyword&gt;Treatment Failure&lt;/keyword&gt;&lt;keyword&gt;Treatment Outcome&lt;/keyword&gt;&lt;/keywords&gt;&lt;dates&gt;&lt;year&gt;2011&lt;/year&gt;&lt;pub-dates&gt;&lt;date&gt;Oct&lt;/date&gt;&lt;/pub-dates&gt;&lt;/dates&gt;&lt;isbn&gt;1098-4275 (Electronic)&amp;#xD;0031-4005 (Linking)&lt;/isbn&gt;&lt;accession-num&gt;21949149&lt;/accession-num&gt;&lt;urls&gt;&lt;/urls&gt;&lt;/record&gt;&lt;/Cite&gt;&lt;/EndNote&gt;</w:instrText>
            </w:r>
            <w:r w:rsidRPr="003E4C0E">
              <w:rPr>
                <w:rFonts w:asciiTheme="minorHAnsi" w:hAnsiTheme="minorHAnsi"/>
                <w:color w:val="000000"/>
                <w:sz w:val="16"/>
                <w:szCs w:val="16"/>
              </w:rPr>
              <w:fldChar w:fldCharType="separate"/>
            </w:r>
            <w:r w:rsidR="00545372" w:rsidRPr="003E4C0E">
              <w:rPr>
                <w:rFonts w:asciiTheme="minorHAnsi" w:hAnsiTheme="minorHAnsi"/>
                <w:color w:val="000000"/>
                <w:sz w:val="16"/>
                <w:szCs w:val="16"/>
              </w:rPr>
              <w:t>Powell CV, 2011</w:t>
            </w:r>
            <w:r w:rsidRPr="003E4C0E">
              <w:rPr>
                <w:rFonts w:asciiTheme="minorHAnsi" w:hAnsiTheme="minorHAnsi"/>
                <w:color w:val="000000"/>
                <w:sz w:val="16"/>
                <w:szCs w:val="16"/>
              </w:rPr>
              <w:fldChar w:fldCharType="end"/>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Non-inferiority RCT</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Australia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N=254 , 6-72 months of age, moderate degree of dehydration (Gorelick)</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Appropriate</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Rapid Nasogastric Rehydration (100 ml/kg ORS in 4 h)</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Standard Nasogastric Rehydration (according to the % of weight loss)</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207/254</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NO</w:t>
            </w: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Additional loss of &gt;2% compared with admission weight</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Rates Difference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2.6% (-5.3% to 10.5%); p=0.524</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No differences between groups (Rapid in 4h vs 24 hours) in terms of efficacy and safety. However, even if RNR administered in ED could reduce the need of hospitalization, discharge failed in about one fourth of patients. Limits: ITT is missing; 21/254 patients were lost at FU and no reason provided; single-blinding</w:t>
            </w:r>
          </w:p>
        </w:tc>
      </w:tr>
      <w:tr w:rsidR="00545372" w:rsidRPr="003E4C0E" w:rsidTr="00545372">
        <w:trPr>
          <w:cantSplit/>
        </w:trPr>
        <w:tc>
          <w:tcPr>
            <w:tcW w:w="32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67"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Inability to tolerate the insertion of NGT</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Rates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0.8% (0-2.4) vs 1.8% (0-4.4); p=0.51</w:t>
            </w:r>
          </w:p>
        </w:tc>
        <w:tc>
          <w:tcPr>
            <w:tcW w:w="367"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Persistent vomiting</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Rates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5%(1.0-9.0) vs 2.8%V(0-5.9%); p=0.38</w:t>
            </w:r>
          </w:p>
        </w:tc>
        <w:tc>
          <w:tcPr>
            <w:tcW w:w="367"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Commencement of IV rehydration</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Rates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5.9% (2.9-11.7) vs 4.9% (2.0-10.3); p=0.66</w:t>
            </w:r>
          </w:p>
        </w:tc>
        <w:tc>
          <w:tcPr>
            <w:tcW w:w="367"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Pr>
        <w:tc>
          <w:tcPr>
            <w:tcW w:w="32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Continued signs of moderate dehydration (&gt;3 clinical signs)</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Rates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18.4%v(11.4-25.4) vs 28.4% (19.6-37.2) p=0.08</w:t>
            </w:r>
          </w:p>
        </w:tc>
        <w:tc>
          <w:tcPr>
            <w:tcW w:w="367"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Height w:val="1108"/>
        </w:trPr>
        <w:tc>
          <w:tcPr>
            <w:tcW w:w="32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89"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222"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145"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c>
          <w:tcPr>
            <w:tcW w:w="498"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Need for NGT fluids beyond 24 hours (SNR only)</w:t>
            </w:r>
          </w:p>
        </w:tc>
        <w:tc>
          <w:tcPr>
            <w:tcW w:w="236"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 </w:t>
            </w:r>
          </w:p>
        </w:tc>
        <w:tc>
          <w:tcPr>
            <w:tcW w:w="33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Rates (95%CI)</w:t>
            </w:r>
          </w:p>
        </w:tc>
        <w:tc>
          <w:tcPr>
            <w:tcW w:w="340" w:type="pct"/>
            <w:tcBorders>
              <w:top w:val="nil"/>
              <w:left w:val="nil"/>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9.2% (3.7-14.7)</w:t>
            </w:r>
          </w:p>
        </w:tc>
        <w:tc>
          <w:tcPr>
            <w:tcW w:w="367" w:type="pct"/>
            <w:vMerge/>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p>
        </w:tc>
      </w:tr>
      <w:tr w:rsidR="00545372" w:rsidRPr="003E4C0E" w:rsidTr="00545372">
        <w:trPr>
          <w:cantSplit/>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545372" w:rsidRPr="003E4C0E" w:rsidRDefault="00545372" w:rsidP="00545372">
            <w:pPr>
              <w:rPr>
                <w:rFonts w:asciiTheme="minorHAnsi" w:hAnsiTheme="minorHAnsi"/>
                <w:color w:val="000000"/>
                <w:sz w:val="16"/>
                <w:szCs w:val="16"/>
              </w:rPr>
            </w:pPr>
            <w:r w:rsidRPr="003E4C0E">
              <w:rPr>
                <w:rFonts w:asciiTheme="minorHAnsi" w:hAnsiTheme="minorHAnsi"/>
                <w:color w:val="000000"/>
                <w:sz w:val="16"/>
                <w:szCs w:val="16"/>
              </w:rPr>
              <w:t>**Rouhani</w:t>
            </w:r>
          </w:p>
        </w:tc>
      </w:tr>
    </w:tbl>
    <w:p w:rsidR="008B54AF" w:rsidRPr="003E4C0E" w:rsidRDefault="00A747AD" w:rsidP="008B54AF">
      <w:pPr>
        <w:rPr>
          <w:rFonts w:asciiTheme="minorHAnsi" w:hAnsiTheme="minorHAnsi"/>
        </w:rPr>
      </w:pPr>
      <w:r w:rsidRPr="003E4C0E">
        <w:rPr>
          <w:rFonts w:asciiTheme="minorHAnsi" w:hAnsiTheme="minorHAnsi"/>
        </w:rPr>
        <w:t xml:space="preserve">AGE=acute gastroenteritis; </w:t>
      </w:r>
      <w:r w:rsidR="006E323C" w:rsidRPr="003E4C0E">
        <w:rPr>
          <w:rFonts w:asciiTheme="minorHAnsi" w:hAnsiTheme="minorHAnsi"/>
        </w:rPr>
        <w:t xml:space="preserve">ED=emergency department; </w:t>
      </w:r>
      <w:r w:rsidR="00545372">
        <w:rPr>
          <w:rFonts w:asciiTheme="minorHAnsi" w:hAnsiTheme="minorHAnsi"/>
        </w:rPr>
        <w:t xml:space="preserve">IV=Intravenous; NG=Nasogastric; NGT=Nasogastric tube; </w:t>
      </w:r>
      <w:r w:rsidR="00632989">
        <w:rPr>
          <w:rFonts w:asciiTheme="minorHAnsi" w:hAnsiTheme="minorHAnsi"/>
        </w:rPr>
        <w:t>NS= No</w:t>
      </w:r>
      <w:r w:rsidR="00545372">
        <w:rPr>
          <w:rFonts w:asciiTheme="minorHAnsi" w:hAnsiTheme="minorHAnsi"/>
        </w:rPr>
        <w:t>t</w:t>
      </w:r>
      <w:r w:rsidR="00632989">
        <w:rPr>
          <w:rFonts w:asciiTheme="minorHAnsi" w:hAnsiTheme="minorHAnsi"/>
        </w:rPr>
        <w:t xml:space="preserve"> significant; ORS= Oral Rehydration Solution; </w:t>
      </w:r>
      <w:r w:rsidR="008B54AF" w:rsidRPr="003E4C0E">
        <w:rPr>
          <w:rFonts w:asciiTheme="minorHAnsi" w:hAnsiTheme="minorHAnsi"/>
        </w:rPr>
        <w:t>QoS=Quality of Study</w:t>
      </w:r>
      <w:r w:rsidR="00545372">
        <w:rPr>
          <w:rFonts w:asciiTheme="minorHAnsi" w:hAnsiTheme="minorHAnsi"/>
        </w:rPr>
        <w:t>; RNR=</w:t>
      </w:r>
      <w:r w:rsidR="00545372" w:rsidRPr="00545372">
        <w:rPr>
          <w:rFonts w:asciiTheme="minorHAnsi" w:hAnsiTheme="minorHAnsi"/>
        </w:rPr>
        <w:t>rapid nasogastric rehydration</w:t>
      </w:r>
      <w:r w:rsidR="00545372">
        <w:rPr>
          <w:rFonts w:asciiTheme="minorHAnsi" w:hAnsiTheme="minorHAnsi"/>
        </w:rPr>
        <w:t>; SNR=</w:t>
      </w:r>
      <w:r w:rsidR="00545372" w:rsidRPr="00545372">
        <w:rPr>
          <w:rFonts w:asciiTheme="minorHAnsi" w:hAnsiTheme="minorHAnsi"/>
        </w:rPr>
        <w:t>standard nasogastric rehydration</w:t>
      </w:r>
      <w:r w:rsidR="008B54AF" w:rsidRPr="003E4C0E">
        <w:rPr>
          <w:rFonts w:asciiTheme="minorHAnsi" w:hAnsiTheme="minorHAnsi"/>
        </w:rPr>
        <w:t>.</w:t>
      </w:r>
    </w:p>
    <w:p w:rsidR="008B54AF" w:rsidRPr="003E4C0E" w:rsidRDefault="008B54AF" w:rsidP="008B54AF">
      <w:pPr>
        <w:rPr>
          <w:b/>
          <w:bCs/>
        </w:rPr>
      </w:pPr>
    </w:p>
    <w:p w:rsidR="00822727" w:rsidRDefault="00822727">
      <w:pPr>
        <w:spacing w:after="200" w:line="276" w:lineRule="auto"/>
        <w:rPr>
          <w:b/>
          <w:bCs/>
        </w:rPr>
      </w:pPr>
      <w:r>
        <w:rPr>
          <w:b/>
          <w:bCs/>
        </w:rPr>
        <w:br w:type="page"/>
      </w:r>
    </w:p>
    <w:p w:rsidR="008B54AF" w:rsidRPr="003E4C0E" w:rsidRDefault="008B54AF" w:rsidP="008B54AF">
      <w:pPr>
        <w:rPr>
          <w:b/>
        </w:rPr>
      </w:pPr>
      <w:r w:rsidRPr="003E4C0E">
        <w:rPr>
          <w:b/>
          <w:bCs/>
        </w:rPr>
        <w:lastRenderedPageBreak/>
        <w:t>4.</w:t>
      </w:r>
      <w:r w:rsidR="00A406CB" w:rsidRPr="003E4C0E">
        <w:rPr>
          <w:b/>
          <w:bCs/>
        </w:rPr>
        <w:t>4</w:t>
      </w:r>
      <w:r w:rsidRPr="003E4C0E">
        <w:rPr>
          <w:b/>
          <w:bCs/>
        </w:rPr>
        <w:t xml:space="preserve">. </w:t>
      </w:r>
      <w:r w:rsidRPr="003E4C0E">
        <w:rPr>
          <w:b/>
        </w:rPr>
        <w:t>What are the indications for intravenous rehydration?</w:t>
      </w:r>
    </w:p>
    <w:p w:rsidR="009C050E" w:rsidRPr="003E4C0E" w:rsidRDefault="008B54AF" w:rsidP="009C050E">
      <w:pPr>
        <w:rPr>
          <w:b/>
        </w:rPr>
      </w:pPr>
      <w:r w:rsidRPr="003E4C0E">
        <w:rPr>
          <w:b/>
        </w:rPr>
        <w:t>Table 4.</w:t>
      </w:r>
      <w:r w:rsidR="00A406CB" w:rsidRPr="003E4C0E">
        <w:rPr>
          <w:b/>
        </w:rPr>
        <w:t>4</w:t>
      </w:r>
      <w:r w:rsidRPr="003E4C0E">
        <w:rPr>
          <w:b/>
        </w:rPr>
        <w:t xml:space="preserve">.1 </w:t>
      </w:r>
      <w:r w:rsidR="009C050E" w:rsidRPr="003E4C0E">
        <w:rPr>
          <w:b/>
        </w:rPr>
        <w:t>Composition</w:t>
      </w:r>
    </w:p>
    <w:p w:rsidR="009C050E" w:rsidRPr="003E4C0E" w:rsidRDefault="009C050E" w:rsidP="008B54AF">
      <w:pPr>
        <w:rPr>
          <w:b/>
        </w:rPr>
      </w:pPr>
    </w:p>
    <w:p w:rsidR="008B54AF" w:rsidRPr="003E4C0E" w:rsidRDefault="008B54AF" w:rsidP="008B54AF">
      <w:pPr>
        <w:rPr>
          <w:b/>
        </w:rPr>
      </w:pPr>
    </w:p>
    <w:tbl>
      <w:tblPr>
        <w:tblW w:w="0" w:type="auto"/>
        <w:tblLayout w:type="fixed"/>
        <w:tblCellMar>
          <w:left w:w="70" w:type="dxa"/>
          <w:right w:w="70" w:type="dxa"/>
        </w:tblCellMar>
        <w:tblLook w:val="04A0" w:firstRow="1" w:lastRow="0" w:firstColumn="1" w:lastColumn="0" w:noHBand="0" w:noVBand="1"/>
      </w:tblPr>
      <w:tblGrid>
        <w:gridCol w:w="2032"/>
        <w:gridCol w:w="710"/>
        <w:gridCol w:w="505"/>
        <w:gridCol w:w="672"/>
        <w:gridCol w:w="805"/>
        <w:gridCol w:w="1278"/>
        <w:gridCol w:w="1275"/>
        <w:gridCol w:w="1148"/>
        <w:gridCol w:w="978"/>
        <w:gridCol w:w="649"/>
        <w:gridCol w:w="788"/>
        <w:gridCol w:w="1333"/>
        <w:gridCol w:w="1062"/>
        <w:gridCol w:w="987"/>
        <w:gridCol w:w="1316"/>
      </w:tblGrid>
      <w:tr w:rsidR="00822727" w:rsidRPr="003E4C0E" w:rsidTr="00822727">
        <w:trPr>
          <w:cantSplit/>
        </w:trPr>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Reference</w:t>
            </w:r>
          </w:p>
        </w:tc>
        <w:tc>
          <w:tcPr>
            <w:tcW w:w="710"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Study type</w:t>
            </w:r>
          </w:p>
        </w:tc>
        <w:tc>
          <w:tcPr>
            <w:tcW w:w="505"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QoS</w:t>
            </w:r>
          </w:p>
        </w:tc>
        <w:tc>
          <w:tcPr>
            <w:tcW w:w="672"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Country</w:t>
            </w:r>
          </w:p>
        </w:tc>
        <w:tc>
          <w:tcPr>
            <w:tcW w:w="805"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In/Out</w:t>
            </w:r>
          </w:p>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Patients</w:t>
            </w:r>
          </w:p>
        </w:tc>
        <w:tc>
          <w:tcPr>
            <w:tcW w:w="1278"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Population</w:t>
            </w:r>
          </w:p>
        </w:tc>
        <w:tc>
          <w:tcPr>
            <w:tcW w:w="1275"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Randomization</w:t>
            </w:r>
          </w:p>
        </w:tc>
        <w:tc>
          <w:tcPr>
            <w:tcW w:w="1148"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Intervention</w:t>
            </w:r>
          </w:p>
        </w:tc>
        <w:tc>
          <w:tcPr>
            <w:tcW w:w="978"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Comparison</w:t>
            </w:r>
          </w:p>
        </w:tc>
        <w:tc>
          <w:tcPr>
            <w:tcW w:w="649"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FU</w:t>
            </w:r>
          </w:p>
        </w:tc>
        <w:tc>
          <w:tcPr>
            <w:tcW w:w="788"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ITT</w:t>
            </w:r>
          </w:p>
        </w:tc>
        <w:tc>
          <w:tcPr>
            <w:tcW w:w="1333"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Outcome measures</w:t>
            </w:r>
          </w:p>
        </w:tc>
        <w:tc>
          <w:tcPr>
            <w:tcW w:w="1062"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Effect measure</w:t>
            </w:r>
          </w:p>
        </w:tc>
        <w:tc>
          <w:tcPr>
            <w:tcW w:w="987"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Effect size</w:t>
            </w:r>
          </w:p>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 xml:space="preserve"> (95% CI)</w:t>
            </w:r>
          </w:p>
        </w:tc>
        <w:tc>
          <w:tcPr>
            <w:tcW w:w="1316" w:type="dxa"/>
            <w:tcBorders>
              <w:top w:val="single" w:sz="4" w:space="0" w:color="auto"/>
              <w:left w:val="nil"/>
              <w:bottom w:val="single" w:sz="4" w:space="0" w:color="auto"/>
              <w:right w:val="single" w:sz="4" w:space="0" w:color="auto"/>
            </w:tcBorders>
            <w:shd w:val="clear" w:color="auto" w:fill="auto"/>
            <w:noWrap/>
            <w:hideMark/>
          </w:tcPr>
          <w:p w:rsidR="00822727" w:rsidRPr="003E4C0E" w:rsidRDefault="00822727" w:rsidP="00822727">
            <w:pPr>
              <w:rPr>
                <w:rFonts w:asciiTheme="minorHAnsi" w:hAnsiTheme="minorHAnsi"/>
                <w:b/>
                <w:bCs/>
                <w:color w:val="000000"/>
                <w:sz w:val="16"/>
                <w:szCs w:val="16"/>
              </w:rPr>
            </w:pPr>
            <w:r w:rsidRPr="003E4C0E">
              <w:rPr>
                <w:rFonts w:asciiTheme="minorHAnsi" w:hAnsiTheme="minorHAnsi"/>
                <w:b/>
                <w:bCs/>
                <w:color w:val="000000"/>
                <w:sz w:val="16"/>
                <w:szCs w:val="16"/>
              </w:rPr>
              <w:t>Comments</w:t>
            </w:r>
          </w:p>
        </w:tc>
      </w:tr>
      <w:tr w:rsidR="00822727" w:rsidRPr="003E4C0E" w:rsidTr="00822727">
        <w:trPr>
          <w:cantSplit/>
        </w:trPr>
        <w:tc>
          <w:tcPr>
            <w:tcW w:w="2032"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084B85" w:rsidP="00822727">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822727" w:rsidRPr="003E4C0E">
              <w:rPr>
                <w:rFonts w:asciiTheme="minorHAnsi" w:hAnsiTheme="minorHAnsi"/>
                <w:color w:val="000000"/>
                <w:sz w:val="16"/>
                <w:szCs w:val="16"/>
              </w:rPr>
              <w:instrText xml:space="preserve"> ADDIN EN.CITE &lt;EndNote&gt;&lt;Cite&gt;&lt;Author&gt;Neville&lt;/Author&gt;&lt;Year&gt;2006&lt;/Year&gt;&lt;RecNum&gt;71&lt;/RecNum&gt;&lt;record&gt;&lt;rec-number&gt;71&lt;/rec-number&gt;&lt;ref-type name="Journal Article"&gt;17&lt;/ref-type&gt;&lt;contributors&gt;&lt;authors&gt;&lt;author&gt;Neville, K. A.&lt;/author&gt;&lt;author&gt;Verge, C. F.&lt;/author&gt;&lt;author&gt;Rosenberg, A. R.&lt;/author&gt;&lt;author&gt;O&amp;apos;Meara, M. W.&lt;/author&gt;&lt;author&gt;Walker, J. L.&lt;/author&gt;&lt;/authors&gt;&lt;/contributors&gt;&lt;auth-address&gt;Department of Endocrinology, Sydney Children&amp;apos;s Hospital, Sydney, Australia. kristen.neville@sesiahs.health.nsw.gov.au&lt;/auth-address&gt;&lt;titles&gt;&lt;title&gt;Isotonic is better than hypotonic saline for intravenous rehydration of children with gastroenteritis: a prospective randomised study&lt;/title&gt;&lt;secondary-title&gt;Arch Dis Child&lt;/secondary-title&gt;&lt;/titles&gt;&lt;periodical&gt;&lt;full-title&gt;Arch Dis Child&lt;/full-title&gt;&lt;/periodical&gt;&lt;pages&gt;226-32&lt;/pages&gt;&lt;volume&gt;91&lt;/volume&gt;&lt;number&gt;3&lt;/number&gt;&lt;keywords&gt;&lt;keyword&gt;Anthropometry&lt;/keyword&gt;&lt;keyword&gt;Blood Glucose/metabolism&lt;/keyword&gt;&lt;keyword&gt;Child&lt;/keyword&gt;&lt;keyword&gt;Child, Preschool&lt;/keyword&gt;&lt;keyword&gt;Female&lt;/keyword&gt;&lt;keyword&gt;Fluid Therapy/adverse effects/ methods&lt;/keyword&gt;&lt;keyword&gt;Gastroenteritis/ therapy&lt;/keyword&gt;&lt;keyword&gt;Humans&lt;/keyword&gt;&lt;keyword&gt;Hyponatremia/prevention &amp;amp; control&lt;/keyword&gt;&lt;keyword&gt;Hypotonic Solutions/therapeutic use&lt;/keyword&gt;&lt;keyword&gt;Infant&lt;/keyword&gt;&lt;keyword&gt;Isotonic Solutions/therapeutic use&lt;/keyword&gt;&lt;keyword&gt;Male&lt;/keyword&gt;&lt;keyword&gt;Osmolar Concentration&lt;/keyword&gt;&lt;keyword&gt;Prospective Studies&lt;/keyword&gt;&lt;keyword&gt;Rehydration Solutions/adverse effects/ therapeutic use&lt;/keyword&gt;&lt;keyword&gt;Sodium/blood/urine&lt;/keyword&gt;&lt;/keywords&gt;&lt;dates&gt;&lt;year&gt;2006&lt;/year&gt;&lt;pub-dates&gt;&lt;date&gt;Mar&lt;/date&gt;&lt;/pub-dates&gt;&lt;/dates&gt;&lt;isbn&gt;1468-2044 (Electronic)&lt;/isbn&gt;&lt;accession-num&gt;16352625&lt;/accession-num&gt;&lt;urls&gt;&lt;/urls&gt;&lt;/record&gt;&lt;/Cite&gt;&lt;/EndNote&gt;</w:instrText>
            </w:r>
            <w:r w:rsidRPr="003E4C0E">
              <w:rPr>
                <w:rFonts w:asciiTheme="minorHAnsi" w:hAnsiTheme="minorHAnsi"/>
                <w:color w:val="000000"/>
                <w:sz w:val="16"/>
                <w:szCs w:val="16"/>
              </w:rPr>
              <w:fldChar w:fldCharType="separate"/>
            </w:r>
            <w:r w:rsidR="00822727" w:rsidRPr="003E4C0E">
              <w:rPr>
                <w:rFonts w:asciiTheme="minorHAnsi" w:hAnsiTheme="minorHAnsi"/>
                <w:color w:val="000000"/>
                <w:sz w:val="16"/>
                <w:szCs w:val="16"/>
              </w:rPr>
              <w:t>Neville KA, 2006</w:t>
            </w:r>
            <w:r w:rsidRPr="003E4C0E">
              <w:rPr>
                <w:rFonts w:asciiTheme="minorHAnsi" w:hAnsiTheme="minorHAnsi"/>
                <w:color w:val="000000"/>
                <w:sz w:val="16"/>
                <w:szCs w:val="16"/>
              </w:rPr>
              <w:fldChar w:fldCharType="end"/>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RCT</w:t>
            </w:r>
          </w:p>
        </w:tc>
        <w:tc>
          <w:tcPr>
            <w:tcW w:w="505"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w:t>
            </w:r>
          </w:p>
        </w:tc>
        <w:tc>
          <w:tcPr>
            <w:tcW w:w="672"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Australia</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127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124 children with AGE (62 per group). Exclusion criteria: Renal or pulmonary disease, abnormal ADH secretion, ADH active drugs, pituitary/hypotalamic disease.</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Not clearly described</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IV rehydration with 0.45% saline in 2.5% dextrose (N/2)</w:t>
            </w:r>
          </w:p>
        </w:tc>
        <w:tc>
          <w:tcPr>
            <w:tcW w:w="97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IV rehydration with 0.9% saline in 2.5% dextrose (NS)</w:t>
            </w:r>
          </w:p>
        </w:tc>
        <w:tc>
          <w:tcPr>
            <w:tcW w:w="649"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102/124</w:t>
            </w:r>
          </w:p>
        </w:tc>
        <w:tc>
          <w:tcPr>
            <w:tcW w:w="78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Not clear</w:t>
            </w: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Change in [Na] mmol/L in hyponatremic patients (N/2 vs NS)</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mean (SD)</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0.4 (1.7) vs 2.4 (2.0), p=0.003</w:t>
            </w:r>
          </w:p>
        </w:tc>
        <w:tc>
          <w:tcPr>
            <w:tcW w:w="1316"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Hypotonic saline solutions exacerbate the tendency to develop dilutional hyponatremia while isotonic solutions are protective. The maximum decrease in [Na] was of 6mmol/L in the 2 patients treated with rapid hypotonic rehydration</w:t>
            </w:r>
          </w:p>
        </w:tc>
      </w:tr>
      <w:tr w:rsidR="00822727" w:rsidRPr="003E4C0E" w:rsidTr="00822727">
        <w:trPr>
          <w:cantSplit/>
        </w:trPr>
        <w:tc>
          <w:tcPr>
            <w:tcW w:w="203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5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7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8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14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9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49"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8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Change in [Na] mmol/L in normonatremic patients (N/2 vs NS)</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mean (SD)</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-2.3  (2.2) vs +0.8 (2.4), p&lt;0.001</w:t>
            </w:r>
          </w:p>
        </w:tc>
        <w:tc>
          <w:tcPr>
            <w:tcW w:w="1316"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r>
      <w:tr w:rsidR="00822727" w:rsidRPr="003E4C0E" w:rsidTr="00822727">
        <w:trPr>
          <w:cantSplit/>
        </w:trPr>
        <w:tc>
          <w:tcPr>
            <w:tcW w:w="203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5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7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8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14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9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49"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8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[Na] decrease </w:t>
            </w:r>
            <w:r w:rsidRPr="003E4C0E">
              <w:rPr>
                <w:rFonts w:asciiTheme="minorHAnsi" w:hAnsiTheme="minorHAnsi"/>
                <w:color w:val="000000"/>
                <w:sz w:val="16"/>
                <w:szCs w:val="16"/>
                <w:u w:val="single"/>
              </w:rPr>
              <w:t>&gt;</w:t>
            </w:r>
            <w:r w:rsidRPr="003E4C0E">
              <w:rPr>
                <w:rFonts w:asciiTheme="minorHAnsi" w:hAnsiTheme="minorHAnsi"/>
                <w:color w:val="000000"/>
                <w:sz w:val="16"/>
                <w:szCs w:val="16"/>
              </w:rPr>
              <w:t xml:space="preserve"> 2 mmol/L in hyponatremic patients (N/2 vs NS)</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prevalence</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13% vs 0%</w:t>
            </w:r>
          </w:p>
        </w:tc>
        <w:tc>
          <w:tcPr>
            <w:tcW w:w="1316"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r>
      <w:tr w:rsidR="00822727" w:rsidRPr="003E4C0E" w:rsidTr="00822727">
        <w:trPr>
          <w:cantSplit/>
        </w:trPr>
        <w:tc>
          <w:tcPr>
            <w:tcW w:w="203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5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7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8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14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9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49"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8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[Na] decrease </w:t>
            </w:r>
            <w:r w:rsidRPr="003E4C0E">
              <w:rPr>
                <w:rFonts w:asciiTheme="minorHAnsi" w:hAnsiTheme="minorHAnsi"/>
                <w:color w:val="000000"/>
                <w:sz w:val="16"/>
                <w:szCs w:val="16"/>
                <w:u w:val="single"/>
              </w:rPr>
              <w:t>&gt;</w:t>
            </w:r>
            <w:r w:rsidRPr="003E4C0E">
              <w:rPr>
                <w:rFonts w:asciiTheme="minorHAnsi" w:hAnsiTheme="minorHAnsi"/>
                <w:color w:val="000000"/>
                <w:sz w:val="16"/>
                <w:szCs w:val="16"/>
              </w:rPr>
              <w:t xml:space="preserve"> 2 mmol/L in normonatremic patients (N/2 vs NS)</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prevalence</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51% vs 13%</w:t>
            </w:r>
          </w:p>
        </w:tc>
        <w:tc>
          <w:tcPr>
            <w:tcW w:w="1316"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r>
      <w:tr w:rsidR="00822727" w:rsidRPr="003E4C0E" w:rsidTr="00822727">
        <w:trPr>
          <w:cantSplit/>
        </w:trPr>
        <w:tc>
          <w:tcPr>
            <w:tcW w:w="2032" w:type="dxa"/>
            <w:tcBorders>
              <w:top w:val="nil"/>
              <w:left w:val="single" w:sz="4" w:space="0" w:color="auto"/>
              <w:bottom w:val="single" w:sz="4" w:space="0" w:color="auto"/>
              <w:right w:val="single" w:sz="4" w:space="0" w:color="auto"/>
            </w:tcBorders>
            <w:shd w:val="clear" w:color="auto" w:fill="auto"/>
            <w:hideMark/>
          </w:tcPr>
          <w:p w:rsidR="00822727" w:rsidRPr="003E4C0E" w:rsidRDefault="00084B85" w:rsidP="00822727">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822727" w:rsidRPr="003E4C0E">
              <w:rPr>
                <w:rFonts w:asciiTheme="minorHAnsi" w:hAnsiTheme="minorHAnsi"/>
                <w:color w:val="000000"/>
                <w:sz w:val="16"/>
                <w:szCs w:val="16"/>
              </w:rPr>
              <w:instrText xml:space="preserve"> ADDIN EN.CITE &lt;EndNote&gt;&lt;Cite&gt;&lt;Author&gt;Hanna&lt;/Author&gt;&lt;Year&gt;2010&lt;/Year&gt;&lt;RecNum&gt;12410&lt;/RecNum&gt;&lt;record&gt;&lt;rec-number&gt;12410&lt;/rec-number&gt;&lt;ref-type name="Journal Article"&gt;17&lt;/ref-type&gt;&lt;contributors&gt;&lt;authors&gt;&lt;author&gt;Hanna, M.&lt;/author&gt;&lt;author&gt;Saberi, M. S.&lt;/author&gt;&lt;/authors&gt;&lt;/contributors&gt;&lt;auth-address&gt;Department of Pediatrics, Saint John Hospital and Medical Center, Detroit, MI, USA. mina-hanna@uiowa.edu&lt;/auth-address&gt;&lt;titles&gt;&lt;title&gt;Incidence of hyponatremia in children with gastroenteritis treated with hypotonic intravenous fluids&lt;/title&gt;&lt;secondary-title&gt;Pediatr Nephrol&lt;/secondary-title&gt;&lt;/titles&gt;&lt;periodical&gt;&lt;full-title&gt;Pediatr Nephrol&lt;/full-title&gt;&lt;/periodical&gt;&lt;pages&gt;1471-5&lt;/pages&gt;&lt;volume&gt;25&lt;/volume&gt;&lt;number&gt;8&lt;/number&gt;&lt;keywords&gt;&lt;keyword&gt;Child&lt;/keyword&gt;&lt;keyword&gt;Dehydration/complications/etiology/therapy&lt;/keyword&gt;&lt;keyword&gt;Diarrhea/complications/etiology&lt;/keyword&gt;&lt;keyword&gt;Electrolytes&lt;/keyword&gt;&lt;keyword&gt;Female&lt;/keyword&gt;&lt;keyword&gt;Fluid Therapy/adverse effects&lt;/keyword&gt;&lt;keyword&gt;Gastroenteritis/ complications/etiology/ therapy&lt;/keyword&gt;&lt;keyword&gt;Glucose/administration &amp;amp; dosage&lt;/keyword&gt;&lt;keyword&gt;Humans&lt;/keyword&gt;&lt;keyword&gt;Hyponatremia/blood/epidemiology/ etiology&lt;/keyword&gt;&lt;keyword&gt;Hypotonic Solutions/administration &amp;amp; dosage&lt;/keyword&gt;&lt;keyword&gt;Incidence&lt;/keyword&gt;&lt;keyword&gt;Infusions, Intravenous/adverse effects&lt;/keyword&gt;&lt;keyword&gt;Male&lt;/keyword&gt;&lt;keyword&gt;Retrospective Studies&lt;/keyword&gt;&lt;keyword&gt;Sodium/blood&lt;/keyword&gt;&lt;keyword&gt;Sodium Chloride&lt;/keyword&gt;&lt;keyword&gt;Treatment Outcome&lt;/keyword&gt;&lt;/keywords&gt;&lt;dates&gt;&lt;year&gt;2010&lt;/year&gt;&lt;pub-dates&gt;&lt;date&gt;Aug&lt;/date&gt;&lt;/pub-dates&gt;&lt;/dates&gt;&lt;isbn&gt;1432-198X (Electronic)&amp;#xD;0931-041X (Linking)&lt;/isbn&gt;&lt;accession-num&gt;20108002&lt;/accession-num&gt;&lt;urls&gt;&lt;/urls&gt;&lt;/record&gt;&lt;/Cite&gt;&lt;/EndNote&gt;</w:instrText>
            </w:r>
            <w:r w:rsidRPr="003E4C0E">
              <w:rPr>
                <w:rFonts w:asciiTheme="minorHAnsi" w:hAnsiTheme="minorHAnsi"/>
                <w:color w:val="000000"/>
                <w:sz w:val="16"/>
                <w:szCs w:val="16"/>
              </w:rPr>
              <w:fldChar w:fldCharType="separate"/>
            </w:r>
            <w:r w:rsidR="00822727" w:rsidRPr="003E4C0E">
              <w:rPr>
                <w:rFonts w:asciiTheme="minorHAnsi" w:hAnsiTheme="minorHAnsi"/>
                <w:color w:val="000000"/>
                <w:sz w:val="16"/>
                <w:szCs w:val="16"/>
              </w:rPr>
              <w:t>Hanna M, 2010</w:t>
            </w:r>
            <w:r w:rsidRPr="003E4C0E">
              <w:rPr>
                <w:rFonts w:asciiTheme="minorHAnsi" w:hAnsiTheme="minorHAnsi"/>
                <w:color w:val="000000"/>
                <w:sz w:val="16"/>
                <w:szCs w:val="16"/>
              </w:rPr>
              <w:fldChar w:fldCharType="end"/>
            </w:r>
          </w:p>
        </w:tc>
        <w:tc>
          <w:tcPr>
            <w:tcW w:w="710"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Retrospective study</w:t>
            </w:r>
          </w:p>
        </w:tc>
        <w:tc>
          <w:tcPr>
            <w:tcW w:w="505"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w:t>
            </w:r>
          </w:p>
        </w:tc>
        <w:tc>
          <w:tcPr>
            <w:tcW w:w="67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USA</w:t>
            </w:r>
          </w:p>
        </w:tc>
        <w:tc>
          <w:tcPr>
            <w:tcW w:w="805"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1278"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141 records of patients admitted for AGE having at least two </w:t>
            </w:r>
            <w:proofErr w:type="gramStart"/>
            <w:r w:rsidRPr="003E4C0E">
              <w:rPr>
                <w:rFonts w:asciiTheme="minorHAnsi" w:hAnsiTheme="minorHAnsi"/>
                <w:color w:val="000000"/>
                <w:sz w:val="16"/>
                <w:szCs w:val="16"/>
              </w:rPr>
              <w:t>registration</w:t>
            </w:r>
            <w:proofErr w:type="gramEnd"/>
            <w:r w:rsidRPr="003E4C0E">
              <w:rPr>
                <w:rFonts w:asciiTheme="minorHAnsi" w:hAnsiTheme="minorHAnsi"/>
                <w:color w:val="000000"/>
                <w:sz w:val="16"/>
                <w:szCs w:val="16"/>
              </w:rPr>
              <w:t xml:space="preserve"> of serum electrolytes.</w:t>
            </w:r>
          </w:p>
        </w:tc>
        <w:tc>
          <w:tcPr>
            <w:tcW w:w="1275"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1148"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10-40 ml/kg fluids containing 5% dextrose in 0.2, 0.3 or 0.45 % saline.</w:t>
            </w:r>
          </w:p>
        </w:tc>
        <w:tc>
          <w:tcPr>
            <w:tcW w:w="978"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649"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788"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Development of hyponatremia</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prevalence</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18/97 (18</w:t>
            </w:r>
            <w:proofErr w:type="gramStart"/>
            <w:r w:rsidRPr="003E4C0E">
              <w:rPr>
                <w:rFonts w:asciiTheme="minorHAnsi" w:hAnsiTheme="minorHAnsi"/>
                <w:color w:val="000000"/>
                <w:sz w:val="16"/>
                <w:szCs w:val="16"/>
              </w:rPr>
              <w:t>,5</w:t>
            </w:r>
            <w:proofErr w:type="gramEnd"/>
            <w:r w:rsidRPr="003E4C0E">
              <w:rPr>
                <w:rFonts w:asciiTheme="minorHAnsi" w:hAnsiTheme="minorHAnsi"/>
                <w:color w:val="000000"/>
                <w:sz w:val="16"/>
                <w:szCs w:val="16"/>
              </w:rPr>
              <w:t>%)</w:t>
            </w:r>
          </w:p>
        </w:tc>
        <w:tc>
          <w:tcPr>
            <w:tcW w:w="1316"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18,5% developed a mild hyponatremia (Na 133,4±0,9 mEq/L)</w:t>
            </w:r>
          </w:p>
        </w:tc>
      </w:tr>
      <w:tr w:rsidR="00822727" w:rsidRPr="003E4C0E" w:rsidTr="00822727">
        <w:trPr>
          <w:cantSplit/>
        </w:trPr>
        <w:tc>
          <w:tcPr>
            <w:tcW w:w="2032"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084B85" w:rsidP="00822727">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822727" w:rsidRPr="003E4C0E">
              <w:rPr>
                <w:rFonts w:asciiTheme="minorHAnsi" w:hAnsiTheme="minorHAnsi"/>
                <w:color w:val="000000"/>
                <w:sz w:val="16"/>
                <w:szCs w:val="16"/>
              </w:rPr>
              <w:instrText xml:space="preserve"> ADDIN EN.CITE &lt;EndNote&gt;&lt;Cite&gt;&lt;Author&gt;Han&lt;/Author&gt;&lt;Year&gt;2009&lt;/Year&gt;&lt;RecNum&gt;10357&lt;/RecNum&gt;&lt;record&gt;&lt;rec-number&gt;10357&lt;/rec-number&gt;&lt;ref-type name="Journal Article"&gt;17&lt;/ref-type&gt;&lt;contributors&gt;&lt;authors&gt;&lt;author&gt;Han, J. J.&lt;/author&gt;&lt;author&gt;Yim, H. E.&lt;/author&gt;&lt;author&gt;Lee, J. H.&lt;/author&gt;&lt;author&gt;Kim, Y. K.&lt;/author&gt;&lt;author&gt;Jang, G. Y.&lt;/author&gt;&lt;author&gt;Choi, B. M.&lt;/author&gt;&lt;author&gt;Yoo, K. H.&lt;/author&gt;&lt;author&gt;Hong, Y. S.&lt;/author&gt;&lt;/authors&gt;&lt;/contributors&gt;&lt;auth-address&gt;Department of Pediatrics, College of Medicine, Korea University, Seoul, Republic of Korea.&lt;/auth-address&gt;&lt;titles&gt;&lt;title&gt;Albumin versus normal saline for dehydrated term infants with metabolic acidosis due to acute diarrhea&lt;/title&gt;&lt;secondary-title&gt;J Perinatol&lt;/secondary-title&gt;&lt;/titles&gt;&lt;periodical&gt;&lt;full-title&gt;J Perinatol&lt;/full-title&gt;&lt;/periodical&gt;&lt;pages&gt;444-7&lt;/pages&gt;&lt;volume&gt;29&lt;/volume&gt;&lt;number&gt;6&lt;/number&gt;&lt;keywords&gt;&lt;keyword&gt;Acidosis/etiology/ therapy&lt;/keyword&gt;&lt;keyword&gt;Albumins/ administration &amp;amp; dosage&lt;/keyword&gt;&lt;keyword&gt;Dehydration/complications/etiology/ therapy&lt;/keyword&gt;&lt;keyword&gt;Diarrhea/ complications/therapy&lt;/keyword&gt;&lt;keyword&gt;Humans&lt;/keyword&gt;&lt;keyword&gt;Infant, Newborn&lt;/keyword&gt;&lt;keyword&gt;Infusions, Intravenous&lt;/keyword&gt;&lt;keyword&gt;Rehydration Solutions/ administration &amp;amp; dosage&lt;/keyword&gt;&lt;keyword&gt;Sodium Chloride/ administration &amp;amp; dosage&lt;/keyword&gt;&lt;/keywords&gt;&lt;dates&gt;&lt;year&gt;2009&lt;/year&gt;&lt;pub-dates&gt;&lt;date&gt;Jun&lt;/date&gt;&lt;/pub-dates&gt;&lt;/dates&gt;&lt;isbn&gt;1476-5543 (Electronic)&amp;#xD;0743-8346 (Linking)&lt;/isbn&gt;&lt;accession-num&gt;19158801&lt;/accession-num&gt;&lt;urls&gt;&lt;/urls&gt;&lt;/record&gt;&lt;/Cite&gt;&lt;/EndNote&gt;</w:instrText>
            </w:r>
            <w:r w:rsidRPr="003E4C0E">
              <w:rPr>
                <w:rFonts w:asciiTheme="minorHAnsi" w:hAnsiTheme="minorHAnsi"/>
                <w:color w:val="000000"/>
                <w:sz w:val="16"/>
                <w:szCs w:val="16"/>
              </w:rPr>
              <w:fldChar w:fldCharType="separate"/>
            </w:r>
            <w:r w:rsidR="00822727" w:rsidRPr="003E4C0E">
              <w:rPr>
                <w:rFonts w:asciiTheme="minorHAnsi" w:hAnsiTheme="minorHAnsi"/>
                <w:color w:val="000000"/>
                <w:sz w:val="16"/>
                <w:szCs w:val="16"/>
              </w:rPr>
              <w:t>Han JJ, 2009</w:t>
            </w:r>
            <w:r w:rsidRPr="003E4C0E">
              <w:rPr>
                <w:rFonts w:asciiTheme="minorHAnsi" w:hAnsiTheme="minorHAnsi"/>
                <w:color w:val="000000"/>
                <w:sz w:val="16"/>
                <w:szCs w:val="16"/>
              </w:rPr>
              <w:fldChar w:fldCharType="end"/>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RCT</w:t>
            </w:r>
          </w:p>
        </w:tc>
        <w:tc>
          <w:tcPr>
            <w:tcW w:w="505"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w:t>
            </w:r>
          </w:p>
        </w:tc>
        <w:tc>
          <w:tcPr>
            <w:tcW w:w="672"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Korea</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127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33 </w:t>
            </w:r>
            <w:r w:rsidRPr="003E4C0E">
              <w:rPr>
                <w:rFonts w:asciiTheme="minorHAnsi" w:hAnsiTheme="minorHAnsi"/>
                <w:b/>
                <w:bCs/>
                <w:color w:val="000000"/>
                <w:sz w:val="16"/>
                <w:szCs w:val="16"/>
              </w:rPr>
              <w:t xml:space="preserve">neonates </w:t>
            </w:r>
            <w:r w:rsidRPr="003E4C0E">
              <w:rPr>
                <w:rFonts w:asciiTheme="minorHAnsi" w:hAnsiTheme="minorHAnsi"/>
                <w:color w:val="000000"/>
                <w:sz w:val="16"/>
                <w:szCs w:val="16"/>
              </w:rPr>
              <w:t xml:space="preserve">with acidosis secondary to AGE (Ph&lt;7.25 or BE-15). In addition to </w:t>
            </w:r>
            <w:r w:rsidRPr="003E4C0E">
              <w:rPr>
                <w:rFonts w:asciiTheme="minorHAnsi" w:hAnsiTheme="minorHAnsi"/>
                <w:color w:val="000000"/>
                <w:sz w:val="16"/>
                <w:szCs w:val="16"/>
              </w:rPr>
              <w:lastRenderedPageBreak/>
              <w:t>interventions, all patients received maintenance with 5% dexstrose and NaCl 20 mEq/L, correction of acidosis and potassium supplementation.</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lastRenderedPageBreak/>
              <w:t>Not clearly described</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10 ml/kg of 5% Albumin</w:t>
            </w:r>
          </w:p>
        </w:tc>
        <w:tc>
          <w:tcPr>
            <w:tcW w:w="97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10 ml/kg of 0.9% normal saline</w:t>
            </w:r>
          </w:p>
        </w:tc>
        <w:tc>
          <w:tcPr>
            <w:tcW w:w="649"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33/33</w:t>
            </w:r>
          </w:p>
        </w:tc>
        <w:tc>
          <w:tcPr>
            <w:tcW w:w="78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Not reported</w:t>
            </w: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Weight gain (Albumin vs normal saline)</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mean % of weight gain±SD</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5.08±6.33 vs 5.67±5.73, p=NS</w:t>
            </w:r>
          </w:p>
        </w:tc>
        <w:tc>
          <w:tcPr>
            <w:tcW w:w="1316"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 No differences either in the pH, BE and HCO3 levels, in the body weight and weight gain 4 </w:t>
            </w:r>
            <w:r w:rsidRPr="003E4C0E">
              <w:rPr>
                <w:rFonts w:asciiTheme="minorHAnsi" w:hAnsiTheme="minorHAnsi"/>
                <w:color w:val="000000"/>
                <w:sz w:val="16"/>
                <w:szCs w:val="16"/>
              </w:rPr>
              <w:lastRenderedPageBreak/>
              <w:t>days after treatment or in the length of hospital stay.</w:t>
            </w:r>
          </w:p>
        </w:tc>
      </w:tr>
      <w:tr w:rsidR="00822727" w:rsidRPr="003E4C0E" w:rsidTr="00822727">
        <w:trPr>
          <w:cantSplit/>
        </w:trPr>
        <w:tc>
          <w:tcPr>
            <w:tcW w:w="203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5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7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8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14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9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49"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8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Length of stay (Albumin vs normal saline)</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mean days±SD</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8.13±3.23 vs 9.36±4.16, p=NS</w:t>
            </w:r>
          </w:p>
        </w:tc>
        <w:tc>
          <w:tcPr>
            <w:tcW w:w="1316"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r>
      <w:tr w:rsidR="00822727" w:rsidRPr="003E4C0E" w:rsidTr="00822727">
        <w:trPr>
          <w:cantSplit/>
        </w:trPr>
        <w:tc>
          <w:tcPr>
            <w:tcW w:w="203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5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7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8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14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9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49"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8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Persistence of acidosis after 3 h rehydration</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rate</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80% vs 61.1%, p=NS</w:t>
            </w:r>
          </w:p>
        </w:tc>
        <w:tc>
          <w:tcPr>
            <w:tcW w:w="1316"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r>
      <w:tr w:rsidR="00822727" w:rsidRPr="003E4C0E" w:rsidTr="00822727">
        <w:trPr>
          <w:cantSplit/>
        </w:trPr>
        <w:tc>
          <w:tcPr>
            <w:tcW w:w="2032"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084B85" w:rsidP="00822727">
            <w:pPr>
              <w:rPr>
                <w:rFonts w:asciiTheme="minorHAnsi" w:hAnsiTheme="minorHAnsi"/>
                <w:color w:val="000000"/>
                <w:sz w:val="16"/>
                <w:szCs w:val="16"/>
              </w:rPr>
            </w:pPr>
            <w:r w:rsidRPr="003E4C0E">
              <w:rPr>
                <w:rFonts w:asciiTheme="minorHAnsi" w:hAnsiTheme="minorHAnsi"/>
                <w:color w:val="000000"/>
                <w:sz w:val="16"/>
                <w:szCs w:val="16"/>
              </w:rPr>
              <w:lastRenderedPageBreak/>
              <w:fldChar w:fldCharType="begin"/>
            </w:r>
            <w:r w:rsidR="00822727" w:rsidRPr="003E4C0E">
              <w:rPr>
                <w:rFonts w:asciiTheme="minorHAnsi" w:hAnsiTheme="minorHAnsi"/>
                <w:color w:val="000000"/>
                <w:sz w:val="16"/>
                <w:szCs w:val="16"/>
              </w:rPr>
              <w:instrText xml:space="preserve"> ADDIN EN.CITE &lt;EndNote&gt;&lt;Cite&gt;&lt;Author&gt;Levy&lt;/Author&gt;&lt;Year&gt;2007&lt;/Year&gt;&lt;RecNum&gt;11055&lt;/RecNum&gt;&lt;record&gt;&lt;rec-number&gt;11055&lt;/rec-number&gt;&lt;ref-type name="Journal Article"&gt;17&lt;/ref-type&gt;&lt;contributors&gt;&lt;authors&gt;&lt;author&gt;Levy, J. A.&lt;/author&gt;&lt;author&gt;Bachur, R. G.&lt;/author&gt;&lt;/authors&gt;&lt;/contributors&gt;&lt;auth-address&gt;Division of Emergency Medicine, Children&amp;apos;s Hospital Boston, Harvard Medical School, Boston, MA, USA. jason.levy@childrens.harvard.edu&lt;/auth-address&gt;&lt;titles&gt;&lt;title&gt;Intravenous dextrose during outpatient rehydration in pediatric gastroenteritis&lt;/title&gt;&lt;secondary-title&gt;Acad Emerg Med&lt;/secondary-title&gt;&lt;/titles&gt;&lt;periodical&gt;&lt;full-title&gt;Acad Emerg Med&lt;/full-title&gt;&lt;/periodical&gt;&lt;pages&gt;324-30&lt;/pages&gt;&lt;volume&gt;14&lt;/volume&gt;&lt;number&gt;4&lt;/number&gt;&lt;keywords&gt;&lt;keyword&gt;Case-Control Studies&lt;/keyword&gt;&lt;keyword&gt;Chi-Square Distribution&lt;/keyword&gt;&lt;keyword&gt;Child&lt;/keyword&gt;&lt;keyword&gt;Child, Preschool&lt;/keyword&gt;&lt;keyword&gt;Dehydration/etiology/ therapy&lt;/keyword&gt;&lt;keyword&gt;Emergency Service, Hospital&lt;/keyword&gt;&lt;keyword&gt;Emergency Treatment/ methods&lt;/keyword&gt;&lt;keyword&gt;Female&lt;/keyword&gt;&lt;keyword&gt;Fluid Therapy/ methods&lt;/keyword&gt;&lt;keyword&gt;Gastroenteritis/ complications&lt;/keyword&gt;&lt;keyword&gt;Glucose/ therapeutic use&lt;/keyword&gt;&lt;keyword&gt;Humans&lt;/keyword&gt;&lt;keyword&gt;Infant&lt;/keyword&gt;&lt;keyword&gt;Infusions, Intravenous&lt;/keyword&gt;&lt;keyword&gt;Male&lt;/keyword&gt;&lt;keyword&gt;Statistics, Nonparametric&lt;/keyword&gt;&lt;keyword&gt;Treatment Outcome&lt;/keyword&gt;&lt;/keywords&gt;&lt;dates&gt;&lt;year&gt;2007&lt;/year&gt;&lt;pub-dates&gt;&lt;date&gt;Apr&lt;/date&gt;&lt;/pub-dates&gt;&lt;/dates&gt;&lt;isbn&gt;1553-2712 (Electronic)&amp;#xD;1069-6563 (Linking)&lt;/isbn&gt;&lt;accession-num&gt;17296801&lt;/accession-num&gt;&lt;urls&gt;&lt;/urls&gt;&lt;/record&gt;&lt;/Cite&gt;&lt;/EndNote&gt;</w:instrText>
            </w:r>
            <w:r w:rsidRPr="003E4C0E">
              <w:rPr>
                <w:rFonts w:asciiTheme="minorHAnsi" w:hAnsiTheme="minorHAnsi"/>
                <w:color w:val="000000"/>
                <w:sz w:val="16"/>
                <w:szCs w:val="16"/>
              </w:rPr>
              <w:fldChar w:fldCharType="separate"/>
            </w:r>
            <w:r w:rsidR="00822727" w:rsidRPr="003E4C0E">
              <w:rPr>
                <w:rFonts w:asciiTheme="minorHAnsi" w:hAnsiTheme="minorHAnsi"/>
                <w:color w:val="000000"/>
                <w:sz w:val="16"/>
                <w:szCs w:val="16"/>
              </w:rPr>
              <w:t>Levy JA, 2007</w:t>
            </w:r>
            <w:r w:rsidRPr="003E4C0E">
              <w:rPr>
                <w:rFonts w:asciiTheme="minorHAnsi" w:hAnsiTheme="minorHAnsi"/>
                <w:color w:val="000000"/>
                <w:sz w:val="16"/>
                <w:szCs w:val="16"/>
              </w:rPr>
              <w:fldChar w:fldCharType="end"/>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Case-control study</w:t>
            </w:r>
          </w:p>
        </w:tc>
        <w:tc>
          <w:tcPr>
            <w:tcW w:w="505"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w:t>
            </w:r>
          </w:p>
        </w:tc>
        <w:tc>
          <w:tcPr>
            <w:tcW w:w="672"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USA</w:t>
            </w:r>
          </w:p>
        </w:tc>
        <w:tc>
          <w:tcPr>
            <w:tcW w:w="805"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127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56 cases and 112 </w:t>
            </w:r>
            <w:proofErr w:type="gramStart"/>
            <w:r w:rsidRPr="003E4C0E">
              <w:rPr>
                <w:rFonts w:asciiTheme="minorHAnsi" w:hAnsiTheme="minorHAnsi"/>
                <w:color w:val="000000"/>
                <w:sz w:val="16"/>
                <w:szCs w:val="16"/>
              </w:rPr>
              <w:t>controls</w:t>
            </w:r>
            <w:proofErr w:type="gramEnd"/>
            <w:r w:rsidRPr="003E4C0E">
              <w:rPr>
                <w:rFonts w:asciiTheme="minorHAnsi" w:hAnsiTheme="minorHAnsi"/>
                <w:color w:val="000000"/>
                <w:sz w:val="16"/>
                <w:szCs w:val="16"/>
              </w:rPr>
              <w:t xml:space="preserve"> arriving at the ED for dehydration due to AGE. Cases were those children requiring return visit with admission</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97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649"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788"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1333" w:type="dxa"/>
            <w:tcBorders>
              <w:top w:val="nil"/>
              <w:left w:val="nil"/>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Risk of return visit with admission for children receiving no dextrose-containing fluids</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OR [95%CI]</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3.9 [1.8 to 8.7] </w:t>
            </w:r>
          </w:p>
        </w:tc>
        <w:tc>
          <w:tcPr>
            <w:tcW w:w="1316" w:type="dxa"/>
            <w:vMerge w:val="restart"/>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roofErr w:type="gramStart"/>
            <w:r w:rsidRPr="003E4C0E">
              <w:rPr>
                <w:rFonts w:asciiTheme="minorHAnsi" w:hAnsiTheme="minorHAnsi"/>
                <w:color w:val="000000"/>
                <w:sz w:val="16"/>
                <w:szCs w:val="16"/>
              </w:rPr>
              <w:t>children</w:t>
            </w:r>
            <w:proofErr w:type="gramEnd"/>
            <w:r w:rsidRPr="003E4C0E">
              <w:rPr>
                <w:rFonts w:asciiTheme="minorHAnsi" w:hAnsiTheme="minorHAnsi"/>
                <w:color w:val="000000"/>
                <w:sz w:val="16"/>
                <w:szCs w:val="16"/>
              </w:rPr>
              <w:t xml:space="preserve"> who received more IV</w:t>
            </w:r>
            <w:r w:rsidRPr="003E4C0E">
              <w:rPr>
                <w:rFonts w:asciiTheme="minorHAnsi" w:hAnsiTheme="minorHAnsi"/>
                <w:b/>
                <w:bCs/>
                <w:color w:val="000000"/>
                <w:sz w:val="16"/>
                <w:szCs w:val="16"/>
              </w:rPr>
              <w:t xml:space="preserve"> dextrose</w:t>
            </w:r>
            <w:r w:rsidRPr="003E4C0E">
              <w:rPr>
                <w:rFonts w:asciiTheme="minorHAnsi" w:hAnsiTheme="minorHAnsi"/>
                <w:color w:val="000000"/>
                <w:sz w:val="16"/>
                <w:szCs w:val="16"/>
              </w:rPr>
              <w:t xml:space="preserve"> independently from fluid amount, were less likely to have a return visit requiring admission. </w:t>
            </w:r>
          </w:p>
        </w:tc>
      </w:tr>
      <w:tr w:rsidR="00822727" w:rsidRPr="003E4C0E" w:rsidTr="00822727">
        <w:trPr>
          <w:cantSplit/>
        </w:trPr>
        <w:tc>
          <w:tcPr>
            <w:tcW w:w="203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5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72"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80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5"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14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97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49"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88"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333" w:type="dxa"/>
            <w:tcBorders>
              <w:top w:val="single" w:sz="4" w:space="0" w:color="auto"/>
              <w:left w:val="nil"/>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Risk of return visit with admission for children receiving no dextrose-containing fluids, according to fluid amounts</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OR [95%CI]</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&lt;500 mg/kg=3.0 [1.6 to 5.8]                                            &lt;750 mg/kg=3.7 [1.7 to 8.1]                                         &lt;1000 mg/kg= 5 [1.7 to 14.9] </w:t>
            </w:r>
          </w:p>
        </w:tc>
        <w:tc>
          <w:tcPr>
            <w:tcW w:w="1316" w:type="dxa"/>
            <w:vMerge/>
            <w:tcBorders>
              <w:top w:val="nil"/>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r>
      <w:tr w:rsidR="00822727" w:rsidRPr="003E4C0E" w:rsidTr="00822727">
        <w:trPr>
          <w:cantSplit/>
        </w:trPr>
        <w:tc>
          <w:tcPr>
            <w:tcW w:w="2032" w:type="dxa"/>
            <w:tcBorders>
              <w:top w:val="nil"/>
              <w:left w:val="single" w:sz="4" w:space="0" w:color="auto"/>
              <w:bottom w:val="nil"/>
              <w:right w:val="single" w:sz="4" w:space="0" w:color="auto"/>
            </w:tcBorders>
            <w:shd w:val="clear" w:color="auto" w:fill="auto"/>
            <w:hideMark/>
          </w:tcPr>
          <w:p w:rsidR="00822727" w:rsidRPr="003E4C0E" w:rsidRDefault="00084B85" w:rsidP="00822727">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822727" w:rsidRPr="003E4C0E">
              <w:rPr>
                <w:rFonts w:asciiTheme="minorHAnsi" w:hAnsiTheme="minorHAnsi"/>
                <w:color w:val="000000"/>
                <w:sz w:val="16"/>
                <w:szCs w:val="16"/>
              </w:rPr>
              <w:instrText xml:space="preserve"> ADDIN EN.CITE &lt;EndNote&gt;&lt;Cite&gt;&lt;Author&gt;Hoorn&lt;/Author&gt;&lt;Year&gt;2004&lt;/Year&gt;&lt;RecNum&gt;12411&lt;/RecNum&gt;&lt;record&gt;&lt;rec-number&gt;12411&lt;/rec-number&gt;&lt;ref-type name="Journal Article"&gt;17&lt;/ref-type&gt;&lt;contributors&gt;&lt;authors&gt;&lt;author&gt;Hoorn, E. J.&lt;/author&gt;&lt;author&gt;Geary, D.&lt;/author&gt;&lt;author&gt;Robb, M.&lt;/author&gt;&lt;author&gt;Halperin, M. L.&lt;/author&gt;&lt;author&gt;Bohn, D.&lt;/author&gt;&lt;/authors&gt;&lt;/contributors&gt;&lt;auth-address&gt;Department of Critical Care Medicine, Hospital for Sick Children, Toronto, Ontario, Canada.&lt;/auth-address&gt;&lt;titles&gt;&lt;title&gt;Acute hyponatremia related to intravenous fluid administration in hospitalized children: an observational study&lt;/title&gt;&lt;secondary-title&gt;Pediatrics&lt;/secondary-title&gt;&lt;/titles&gt;&lt;periodical&gt;&lt;full-title&gt;Pediatrics&lt;/full-title&gt;&lt;/periodical&gt;&lt;pages&gt;1279-84&lt;/pages&gt;&lt;volume&gt;113&lt;/volume&gt;&lt;number&gt;5&lt;/number&gt;&lt;keywords&gt;&lt;keyword&gt;Acute Disease&lt;/keyword&gt;&lt;keyword&gt;Adolescent&lt;/keyword&gt;&lt;keyword&gt;Case-Control Studies&lt;/keyword&gt;&lt;keyword&gt;Child&lt;/keyword&gt;&lt;keyword&gt;Child, Preschool&lt;/keyword&gt;&lt;keyword&gt;Female&lt;/keyword&gt;&lt;keyword&gt;Fluid Therapy&lt;/keyword&gt;&lt;keyword&gt;Hospitalization&lt;/keyword&gt;&lt;keyword&gt;Humans&lt;/keyword&gt;&lt;keyword&gt;Hyponatremia/ epidemiology/etiology/prevention &amp;amp; control&lt;/keyword&gt;&lt;keyword&gt;Hypotonic Solutions/ administration &amp;amp; dosage&lt;/keyword&gt;&lt;keyword&gt;Infant&lt;/keyword&gt;&lt;keyword&gt;Isotonic Solutions/administration &amp;amp; dosage&lt;/keyword&gt;&lt;keyword&gt;Male&lt;/keyword&gt;&lt;keyword&gt;Retrospective Studies&lt;/keyword&gt;&lt;keyword&gt;Risk Factors&lt;/keyword&gt;&lt;keyword&gt;Sodium/blood&lt;/keyword&gt;&lt;/keywords&gt;&lt;dates&gt;&lt;year&gt;2004&lt;/year&gt;&lt;pub-dates&gt;&lt;date&gt;May&lt;/date&gt;&lt;/pub-dates&gt;&lt;/dates&gt;&lt;isbn&gt;1098-4275 (Electronic)&amp;#xD;0031-4005 (Linking)&lt;/isbn&gt;&lt;accession-num&gt;15121942&lt;/accession-num&gt;&lt;urls&gt;&lt;/urls&gt;&lt;/record&gt;&lt;/Cite&gt;&lt;/EndNote&gt;</w:instrText>
            </w:r>
            <w:r w:rsidRPr="003E4C0E">
              <w:rPr>
                <w:rFonts w:asciiTheme="minorHAnsi" w:hAnsiTheme="minorHAnsi"/>
                <w:color w:val="000000"/>
                <w:sz w:val="16"/>
                <w:szCs w:val="16"/>
              </w:rPr>
              <w:fldChar w:fldCharType="separate"/>
            </w:r>
            <w:r w:rsidR="00822727" w:rsidRPr="003E4C0E">
              <w:rPr>
                <w:rFonts w:asciiTheme="minorHAnsi" w:hAnsiTheme="minorHAnsi"/>
                <w:color w:val="000000"/>
                <w:sz w:val="16"/>
                <w:szCs w:val="16"/>
              </w:rPr>
              <w:t>Hoorn EJ, 2004</w:t>
            </w:r>
            <w:r w:rsidRPr="003E4C0E">
              <w:rPr>
                <w:rFonts w:asciiTheme="minorHAnsi" w:hAnsiTheme="minorHAnsi"/>
                <w:color w:val="000000"/>
                <w:sz w:val="16"/>
                <w:szCs w:val="16"/>
              </w:rPr>
              <w:fldChar w:fldCharType="end"/>
            </w:r>
          </w:p>
        </w:tc>
        <w:tc>
          <w:tcPr>
            <w:tcW w:w="710" w:type="dxa"/>
            <w:tcBorders>
              <w:top w:val="nil"/>
              <w:left w:val="nil"/>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Observational study</w:t>
            </w:r>
          </w:p>
        </w:tc>
        <w:tc>
          <w:tcPr>
            <w:tcW w:w="505" w:type="dxa"/>
            <w:tcBorders>
              <w:top w:val="nil"/>
              <w:left w:val="nil"/>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672" w:type="dxa"/>
            <w:tcBorders>
              <w:top w:val="nil"/>
              <w:left w:val="nil"/>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Canada</w:t>
            </w:r>
          </w:p>
        </w:tc>
        <w:tc>
          <w:tcPr>
            <w:tcW w:w="805" w:type="dxa"/>
            <w:tcBorders>
              <w:top w:val="nil"/>
              <w:left w:val="nil"/>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1278" w:type="dxa"/>
            <w:tcBorders>
              <w:top w:val="nil"/>
              <w:left w:val="nil"/>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40 children who had a hospital-acquired hyponatremia (Na&lt;136 mmol/L) compared with non-hyponatremic patients who had at least 2 [Na] evaluation during their stay (1:3 ratio)</w:t>
            </w:r>
          </w:p>
        </w:tc>
        <w:tc>
          <w:tcPr>
            <w:tcW w:w="1275"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1148"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978"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649"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788"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_</w:t>
            </w:r>
          </w:p>
        </w:tc>
        <w:tc>
          <w:tcPr>
            <w:tcW w:w="1333" w:type="dxa"/>
            <w:tcBorders>
              <w:top w:val="single" w:sz="4" w:space="0" w:color="auto"/>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Electrolyte free water received (cases vs controls)</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2±2 vs 1±1, p=0.001</w:t>
            </w:r>
          </w:p>
        </w:tc>
        <w:tc>
          <w:tcPr>
            <w:tcW w:w="1316" w:type="dxa"/>
            <w:tcBorders>
              <w:top w:val="nil"/>
              <w:left w:val="nil"/>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Cases received 3-fold more elecrolyte free water than controls and had a greater positive fluid balance than the control group (P=0.02). No significant differences related to the underlying disease.</w:t>
            </w:r>
          </w:p>
        </w:tc>
      </w:tr>
      <w:tr w:rsidR="00822727" w:rsidRPr="003E4C0E" w:rsidTr="00822727">
        <w:trPr>
          <w:cantSplit/>
        </w:trPr>
        <w:tc>
          <w:tcPr>
            <w:tcW w:w="2032" w:type="dxa"/>
            <w:vMerge w:val="restart"/>
            <w:tcBorders>
              <w:top w:val="single" w:sz="4" w:space="0" w:color="auto"/>
              <w:left w:val="single" w:sz="4" w:space="0" w:color="auto"/>
              <w:bottom w:val="nil"/>
              <w:right w:val="single" w:sz="4" w:space="0" w:color="auto"/>
            </w:tcBorders>
            <w:shd w:val="clear" w:color="auto" w:fill="auto"/>
            <w:hideMark/>
          </w:tcPr>
          <w:p w:rsidR="00822727" w:rsidRPr="003E4C0E" w:rsidRDefault="00084B85" w:rsidP="00822727">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822727" w:rsidRPr="003E4C0E">
              <w:rPr>
                <w:rFonts w:asciiTheme="minorHAnsi" w:hAnsiTheme="minorHAnsi"/>
                <w:color w:val="000000"/>
                <w:sz w:val="16"/>
                <w:szCs w:val="16"/>
              </w:rPr>
              <w:instrText xml:space="preserve"> ADDIN EN.CITE &lt;EndNote&gt;&lt;Cite&gt;&lt;Author&gt;Saba&lt;/Author&gt;&lt;Year&gt;2011&lt;/Year&gt;&lt;RecNum&gt;12413&lt;/RecNum&gt;&lt;record&gt;&lt;rec-number&gt;12413&lt;/rec-number&gt;&lt;ref-type name="Journal Article"&gt;17&lt;/ref-type&gt;&lt;contributors&gt;&lt;authors&gt;&lt;author&gt;Saba, T. G.&lt;/author&gt;&lt;author&gt;Fairbairn, J.&lt;/author&gt;&lt;author&gt;Houghton, F.&lt;/author&gt;&lt;author&gt;Laforte, D.&lt;/author&gt;&lt;author&gt;Foster, B. J.&lt;/author&gt;&lt;/authors&gt;&lt;/contributors&gt;&lt;auth-address&gt;Dept, of Pediatrics, Montreal Children&amp;apos;s Hospital, McGill University, Montreal, QC, Canada.&lt;/auth-address&gt;&lt;titles&gt;&lt;title&gt;A randomized controlled trial of isotonic versus hypotonic maintenance intravenous fluids in hospitalized children&lt;/title&gt;&lt;secondary-title&gt;BMC Pediatr&lt;/secondary-title&gt;&lt;/titles&gt;&lt;periodical&gt;&lt;full-title&gt;BMC Pediatr&lt;/full-title&gt;&lt;/periodical&gt;&lt;pages&gt;82&lt;/pages&gt;&lt;volume&gt;11&lt;/volume&gt;&lt;keywords&gt;&lt;keyword&gt;Adolescent&lt;/keyword&gt;&lt;keyword&gt;Child&lt;/keyword&gt;&lt;keyword&gt;Child, Preschool&lt;/keyword&gt;&lt;keyword&gt;Double-Blind Method&lt;/keyword&gt;&lt;keyword&gt;Female&lt;/keyword&gt;&lt;keyword&gt;Fluid Therapy/ methods&lt;/keyword&gt;&lt;keyword&gt;Hospitalization&lt;/keyword&gt;&lt;keyword&gt;Humans&lt;/keyword&gt;&lt;keyword&gt;Hyponatremia/ prevention &amp;amp; control&lt;/keyword&gt;&lt;keyword&gt;Hypotonic Solutions/ administration &amp;amp; dosage&lt;/keyword&gt;&lt;keyword&gt;Infant&lt;/keyword&gt;&lt;keyword&gt;Isotonic Solutions/ administration &amp;amp; dosage&lt;/keyword&gt;&lt;keyword&gt;Male&lt;/keyword&gt;&lt;keyword&gt;Prospective Studies&lt;/keyword&gt;&lt;keyword&gt;Sodium/blood&lt;/keyword&gt;&lt;keyword&gt;Sodium Chloride/ administration &amp;amp; dosage&lt;/keyword&gt;&lt;/keywords&gt;&lt;dates&gt;&lt;year&gt;2011&lt;/year&gt;&lt;/dates&gt;&lt;isbn&gt;1471-2431 (Electronic)&amp;#xD;1471-2431 (Linking)&lt;/isbn&gt;&lt;accession-num&gt;21943218&lt;/accession-num&gt;&lt;urls&gt;&lt;/urls&gt;&lt;/record&gt;&lt;/Cite&gt;&lt;/EndNote&gt;</w:instrText>
            </w:r>
            <w:r w:rsidRPr="003E4C0E">
              <w:rPr>
                <w:rFonts w:asciiTheme="minorHAnsi" w:hAnsiTheme="minorHAnsi"/>
                <w:color w:val="000000"/>
                <w:sz w:val="16"/>
                <w:szCs w:val="16"/>
              </w:rPr>
              <w:fldChar w:fldCharType="separate"/>
            </w:r>
            <w:r w:rsidR="00822727" w:rsidRPr="003E4C0E">
              <w:rPr>
                <w:rFonts w:asciiTheme="minorHAnsi" w:hAnsiTheme="minorHAnsi"/>
                <w:color w:val="000000"/>
                <w:sz w:val="16"/>
                <w:szCs w:val="16"/>
              </w:rPr>
              <w:t>Saba TG, 2011</w:t>
            </w:r>
            <w:r w:rsidRPr="003E4C0E">
              <w:rPr>
                <w:rFonts w:asciiTheme="minorHAnsi" w:hAnsiTheme="minorHAnsi"/>
                <w:color w:val="000000"/>
                <w:sz w:val="16"/>
                <w:szCs w:val="16"/>
              </w:rPr>
              <w:fldChar w:fldCharType="end"/>
            </w:r>
          </w:p>
        </w:tc>
        <w:tc>
          <w:tcPr>
            <w:tcW w:w="710" w:type="dxa"/>
            <w:vMerge w:val="restart"/>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RCT</w:t>
            </w:r>
          </w:p>
        </w:tc>
        <w:tc>
          <w:tcPr>
            <w:tcW w:w="505" w:type="dxa"/>
            <w:vMerge w:val="restart"/>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w:t>
            </w:r>
          </w:p>
        </w:tc>
        <w:tc>
          <w:tcPr>
            <w:tcW w:w="672" w:type="dxa"/>
            <w:vMerge w:val="restart"/>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Canada</w:t>
            </w:r>
          </w:p>
        </w:tc>
        <w:tc>
          <w:tcPr>
            <w:tcW w:w="805" w:type="dxa"/>
            <w:vMerge w:val="restart"/>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1278" w:type="dxa"/>
            <w:vMerge w:val="restart"/>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59 children (34 surgical and 25 medical, </w:t>
            </w:r>
            <w:r w:rsidRPr="003E4C0E">
              <w:rPr>
                <w:rFonts w:asciiTheme="minorHAnsi" w:hAnsiTheme="minorHAnsi"/>
                <w:b/>
                <w:bCs/>
                <w:color w:val="000000"/>
                <w:sz w:val="16"/>
                <w:szCs w:val="16"/>
              </w:rPr>
              <w:t>NO AGE</w:t>
            </w:r>
            <w:r w:rsidRPr="003E4C0E">
              <w:rPr>
                <w:rFonts w:asciiTheme="minorHAnsi" w:hAnsiTheme="minorHAnsi"/>
                <w:color w:val="000000"/>
                <w:sz w:val="16"/>
                <w:szCs w:val="16"/>
              </w:rPr>
              <w:t xml:space="preserve">) aged 3 months to 18 years admitted to ED for medical or surgical </w:t>
            </w:r>
            <w:r w:rsidRPr="003E4C0E">
              <w:rPr>
                <w:rFonts w:asciiTheme="minorHAnsi" w:hAnsiTheme="minorHAnsi"/>
                <w:color w:val="000000"/>
                <w:sz w:val="16"/>
                <w:szCs w:val="16"/>
              </w:rPr>
              <w:lastRenderedPageBreak/>
              <w:t>problems. Exclusion criteria: electhrolyte alterations, neurological, cardiac or renal illness, edema and diuretic drugs use.</w:t>
            </w:r>
          </w:p>
        </w:tc>
        <w:tc>
          <w:tcPr>
            <w:tcW w:w="1275" w:type="dxa"/>
            <w:vMerge w:val="restart"/>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lastRenderedPageBreak/>
              <w:t>Adequate</w:t>
            </w:r>
          </w:p>
        </w:tc>
        <w:tc>
          <w:tcPr>
            <w:tcW w:w="1148" w:type="dxa"/>
            <w:vMerge w:val="restart"/>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IV rehydration with 0.9% Saline in 5% dextrose (Isotonic)</w:t>
            </w:r>
          </w:p>
        </w:tc>
        <w:tc>
          <w:tcPr>
            <w:tcW w:w="978" w:type="dxa"/>
            <w:vMerge w:val="restart"/>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IV rehydration with 0.45% saline in 5% dextrose (Hypotonic)</w:t>
            </w:r>
          </w:p>
        </w:tc>
        <w:tc>
          <w:tcPr>
            <w:tcW w:w="649" w:type="dxa"/>
            <w:vMerge w:val="restart"/>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12/25 medical and 25/34 surgical patients</w:t>
            </w:r>
          </w:p>
        </w:tc>
        <w:tc>
          <w:tcPr>
            <w:tcW w:w="788" w:type="dxa"/>
            <w:vMerge w:val="restart"/>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not performed </w:t>
            </w: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Rate of change in [Na] </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median [IQR]</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0.20[0.03 to 0.4] vs 0.08[-0.15 to 0.16]</w:t>
            </w:r>
          </w:p>
        </w:tc>
        <w:tc>
          <w:tcPr>
            <w:tcW w:w="1316" w:type="dxa"/>
            <w:vMerge w:val="restart"/>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The absolute change in [Na] was greater for 0.9% saline group compared with the 0.45% group (+3mmol/L vs +1 mmol/L), but not </w:t>
            </w:r>
            <w:r w:rsidRPr="003E4C0E">
              <w:rPr>
                <w:rFonts w:asciiTheme="minorHAnsi" w:hAnsiTheme="minorHAnsi"/>
                <w:color w:val="000000"/>
                <w:sz w:val="16"/>
                <w:szCs w:val="16"/>
              </w:rPr>
              <w:lastRenderedPageBreak/>
              <w:t>statistically significant</w:t>
            </w:r>
          </w:p>
        </w:tc>
      </w:tr>
      <w:tr w:rsidR="00822727" w:rsidRPr="003E4C0E" w:rsidTr="00822727">
        <w:trPr>
          <w:cantSplit/>
        </w:trPr>
        <w:tc>
          <w:tcPr>
            <w:tcW w:w="2032"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10"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505"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72"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805"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8"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5"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148"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978"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49"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88"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Number of patients with decrease in [Na]</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roofErr w:type="gramStart"/>
            <w:r w:rsidRPr="003E4C0E">
              <w:rPr>
                <w:rFonts w:asciiTheme="minorHAnsi" w:hAnsiTheme="minorHAnsi"/>
                <w:color w:val="000000"/>
                <w:sz w:val="16"/>
                <w:szCs w:val="16"/>
              </w:rPr>
              <w:t>number</w:t>
            </w:r>
            <w:proofErr w:type="gramEnd"/>
            <w:r w:rsidRPr="003E4C0E">
              <w:rPr>
                <w:rFonts w:asciiTheme="minorHAnsi" w:hAnsiTheme="minorHAnsi"/>
                <w:color w:val="000000"/>
                <w:sz w:val="16"/>
                <w:szCs w:val="16"/>
              </w:rPr>
              <w:t xml:space="preserve"> (%)</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3 (19%) vs 5 (24%)</w:t>
            </w:r>
          </w:p>
        </w:tc>
        <w:tc>
          <w:tcPr>
            <w:tcW w:w="1316"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r>
      <w:tr w:rsidR="00822727" w:rsidRPr="003E4C0E" w:rsidTr="00822727">
        <w:trPr>
          <w:cantSplit/>
        </w:trPr>
        <w:tc>
          <w:tcPr>
            <w:tcW w:w="2032"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10"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505"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72"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805"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8"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5"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148"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978"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49"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88"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Hyponatremia [Na&lt;136]</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roofErr w:type="gramStart"/>
            <w:r w:rsidRPr="003E4C0E">
              <w:rPr>
                <w:rFonts w:asciiTheme="minorHAnsi" w:hAnsiTheme="minorHAnsi"/>
                <w:color w:val="000000"/>
                <w:sz w:val="16"/>
                <w:szCs w:val="16"/>
              </w:rPr>
              <w:t>number</w:t>
            </w:r>
            <w:proofErr w:type="gramEnd"/>
            <w:r w:rsidRPr="003E4C0E">
              <w:rPr>
                <w:rFonts w:asciiTheme="minorHAnsi" w:hAnsiTheme="minorHAnsi"/>
                <w:color w:val="000000"/>
                <w:sz w:val="16"/>
                <w:szCs w:val="16"/>
              </w:rPr>
              <w:t xml:space="preserve"> (%)</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1(6%) vs 1 (5%)</w:t>
            </w:r>
          </w:p>
        </w:tc>
        <w:tc>
          <w:tcPr>
            <w:tcW w:w="1316"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r>
      <w:tr w:rsidR="00822727" w:rsidRPr="003E4C0E" w:rsidTr="00822727">
        <w:trPr>
          <w:cantSplit/>
        </w:trPr>
        <w:tc>
          <w:tcPr>
            <w:tcW w:w="2032"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10"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505"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72"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805"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8"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5"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148"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978"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49"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88" w:type="dxa"/>
            <w:vMerge/>
            <w:tcBorders>
              <w:top w:val="nil"/>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Hypernatemia [Na&gt;145]</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1316" w:type="dxa"/>
            <w:vMerge/>
            <w:tcBorders>
              <w:top w:val="single" w:sz="4" w:space="0" w:color="auto"/>
              <w:left w:val="single" w:sz="4" w:space="0" w:color="auto"/>
              <w:bottom w:val="nil"/>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r>
      <w:tr w:rsidR="00822727" w:rsidRPr="003E4C0E" w:rsidTr="00822727">
        <w:trPr>
          <w:cantSplit/>
        </w:trPr>
        <w:tc>
          <w:tcPr>
            <w:tcW w:w="20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084B85" w:rsidP="00822727">
            <w:pPr>
              <w:rPr>
                <w:rFonts w:asciiTheme="minorHAnsi" w:hAnsiTheme="minorHAnsi"/>
                <w:color w:val="000000"/>
                <w:sz w:val="16"/>
                <w:szCs w:val="16"/>
              </w:rPr>
            </w:pPr>
            <w:r w:rsidRPr="003E4C0E">
              <w:rPr>
                <w:rFonts w:asciiTheme="minorHAnsi" w:hAnsiTheme="minorHAnsi"/>
                <w:color w:val="000000"/>
                <w:sz w:val="16"/>
                <w:szCs w:val="16"/>
              </w:rPr>
              <w:lastRenderedPageBreak/>
              <w:fldChar w:fldCharType="begin"/>
            </w:r>
            <w:r w:rsidR="00822727" w:rsidRPr="003E4C0E">
              <w:rPr>
                <w:rFonts w:asciiTheme="minorHAnsi" w:hAnsiTheme="minorHAnsi"/>
                <w:color w:val="000000"/>
                <w:sz w:val="16"/>
                <w:szCs w:val="16"/>
              </w:rPr>
              <w:instrText xml:space="preserve"> ADDIN EN.CITE &lt;EndNote&gt;&lt;Cite&gt;&lt;Author&gt;Yung&lt;/Author&gt;&lt;Year&gt;2009&lt;/Year&gt;&lt;RecNum&gt;12499&lt;/RecNum&gt;&lt;record&gt;&lt;rec-number&gt;12499&lt;/rec-number&gt;&lt;ref-type name="Journal Article"&gt;17&lt;/ref-type&gt;&lt;contributors&gt;&lt;authors&gt;&lt;author&gt;Yung, M.&lt;/author&gt;&lt;author&gt;Keeley, S.&lt;/author&gt;&lt;/authors&gt;&lt;/contributors&gt;&lt;auth-address&gt;Paediatric Intensive Care Unit, Women&amp;apos;s and Children&amp;apos;s Hospital, South Australia, Australia. michael.yung@cywhs.sa.gov.au&lt;/auth-address&gt;&lt;titles&gt;&lt;title&gt;Randomised controlled trial of intravenous maintenance fluids&lt;/title&gt;&lt;secondary-title&gt;J Paediatr Child Health&lt;/secondary-title&gt;&lt;/titles&gt;&lt;periodical&gt;&lt;full-title&gt;J Paediatr Child Health&lt;/full-title&gt;&lt;/periodical&gt;&lt;pages&gt;9-14&lt;/pages&gt;&lt;volume&gt;45&lt;/volume&gt;&lt;number&gt;1-2&lt;/number&gt;&lt;keywords&gt;&lt;keyword&gt;Adolescent&lt;/keyword&gt;&lt;keyword&gt;Child&lt;/keyword&gt;&lt;keyword&gt;Child, Preschool&lt;/keyword&gt;&lt;keyword&gt;Double-Blind Method&lt;/keyword&gt;&lt;keyword&gt;Fluid Therapy/adverse effects/ methods&lt;/keyword&gt;&lt;keyword&gt;Glucose/ administration &amp;amp; dosage&lt;/keyword&gt;&lt;keyword&gt;Humans&lt;/keyword&gt;&lt;keyword&gt;Hyponatremia/blood/etiology/prevention &amp;amp; control&lt;/keyword&gt;&lt;keyword&gt;Hypotonic Solutions/administration &amp;amp; dosage&lt;/keyword&gt;&lt;keyword&gt;Infant&lt;/keyword&gt;&lt;keyword&gt;Infusions, Intravenous/methods&lt;/keyword&gt;&lt;keyword&gt;Intensive Care Units, Pediatric&lt;/keyword&gt;&lt;keyword&gt;Isotonic Solutions/administration &amp;amp; dosage&lt;/keyword&gt;&lt;keyword&gt;Postoperative Care/methods&lt;/keyword&gt;&lt;keyword&gt;Sodium/blood&lt;/keyword&gt;&lt;keyword&gt;Sodium Chloride/ administration &amp;amp; dosage&lt;/keyword&gt;&lt;keyword&gt;Treatment Outcome&lt;/keyword&gt;&lt;/keywords&gt;&lt;dates&gt;&lt;year&gt;2009&lt;/year&gt;&lt;pub-dates&gt;&lt;date&gt;Jan-Feb&lt;/date&gt;&lt;/pub-dates&gt;&lt;/dates&gt;&lt;isbn&gt;1440-1754 (Electronic)&amp;#xD;1034-4810 (Linking)&lt;/isbn&gt;&lt;accession-num&gt;18036144&lt;/accession-num&gt;&lt;urls&gt;&lt;/urls&gt;&lt;/record&gt;&lt;/Cite&gt;&lt;/EndNote&gt;</w:instrText>
            </w:r>
            <w:r w:rsidRPr="003E4C0E">
              <w:rPr>
                <w:rFonts w:asciiTheme="minorHAnsi" w:hAnsiTheme="minorHAnsi"/>
                <w:color w:val="000000"/>
                <w:sz w:val="16"/>
                <w:szCs w:val="16"/>
              </w:rPr>
              <w:fldChar w:fldCharType="separate"/>
            </w:r>
            <w:r w:rsidR="00822727" w:rsidRPr="003E4C0E">
              <w:rPr>
                <w:rFonts w:asciiTheme="minorHAnsi" w:hAnsiTheme="minorHAnsi"/>
                <w:color w:val="000000"/>
                <w:sz w:val="16"/>
                <w:szCs w:val="16"/>
              </w:rPr>
              <w:t>Yung M, 2009</w:t>
            </w:r>
            <w:r w:rsidRPr="003E4C0E">
              <w:rPr>
                <w:rFonts w:asciiTheme="minorHAnsi" w:hAnsiTheme="minorHAnsi"/>
                <w:color w:val="000000"/>
                <w:sz w:val="16"/>
                <w:szCs w:val="16"/>
              </w:rPr>
              <w:fldChar w:fldCharType="end"/>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4 arms RCT</w:t>
            </w:r>
          </w:p>
        </w:tc>
        <w:tc>
          <w:tcPr>
            <w:tcW w:w="5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w:t>
            </w: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Australia</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Inpatients (PICU)</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50 children admitted to PICU for different reasons (37 </w:t>
            </w:r>
            <w:proofErr w:type="gramStart"/>
            <w:r w:rsidRPr="003E4C0E">
              <w:rPr>
                <w:rFonts w:asciiTheme="minorHAnsi" w:hAnsiTheme="minorHAnsi"/>
                <w:color w:val="000000"/>
                <w:sz w:val="16"/>
                <w:szCs w:val="16"/>
              </w:rPr>
              <w:t>surgery</w:t>
            </w:r>
            <w:proofErr w:type="gramEnd"/>
            <w:r w:rsidRPr="003E4C0E">
              <w:rPr>
                <w:rFonts w:asciiTheme="minorHAnsi" w:hAnsiTheme="minorHAnsi"/>
                <w:color w:val="000000"/>
                <w:sz w:val="16"/>
                <w:szCs w:val="16"/>
              </w:rPr>
              <w:t xml:space="preserve">, 15 of them ventilated). </w:t>
            </w:r>
            <w:r w:rsidRPr="003E4C0E">
              <w:rPr>
                <w:rFonts w:asciiTheme="minorHAnsi" w:hAnsiTheme="minorHAnsi"/>
                <w:b/>
                <w:bCs/>
                <w:color w:val="000000"/>
                <w:sz w:val="16"/>
                <w:szCs w:val="16"/>
              </w:rPr>
              <w:t>NO AGE</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Adequate</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Rehydration with 0.9% saline (Isotonic). Subdivision in two groups 1. </w:t>
            </w:r>
            <w:proofErr w:type="gramStart"/>
            <w:r w:rsidRPr="003E4C0E">
              <w:rPr>
                <w:rFonts w:asciiTheme="minorHAnsi" w:hAnsiTheme="minorHAnsi"/>
                <w:color w:val="000000"/>
                <w:sz w:val="16"/>
                <w:szCs w:val="16"/>
              </w:rPr>
              <w:t>full</w:t>
            </w:r>
            <w:proofErr w:type="gramEnd"/>
            <w:r w:rsidRPr="003E4C0E">
              <w:rPr>
                <w:rFonts w:asciiTheme="minorHAnsi" w:hAnsiTheme="minorHAnsi"/>
                <w:color w:val="000000"/>
                <w:sz w:val="16"/>
                <w:szCs w:val="16"/>
              </w:rPr>
              <w:t xml:space="preserve"> maintenance regimen and 2. restricted fluids</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Rehydration with 4% dextrose and 0.18% saline </w:t>
            </w:r>
            <w:r w:rsidRPr="003E4C0E">
              <w:rPr>
                <w:rFonts w:asciiTheme="minorHAnsi" w:hAnsiTheme="minorHAnsi"/>
                <w:color w:val="000000"/>
                <w:spacing w:val="-14"/>
                <w:sz w:val="16"/>
                <w:szCs w:val="16"/>
              </w:rPr>
              <w:t xml:space="preserve">(hyposmolar). Subdivision in two groups 1. </w:t>
            </w:r>
            <w:proofErr w:type="gramStart"/>
            <w:r w:rsidRPr="003E4C0E">
              <w:rPr>
                <w:rFonts w:asciiTheme="minorHAnsi" w:hAnsiTheme="minorHAnsi"/>
                <w:color w:val="000000"/>
                <w:spacing w:val="-14"/>
                <w:sz w:val="16"/>
                <w:szCs w:val="16"/>
              </w:rPr>
              <w:t>full</w:t>
            </w:r>
            <w:proofErr w:type="gramEnd"/>
            <w:r w:rsidRPr="003E4C0E">
              <w:rPr>
                <w:rFonts w:asciiTheme="minorHAnsi" w:hAnsiTheme="minorHAnsi"/>
                <w:color w:val="000000"/>
                <w:spacing w:val="-14"/>
                <w:sz w:val="16"/>
                <w:szCs w:val="16"/>
              </w:rPr>
              <w:t xml:space="preserve"> maintenance regimen and 2. restricted fluids</w:t>
            </w:r>
          </w:p>
        </w:tc>
        <w:tc>
          <w:tcPr>
            <w:tcW w:w="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50/50</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not performed </w:t>
            </w: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Overall [Na] fall</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mean mmol/L</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 2.3 (</w:t>
            </w:r>
            <w:r w:rsidRPr="003E4C0E">
              <w:rPr>
                <w:rFonts w:asciiTheme="minorHAnsi" w:hAnsiTheme="minorHAnsi"/>
                <w:color w:val="000000"/>
                <w:sz w:val="16"/>
                <w:szCs w:val="16"/>
                <w:u w:val="single"/>
              </w:rPr>
              <w:t>+</w:t>
            </w:r>
            <w:r w:rsidRPr="003E4C0E">
              <w:rPr>
                <w:rFonts w:asciiTheme="minorHAnsi" w:hAnsiTheme="minorHAnsi"/>
                <w:color w:val="000000"/>
                <w:sz w:val="16"/>
                <w:szCs w:val="16"/>
              </w:rPr>
              <w:t xml:space="preserve"> 4.0) </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The change in [Na] was significantly affected by fluid type (P = 0.0063) but not fluid rate (P = 0.12). Among surgical patients, there were significantly greater falls in mean [Na] for hyposmolar compared with isosmolar fluids: 4.4 (1.9, 6.8) mmol/L, P = 0.0009</w:t>
            </w:r>
          </w:p>
        </w:tc>
      </w:tr>
      <w:tr w:rsidR="00822727" w:rsidRPr="003E4C0E" w:rsidTr="00822727">
        <w:trPr>
          <w:cantSplit/>
        </w:trPr>
        <w:tc>
          <w:tcPr>
            <w:tcW w:w="2032"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505"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72"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805"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8"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148"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978"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49"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88"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[Na] fall difference                              (hypotonic vs isotonic)</w:t>
            </w:r>
          </w:p>
        </w:tc>
        <w:tc>
          <w:tcPr>
            <w:tcW w:w="1062" w:type="dxa"/>
            <w:tcBorders>
              <w:top w:val="nil"/>
              <w:left w:val="nil"/>
              <w:bottom w:val="single" w:sz="4" w:space="0" w:color="auto"/>
              <w:right w:val="single" w:sz="4" w:space="0" w:color="auto"/>
            </w:tcBorders>
            <w:shd w:val="clear" w:color="auto" w:fill="auto"/>
            <w:hideMark/>
          </w:tcPr>
          <w:p w:rsidR="00822727" w:rsidRPr="009049E0" w:rsidRDefault="00822727" w:rsidP="00822727">
            <w:pPr>
              <w:rPr>
                <w:rFonts w:asciiTheme="minorHAnsi" w:hAnsiTheme="minorHAnsi"/>
                <w:color w:val="000000"/>
                <w:sz w:val="16"/>
                <w:szCs w:val="16"/>
                <w:lang w:val="it-IT"/>
              </w:rPr>
            </w:pPr>
            <w:r w:rsidRPr="009049E0">
              <w:rPr>
                <w:rFonts w:asciiTheme="minorHAnsi" w:hAnsiTheme="minorHAnsi"/>
                <w:color w:val="000000"/>
                <w:sz w:val="16"/>
                <w:szCs w:val="16"/>
                <w:lang w:val="it-IT"/>
              </w:rPr>
              <w:t>difference (95%CI) in mmol/L</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9049E0">
              <w:rPr>
                <w:rFonts w:asciiTheme="minorHAnsi" w:hAnsiTheme="minorHAnsi"/>
                <w:color w:val="000000"/>
                <w:sz w:val="16"/>
                <w:szCs w:val="16"/>
                <w:lang w:val="it-IT"/>
              </w:rPr>
              <w:t xml:space="preserve"> </w:t>
            </w:r>
            <w:r w:rsidRPr="003E4C0E">
              <w:rPr>
                <w:rFonts w:asciiTheme="minorHAnsi" w:hAnsiTheme="minorHAnsi"/>
                <w:color w:val="000000"/>
                <w:sz w:val="16"/>
                <w:szCs w:val="16"/>
              </w:rPr>
              <w:t>3.0 (0.8–5.1), p=0.006</w:t>
            </w:r>
          </w:p>
        </w:tc>
        <w:tc>
          <w:tcPr>
            <w:tcW w:w="1316"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r>
      <w:tr w:rsidR="00822727" w:rsidRPr="003E4C0E" w:rsidTr="00822727">
        <w:trPr>
          <w:cantSplit/>
        </w:trPr>
        <w:tc>
          <w:tcPr>
            <w:tcW w:w="2032"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10"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505"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72"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805"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8"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148"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978"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649"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788"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[Na] fall difference full                    (maintenance vs restricted)</w:t>
            </w:r>
          </w:p>
        </w:tc>
        <w:tc>
          <w:tcPr>
            <w:tcW w:w="1062" w:type="dxa"/>
            <w:tcBorders>
              <w:top w:val="nil"/>
              <w:left w:val="nil"/>
              <w:bottom w:val="single" w:sz="4" w:space="0" w:color="auto"/>
              <w:right w:val="single" w:sz="4" w:space="0" w:color="auto"/>
            </w:tcBorders>
            <w:shd w:val="clear" w:color="auto" w:fill="auto"/>
            <w:hideMark/>
          </w:tcPr>
          <w:p w:rsidR="00822727" w:rsidRPr="009049E0" w:rsidRDefault="00822727" w:rsidP="00822727">
            <w:pPr>
              <w:rPr>
                <w:rFonts w:asciiTheme="minorHAnsi" w:hAnsiTheme="minorHAnsi"/>
                <w:color w:val="000000"/>
                <w:sz w:val="16"/>
                <w:szCs w:val="16"/>
                <w:lang w:val="it-IT"/>
              </w:rPr>
            </w:pPr>
            <w:r w:rsidRPr="009049E0">
              <w:rPr>
                <w:rFonts w:asciiTheme="minorHAnsi" w:hAnsiTheme="minorHAnsi"/>
                <w:color w:val="000000"/>
                <w:sz w:val="16"/>
                <w:szCs w:val="16"/>
                <w:lang w:val="it-IT"/>
              </w:rPr>
              <w:t>difference (95%CI) in mmol/L</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1.6 (-0.7, 3.9), p=NS</w:t>
            </w:r>
          </w:p>
        </w:tc>
        <w:tc>
          <w:tcPr>
            <w:tcW w:w="1316" w:type="dxa"/>
            <w:vMerge/>
            <w:tcBorders>
              <w:top w:val="single" w:sz="4" w:space="0" w:color="auto"/>
              <w:left w:val="single" w:sz="4" w:space="0" w:color="auto"/>
              <w:bottom w:val="single" w:sz="4" w:space="0" w:color="000000"/>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
        </w:tc>
      </w:tr>
      <w:tr w:rsidR="00822727" w:rsidRPr="003E4C0E" w:rsidTr="00822727">
        <w:trPr>
          <w:cantSplit/>
        </w:trPr>
        <w:tc>
          <w:tcPr>
            <w:tcW w:w="2032" w:type="dxa"/>
            <w:tcBorders>
              <w:top w:val="nil"/>
              <w:left w:val="single" w:sz="4" w:space="0" w:color="auto"/>
              <w:bottom w:val="single" w:sz="4" w:space="0" w:color="auto"/>
              <w:right w:val="single" w:sz="4" w:space="0" w:color="auto"/>
            </w:tcBorders>
            <w:shd w:val="clear" w:color="auto" w:fill="auto"/>
            <w:hideMark/>
          </w:tcPr>
          <w:p w:rsidR="00822727" w:rsidRPr="003E4C0E" w:rsidRDefault="00084B85" w:rsidP="00822727">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822727" w:rsidRPr="003E4C0E">
              <w:rPr>
                <w:rFonts w:asciiTheme="minorHAnsi" w:hAnsiTheme="minorHAnsi"/>
                <w:color w:val="000000"/>
                <w:sz w:val="16"/>
                <w:szCs w:val="16"/>
              </w:rPr>
              <w:instrText xml:space="preserve"> ADDIN EN.CITE &lt;EndNote&gt;&lt;Cite&gt;&lt;Author&gt;Akech&lt;/Author&gt;&lt;Year&gt;2010&lt;/Year&gt;&lt;RecNum&gt;12414&lt;/RecNum&gt;&lt;record&gt;&lt;rec-number&gt;12414&lt;/rec-number&gt;&lt;ref-type name="Journal Article"&gt;17&lt;/ref-type&gt;&lt;contributors&gt;&lt;authors&gt;&lt;author&gt;Akech, S. O.&lt;/author&gt;&lt;author&gt;Karisa, J.&lt;/author&gt;&lt;author&gt;Nakamya, P.&lt;/author&gt;&lt;author&gt;Boga, M.&lt;/author&gt;&lt;author&gt;Maitland, K.&lt;/author&gt;&lt;/authors&gt;&lt;/contributors&gt;&lt;auth-address&gt;KEMRI-Wellcome Trust Research Programme, Centre for Geographic Medicine Research-Coast, Kilifi, Kenya.&lt;/auth-address&gt;&lt;titles&gt;&lt;title&gt;Phase II trial of isotonic fluid resuscitation in Kenyan children with severe malnutrition and hypovolaemia&lt;/title&gt;&lt;secondary-title&gt;BMC Pediatr&lt;/secondary-title&gt;&lt;/titles&gt;&lt;periodical&gt;&lt;full-title&gt;BMC Pediatr&lt;/full-title&gt;&lt;/periodical&gt;&lt;pages&gt;71&lt;/pages&gt;&lt;volume&gt;10&lt;/volume&gt;&lt;keywords&gt;&lt;keyword&gt;Female&lt;/keyword&gt;&lt;keyword&gt;Fluid Therapy/ methods&lt;/keyword&gt;&lt;keyword&gt;Follow-Up Studies&lt;/keyword&gt;&lt;keyword&gt;Humans&lt;/keyword&gt;&lt;keyword&gt;Hypovolemia/mortality/ therapy&lt;/keyword&gt;&lt;keyword&gt;Infant&lt;/keyword&gt;&lt;keyword&gt;Infusions, Intravenous&lt;/keyword&gt;&lt;keyword&gt;Isotonic Solutions/ administration &amp;amp; dosage&lt;/keyword&gt;&lt;keyword&gt;Kenya/epidemiology&lt;/keyword&gt;&lt;keyword&gt;Male&lt;/keyword&gt;&lt;keyword&gt;Malnutrition/mortality/ therapy&lt;/keyword&gt;&lt;keyword&gt;Resuscitation/ methods&lt;/keyword&gt;&lt;keyword&gt;Survival Rate&lt;/keyword&gt;&lt;keyword&gt;Treatment Outcome&lt;/keyword&gt;&lt;/keywords&gt;&lt;dates&gt;&lt;year&gt;2010&lt;/year&gt;&lt;/dates&gt;&lt;isbn&gt;1471-2431 (Electronic)&amp;#xD;1471-2431 (Linking)&lt;/isbn&gt;&lt;accession-num&gt;20923577&lt;/accession-num&gt;&lt;urls&gt;&lt;/urls&gt;&lt;/record&gt;&lt;/Cite&gt;&lt;/EndNote&gt;</w:instrText>
            </w:r>
            <w:r w:rsidRPr="003E4C0E">
              <w:rPr>
                <w:rFonts w:asciiTheme="minorHAnsi" w:hAnsiTheme="minorHAnsi"/>
                <w:color w:val="000000"/>
                <w:sz w:val="16"/>
                <w:szCs w:val="16"/>
              </w:rPr>
              <w:fldChar w:fldCharType="separate"/>
            </w:r>
            <w:r w:rsidR="00822727" w:rsidRPr="003E4C0E">
              <w:rPr>
                <w:rFonts w:asciiTheme="minorHAnsi" w:hAnsiTheme="minorHAnsi"/>
                <w:color w:val="000000"/>
                <w:sz w:val="16"/>
                <w:szCs w:val="16"/>
              </w:rPr>
              <w:t>Akech SO, 2010</w:t>
            </w:r>
            <w:r w:rsidRPr="003E4C0E">
              <w:rPr>
                <w:rFonts w:asciiTheme="minorHAnsi" w:hAnsiTheme="minorHAnsi"/>
                <w:color w:val="000000"/>
                <w:sz w:val="16"/>
                <w:szCs w:val="16"/>
              </w:rPr>
              <w:fldChar w:fldCharType="end"/>
            </w:r>
          </w:p>
        </w:tc>
        <w:tc>
          <w:tcPr>
            <w:tcW w:w="710"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Phase II RCT</w:t>
            </w:r>
          </w:p>
        </w:tc>
        <w:tc>
          <w:tcPr>
            <w:tcW w:w="505"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w:t>
            </w:r>
          </w:p>
        </w:tc>
        <w:tc>
          <w:tcPr>
            <w:tcW w:w="67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Africa</w:t>
            </w:r>
          </w:p>
        </w:tc>
        <w:tc>
          <w:tcPr>
            <w:tcW w:w="805"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1278"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proofErr w:type="gramStart"/>
            <w:r w:rsidRPr="003E4C0E">
              <w:rPr>
                <w:rFonts w:asciiTheme="minorHAnsi" w:hAnsiTheme="minorHAnsi"/>
                <w:color w:val="000000"/>
                <w:sz w:val="16"/>
                <w:szCs w:val="16"/>
              </w:rPr>
              <w:t>children</w:t>
            </w:r>
            <w:proofErr w:type="gramEnd"/>
            <w:r w:rsidRPr="003E4C0E">
              <w:rPr>
                <w:rFonts w:asciiTheme="minorHAnsi" w:hAnsiTheme="minorHAnsi"/>
                <w:color w:val="000000"/>
                <w:sz w:val="16"/>
                <w:szCs w:val="16"/>
              </w:rPr>
              <w:t xml:space="preserve"> with severe malnutrition and shock, septic shock </w:t>
            </w:r>
            <w:r w:rsidRPr="003E4C0E">
              <w:rPr>
                <w:rFonts w:asciiTheme="minorHAnsi" w:hAnsiTheme="minorHAnsi"/>
                <w:b/>
                <w:bCs/>
                <w:color w:val="000000"/>
                <w:sz w:val="16"/>
                <w:szCs w:val="16"/>
              </w:rPr>
              <w:t xml:space="preserve">BUT Not DUE TO AGE </w:t>
            </w:r>
            <w:r w:rsidRPr="003E4C0E">
              <w:rPr>
                <w:rFonts w:asciiTheme="minorHAnsi" w:hAnsiTheme="minorHAnsi"/>
                <w:color w:val="000000"/>
                <w:sz w:val="16"/>
                <w:szCs w:val="16"/>
              </w:rPr>
              <w:t>.</w:t>
            </w:r>
          </w:p>
        </w:tc>
        <w:tc>
          <w:tcPr>
            <w:tcW w:w="1275"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1148"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978"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649"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788"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1333"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1062"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987"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w:t>
            </w:r>
          </w:p>
        </w:tc>
        <w:tc>
          <w:tcPr>
            <w:tcW w:w="1316" w:type="dxa"/>
            <w:tcBorders>
              <w:top w:val="nil"/>
              <w:left w:val="nil"/>
              <w:bottom w:val="single" w:sz="4" w:space="0" w:color="auto"/>
              <w:right w:val="single" w:sz="4" w:space="0" w:color="auto"/>
            </w:tcBorders>
            <w:shd w:val="clear" w:color="auto" w:fill="auto"/>
            <w:hideMark/>
          </w:tcPr>
          <w:p w:rsidR="00822727" w:rsidRPr="003E4C0E" w:rsidRDefault="00822727" w:rsidP="00822727">
            <w:pPr>
              <w:rPr>
                <w:rFonts w:asciiTheme="minorHAnsi" w:hAnsiTheme="minorHAnsi"/>
                <w:color w:val="000000"/>
                <w:sz w:val="16"/>
                <w:szCs w:val="16"/>
              </w:rPr>
            </w:pPr>
            <w:r w:rsidRPr="003E4C0E">
              <w:rPr>
                <w:rFonts w:asciiTheme="minorHAnsi" w:hAnsiTheme="minorHAnsi"/>
                <w:color w:val="000000"/>
                <w:sz w:val="16"/>
                <w:szCs w:val="16"/>
              </w:rPr>
              <w:t xml:space="preserve"> Isotonic fluids were associated with modest improvement when compared to half-strength Darrow's in 5% dextrose</w:t>
            </w:r>
          </w:p>
        </w:tc>
      </w:tr>
    </w:tbl>
    <w:p w:rsidR="008B54AF" w:rsidRPr="003E4C0E" w:rsidRDefault="00822727" w:rsidP="008B54AF">
      <w:pPr>
        <w:rPr>
          <w:rFonts w:asciiTheme="minorHAnsi" w:hAnsiTheme="minorHAnsi"/>
        </w:rPr>
      </w:pPr>
      <w:r>
        <w:rPr>
          <w:rFonts w:asciiTheme="minorHAnsi" w:hAnsiTheme="minorHAnsi"/>
        </w:rPr>
        <w:t xml:space="preserve">ADH=Antidiuretic hormone; </w:t>
      </w:r>
      <w:r w:rsidR="003E335E" w:rsidRPr="003E4C0E">
        <w:rPr>
          <w:rFonts w:asciiTheme="minorHAnsi" w:hAnsiTheme="minorHAnsi"/>
        </w:rPr>
        <w:t>AGE=acute gastroenteritis; ED=emergency department;</w:t>
      </w:r>
      <w:r w:rsidR="00632989">
        <w:rPr>
          <w:rFonts w:asciiTheme="minorHAnsi" w:hAnsiTheme="minorHAnsi"/>
        </w:rPr>
        <w:t xml:space="preserve"> IV= intravenous;</w:t>
      </w:r>
      <w:r w:rsidR="003E335E" w:rsidRPr="003E4C0E">
        <w:rPr>
          <w:rFonts w:asciiTheme="minorHAnsi" w:hAnsiTheme="minorHAnsi"/>
        </w:rPr>
        <w:t xml:space="preserve"> </w:t>
      </w:r>
      <w:r w:rsidR="008B54AF" w:rsidRPr="003E4C0E">
        <w:rPr>
          <w:rFonts w:asciiTheme="minorHAnsi" w:hAnsiTheme="minorHAnsi"/>
        </w:rPr>
        <w:t>QoS=Quality of Study</w:t>
      </w:r>
      <w:r w:rsidR="006E323C" w:rsidRPr="003E4C0E">
        <w:rPr>
          <w:rFonts w:asciiTheme="minorHAnsi" w:hAnsiTheme="minorHAnsi"/>
        </w:rPr>
        <w:t xml:space="preserve"> SD=standard deviation</w:t>
      </w:r>
      <w:r w:rsidR="008B54AF" w:rsidRPr="003E4C0E">
        <w:rPr>
          <w:rFonts w:asciiTheme="minorHAnsi" w:hAnsiTheme="minorHAnsi"/>
        </w:rPr>
        <w:t>.</w:t>
      </w:r>
    </w:p>
    <w:p w:rsidR="008B54AF" w:rsidRPr="003E4C0E" w:rsidRDefault="008B54AF" w:rsidP="008B54AF">
      <w:pPr>
        <w:spacing w:after="200" w:line="276" w:lineRule="auto"/>
        <w:jc w:val="both"/>
        <w:rPr>
          <w:b/>
        </w:rPr>
      </w:pPr>
      <w:r w:rsidRPr="003E4C0E">
        <w:rPr>
          <w:b/>
        </w:rPr>
        <w:br w:type="page"/>
      </w:r>
      <w:proofErr w:type="gramStart"/>
      <w:r w:rsidRPr="003E4C0E">
        <w:rPr>
          <w:b/>
          <w:bCs/>
        </w:rPr>
        <w:lastRenderedPageBreak/>
        <w:t>Table 4.</w:t>
      </w:r>
      <w:r w:rsidR="00A406CB" w:rsidRPr="003E4C0E">
        <w:rPr>
          <w:b/>
          <w:bCs/>
        </w:rPr>
        <w:t>4</w:t>
      </w:r>
      <w:r w:rsidRPr="003E4C0E">
        <w:rPr>
          <w:b/>
          <w:bCs/>
        </w:rPr>
        <w:t>.2.</w:t>
      </w:r>
      <w:proofErr w:type="gramEnd"/>
      <w:r w:rsidRPr="003E4C0E">
        <w:rPr>
          <w:b/>
          <w:bCs/>
        </w:rPr>
        <w:t xml:space="preserve"> Regimen</w:t>
      </w:r>
    </w:p>
    <w:tbl>
      <w:tblPr>
        <w:tblW w:w="0" w:type="auto"/>
        <w:tblLayout w:type="fixed"/>
        <w:tblCellMar>
          <w:left w:w="70" w:type="dxa"/>
          <w:right w:w="70" w:type="dxa"/>
        </w:tblCellMar>
        <w:tblLook w:val="04A0" w:firstRow="1" w:lastRow="0" w:firstColumn="1" w:lastColumn="0" w:noHBand="0" w:noVBand="1"/>
      </w:tblPr>
      <w:tblGrid>
        <w:gridCol w:w="1062"/>
        <w:gridCol w:w="993"/>
        <w:gridCol w:w="425"/>
        <w:gridCol w:w="851"/>
        <w:gridCol w:w="850"/>
        <w:gridCol w:w="1276"/>
        <w:gridCol w:w="1276"/>
        <w:gridCol w:w="1134"/>
        <w:gridCol w:w="992"/>
        <w:gridCol w:w="425"/>
        <w:gridCol w:w="425"/>
        <w:gridCol w:w="1276"/>
        <w:gridCol w:w="992"/>
        <w:gridCol w:w="1134"/>
        <w:gridCol w:w="1991"/>
      </w:tblGrid>
      <w:tr w:rsidR="00DF5C1E" w:rsidRPr="003E4C0E" w:rsidTr="00316D79">
        <w:trPr>
          <w:cantSplit/>
          <w:trHeight w:val="578"/>
        </w:trPr>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Reference</w:t>
            </w:r>
          </w:p>
        </w:tc>
        <w:tc>
          <w:tcPr>
            <w:tcW w:w="993"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Study type</w:t>
            </w:r>
          </w:p>
        </w:tc>
        <w:tc>
          <w:tcPr>
            <w:tcW w:w="425"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QoS</w:t>
            </w:r>
          </w:p>
        </w:tc>
        <w:tc>
          <w:tcPr>
            <w:tcW w:w="851"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Country</w:t>
            </w:r>
          </w:p>
        </w:tc>
        <w:tc>
          <w:tcPr>
            <w:tcW w:w="850"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In/Out</w:t>
            </w:r>
          </w:p>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Patients</w:t>
            </w:r>
          </w:p>
        </w:tc>
        <w:tc>
          <w:tcPr>
            <w:tcW w:w="1276"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Population</w:t>
            </w:r>
          </w:p>
        </w:tc>
        <w:tc>
          <w:tcPr>
            <w:tcW w:w="1276"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Randomization</w:t>
            </w:r>
          </w:p>
        </w:tc>
        <w:tc>
          <w:tcPr>
            <w:tcW w:w="1134"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Intervention</w:t>
            </w:r>
          </w:p>
        </w:tc>
        <w:tc>
          <w:tcPr>
            <w:tcW w:w="992"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Comparison</w:t>
            </w:r>
          </w:p>
        </w:tc>
        <w:tc>
          <w:tcPr>
            <w:tcW w:w="425"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FU</w:t>
            </w:r>
          </w:p>
        </w:tc>
        <w:tc>
          <w:tcPr>
            <w:tcW w:w="425"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ITT</w:t>
            </w:r>
          </w:p>
        </w:tc>
        <w:tc>
          <w:tcPr>
            <w:tcW w:w="1276"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Outcomes</w:t>
            </w:r>
          </w:p>
        </w:tc>
        <w:tc>
          <w:tcPr>
            <w:tcW w:w="992"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Outcome measure</w:t>
            </w:r>
          </w:p>
        </w:tc>
        <w:tc>
          <w:tcPr>
            <w:tcW w:w="1134"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Effect size</w:t>
            </w:r>
          </w:p>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 xml:space="preserve"> (95% CI)</w:t>
            </w:r>
          </w:p>
        </w:tc>
        <w:tc>
          <w:tcPr>
            <w:tcW w:w="1991"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Comments</w:t>
            </w:r>
          </w:p>
        </w:tc>
      </w:tr>
      <w:tr w:rsidR="00DF5C1E" w:rsidRPr="003E4C0E" w:rsidTr="00316D79">
        <w:trPr>
          <w:cantSplit/>
          <w:trHeight w:val="878"/>
        </w:trPr>
        <w:tc>
          <w:tcPr>
            <w:tcW w:w="1062" w:type="dxa"/>
            <w:vMerge w:val="restart"/>
            <w:tcBorders>
              <w:top w:val="single" w:sz="4" w:space="0" w:color="auto"/>
              <w:left w:val="single" w:sz="4" w:space="0" w:color="auto"/>
              <w:right w:val="single" w:sz="4" w:space="0" w:color="auto"/>
            </w:tcBorders>
            <w:shd w:val="clear" w:color="auto" w:fill="auto"/>
            <w:noWrap/>
            <w:hideMark/>
          </w:tcPr>
          <w:p w:rsidR="00DF5C1E" w:rsidRPr="003E4C0E" w:rsidRDefault="00084B85" w:rsidP="00316D79">
            <w:pPr>
              <w:rPr>
                <w:rFonts w:asciiTheme="minorHAnsi" w:hAnsiTheme="minorHAnsi"/>
                <w:bCs/>
                <w:color w:val="000000"/>
                <w:sz w:val="16"/>
                <w:szCs w:val="16"/>
              </w:rPr>
            </w:pPr>
            <w:r w:rsidRPr="003E4C0E">
              <w:rPr>
                <w:rFonts w:asciiTheme="minorHAnsi" w:hAnsiTheme="minorHAnsi"/>
                <w:bCs/>
                <w:color w:val="000000"/>
                <w:sz w:val="16"/>
                <w:szCs w:val="16"/>
              </w:rPr>
              <w:fldChar w:fldCharType="begin"/>
            </w:r>
            <w:r w:rsidR="00DF5C1E" w:rsidRPr="003E4C0E">
              <w:rPr>
                <w:rFonts w:asciiTheme="minorHAnsi" w:hAnsiTheme="minorHAnsi"/>
                <w:bCs/>
                <w:color w:val="000000"/>
                <w:sz w:val="16"/>
                <w:szCs w:val="16"/>
              </w:rPr>
              <w:instrText xml:space="preserve"> ADDIN EN.CITE &lt;EndNote&gt;&lt;Cite&gt;&lt;Author&gt;Freedman&lt;/Author&gt;&lt;Year&gt;2013&lt;/Year&gt;&lt;RecNum&gt;12473&lt;/RecNum&gt;&lt;record&gt;&lt;rec-number&gt;12473&lt;/rec-number&gt;&lt;ref-type name="Journal Article"&gt;17&lt;/ref-type&gt;&lt;contributors&gt;&lt;authors&gt;&lt;author&gt;Freedman, S. B.&lt;/author&gt;&lt;author&gt;Ali, S.&lt;/author&gt;&lt;author&gt;Oleszczuk, M.&lt;/author&gt;&lt;author&gt;Gouin, S.&lt;/author&gt;&lt;author&gt;Hartling, L.&lt;/author&gt;&lt;/authors&gt;&lt;/contributors&gt;&lt;auth-address&gt;Sections of Pediatric Emergency Medicine and Gastroenterology, Alberta Children&amp;apos;s Hospital, Alberta Children&amp;apos;s Hospital Research Institute, University of Calgary, Calgary, Alberta, Canada. stephen.freedman@albertahealthservices.ca&lt;/auth-address&gt;&lt;titles&gt;&lt;title&gt;Treatment of acute gastroenteritis in children: an overview of systematic reviews of interventions commonly used in developed countries&lt;/title&gt;&lt;secondary-title&gt;Evid Based Child Health&lt;/secondary-title&gt;&lt;/titles&gt;&lt;periodical&gt;&lt;full-title&gt;Evid Based Child Health&lt;/full-title&gt;&lt;/periodical&gt;&lt;pages&gt;1123-37&lt;/pages&gt;&lt;volume&gt;8&lt;/volume&gt;&lt;number&gt;4&lt;/number&gt;&lt;keywords&gt;&lt;keyword&gt;antiâ€</w:instrText>
            </w:r>
            <w:r w:rsidR="00DF5C1E" w:rsidRPr="003E4C0E">
              <w:rPr>
                <w:rFonts w:ascii="Calibri" w:hAnsi="Calibri" w:cs="Calibri"/>
                <w:bCs/>
                <w:color w:val="000000"/>
                <w:sz w:val="16"/>
                <w:szCs w:val="16"/>
              </w:rPr>
              <w:instrText>emetics&lt;/keyword&gt;&lt;keyword&gt;dehydration&lt;/keyword&gt;&lt;keyword&gt;diarrhoea&lt;/keyword&gt;&lt;keyword&gt;gastroenteritis&lt;/keyword&gt;&lt;keyword&gt;probiotics&lt;/keyword&gt;&lt;keyword&gt;rehydration&lt;/keyword&gt;&lt;keyword&gt;vomiting&lt;/keyword</w:instrText>
            </w:r>
            <w:r w:rsidR="00DF5C1E" w:rsidRPr="003E4C0E">
              <w:rPr>
                <w:rFonts w:asciiTheme="minorHAnsi" w:hAnsiTheme="minorHAnsi"/>
                <w:bCs/>
                <w:color w:val="000000"/>
                <w:sz w:val="16"/>
                <w:szCs w:val="16"/>
              </w:rPr>
              <w:instrText>&gt;&lt;/keywords&gt;&lt;dates&gt;&lt;year&gt;2013&lt;/year&gt;&lt;pub-dates&gt;&lt;date&gt;Jul&lt;/date&gt;&lt;/pub-dates&gt;&lt;/dates&gt;&lt;isbn&gt;1557-6272 (Electronic)&amp;#xD;1557-6272 (Linking)&lt;/isbn&gt;&lt;accession-num&gt;23877938&lt;/accession-num&gt;&lt;urls&gt;&lt;/urls&gt;&lt;/record&gt;&lt;/Cite&gt;&lt;/EndNote&gt;</w:instrText>
            </w:r>
            <w:r w:rsidRPr="003E4C0E">
              <w:rPr>
                <w:rFonts w:asciiTheme="minorHAnsi" w:hAnsiTheme="minorHAnsi"/>
                <w:bCs/>
                <w:color w:val="000000"/>
                <w:sz w:val="16"/>
                <w:szCs w:val="16"/>
              </w:rPr>
              <w:fldChar w:fldCharType="separate"/>
            </w:r>
            <w:r w:rsidR="00DF5C1E" w:rsidRPr="003E4C0E">
              <w:rPr>
                <w:rFonts w:asciiTheme="minorHAnsi" w:hAnsiTheme="minorHAnsi"/>
                <w:bCs/>
                <w:color w:val="000000"/>
                <w:sz w:val="16"/>
                <w:szCs w:val="16"/>
              </w:rPr>
              <w:t>Freedman SB, 2013</w:t>
            </w:r>
            <w:r w:rsidRPr="003E4C0E">
              <w:rPr>
                <w:rFonts w:asciiTheme="minorHAnsi" w:hAnsiTheme="minorHAnsi"/>
                <w:bCs/>
                <w:color w:val="000000"/>
                <w:sz w:val="16"/>
                <w:szCs w:val="16"/>
              </w:rPr>
              <w:fldChar w:fldCharType="end"/>
            </w:r>
          </w:p>
        </w:tc>
        <w:tc>
          <w:tcPr>
            <w:tcW w:w="993"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widowControl w:val="0"/>
              <w:autoSpaceDE w:val="0"/>
              <w:autoSpaceDN w:val="0"/>
              <w:adjustRightInd w:val="0"/>
              <w:spacing w:after="240"/>
              <w:rPr>
                <w:rFonts w:ascii="Calibri" w:eastAsia="Calibri" w:hAnsi="Calibri" w:cs="Times"/>
                <w:color w:val="1A1718"/>
                <w:sz w:val="18"/>
                <w:szCs w:val="18"/>
              </w:rPr>
            </w:pPr>
            <w:r w:rsidRPr="003E4C0E">
              <w:rPr>
                <w:rFonts w:ascii="Calibri" w:hAnsi="Calibri"/>
                <w:bCs/>
                <w:color w:val="000000"/>
                <w:sz w:val="16"/>
                <w:szCs w:val="16"/>
              </w:rPr>
              <w:t>Overview of 4 systematic reviews of RCTs (3 cochrane reviews)</w:t>
            </w:r>
          </w:p>
          <w:p w:rsidR="00DF5C1E" w:rsidRPr="003E4C0E" w:rsidRDefault="00DF5C1E" w:rsidP="00316D79">
            <w:pPr>
              <w:rPr>
                <w:rFonts w:asciiTheme="minorHAnsi" w:hAnsiTheme="minorHAnsi"/>
                <w:bCs/>
                <w:color w:val="000000"/>
                <w:sz w:val="16"/>
                <w:szCs w:val="16"/>
              </w:rPr>
            </w:pPr>
          </w:p>
        </w:tc>
        <w:tc>
          <w:tcPr>
            <w:tcW w:w="425"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Calibri" w:hAnsi="Calibri"/>
                <w:bCs/>
                <w:color w:val="000000"/>
                <w:sz w:val="16"/>
                <w:szCs w:val="16"/>
              </w:rPr>
              <w:t>++</w:t>
            </w:r>
          </w:p>
        </w:tc>
        <w:tc>
          <w:tcPr>
            <w:tcW w:w="851"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Theme="minorHAnsi" w:hAnsiTheme="minorHAnsi"/>
                <w:bCs/>
                <w:color w:val="000000"/>
                <w:sz w:val="16"/>
                <w:szCs w:val="16"/>
              </w:rPr>
              <w:t>High and middle income</w:t>
            </w:r>
          </w:p>
        </w:tc>
        <w:tc>
          <w:tcPr>
            <w:tcW w:w="850"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Theme="minorHAnsi" w:hAnsiTheme="minorHAnsi"/>
                <w:bCs/>
                <w:color w:val="000000"/>
                <w:sz w:val="16"/>
                <w:szCs w:val="16"/>
              </w:rPr>
              <w:t>In and outpatients</w:t>
            </w:r>
          </w:p>
        </w:tc>
        <w:tc>
          <w:tcPr>
            <w:tcW w:w="1276"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Theme="minorHAnsi" w:hAnsiTheme="minorHAnsi"/>
                <w:bCs/>
                <w:color w:val="000000"/>
                <w:sz w:val="16"/>
                <w:szCs w:val="16"/>
              </w:rPr>
              <w:t xml:space="preserve">95 unique randomized controlled trials (N=12478) </w:t>
            </w:r>
          </w:p>
          <w:p w:rsidR="00DF5C1E" w:rsidRPr="003E4C0E" w:rsidRDefault="00DF5C1E" w:rsidP="00316D79">
            <w:pPr>
              <w:rPr>
                <w:rFonts w:asciiTheme="minorHAnsi" w:hAnsiTheme="minorHAnsi"/>
                <w:bCs/>
                <w:color w:val="000000"/>
                <w:sz w:val="16"/>
                <w:szCs w:val="16"/>
              </w:rPr>
            </w:pPr>
            <w:r w:rsidRPr="003E4C0E">
              <w:rPr>
                <w:rFonts w:asciiTheme="minorHAnsi" w:hAnsiTheme="minorHAnsi"/>
                <w:bCs/>
                <w:color w:val="000000"/>
                <w:sz w:val="16"/>
                <w:szCs w:val="16"/>
              </w:rPr>
              <w:t>87 randomized controlled trials included subjects &lt; 18 years (N = 10 954)</w:t>
            </w:r>
          </w:p>
        </w:tc>
        <w:tc>
          <w:tcPr>
            <w:tcW w:w="1276"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widowControl w:val="0"/>
              <w:autoSpaceDE w:val="0"/>
              <w:autoSpaceDN w:val="0"/>
              <w:adjustRightInd w:val="0"/>
              <w:spacing w:after="240"/>
              <w:rPr>
                <w:rFonts w:ascii="Calibri" w:hAnsi="Calibri"/>
                <w:bCs/>
                <w:color w:val="000000"/>
                <w:sz w:val="16"/>
                <w:szCs w:val="16"/>
              </w:rPr>
            </w:pPr>
            <w:r w:rsidRPr="003E4C0E">
              <w:rPr>
                <w:rFonts w:ascii="Calibri" w:hAnsi="Calibri"/>
                <w:bCs/>
                <w:color w:val="000000"/>
                <w:sz w:val="16"/>
                <w:szCs w:val="16"/>
              </w:rPr>
              <w:t>All studies included in the review were RCTs</w:t>
            </w:r>
          </w:p>
          <w:p w:rsidR="00DF5C1E" w:rsidRPr="003E4C0E" w:rsidRDefault="00DF5C1E" w:rsidP="00316D79">
            <w:pPr>
              <w:rPr>
                <w:rFonts w:asciiTheme="minorHAnsi" w:hAnsiTheme="minorHAnsi"/>
                <w:bCs/>
                <w:color w:val="000000"/>
                <w:sz w:val="16"/>
                <w:szCs w:val="16"/>
              </w:rPr>
            </w:pPr>
          </w:p>
        </w:tc>
        <w:tc>
          <w:tcPr>
            <w:tcW w:w="1134"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Theme="minorHAnsi" w:hAnsiTheme="minorHAnsi"/>
                <w:bCs/>
                <w:color w:val="000000"/>
                <w:sz w:val="16"/>
                <w:szCs w:val="16"/>
              </w:rPr>
              <w:t>Oral rehydration</w:t>
            </w:r>
          </w:p>
        </w:tc>
        <w:tc>
          <w:tcPr>
            <w:tcW w:w="992"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Theme="minorHAnsi" w:hAnsiTheme="minorHAnsi"/>
                <w:bCs/>
                <w:color w:val="000000"/>
                <w:sz w:val="16"/>
                <w:szCs w:val="16"/>
              </w:rPr>
              <w:t>IV rehydration</w:t>
            </w:r>
          </w:p>
        </w:tc>
        <w:tc>
          <w:tcPr>
            <w:tcW w:w="425"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425"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Calibri" w:hAnsi="Calibri"/>
                <w:color w:val="000000"/>
                <w:sz w:val="16"/>
                <w:szCs w:val="16"/>
              </w:rPr>
              <w:t>Length of stay (6 trials = 526 patients)</w:t>
            </w:r>
          </w:p>
        </w:tc>
        <w:tc>
          <w:tcPr>
            <w:tcW w:w="992"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Theme="minorHAnsi" w:hAnsiTheme="minorHAnsi"/>
                <w:bCs/>
                <w:color w:val="000000"/>
                <w:sz w:val="16"/>
                <w:szCs w:val="16"/>
              </w:rPr>
              <w:t>Mean difference</w:t>
            </w:r>
          </w:p>
        </w:tc>
        <w:tc>
          <w:tcPr>
            <w:tcW w:w="1134"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Theme="minorHAnsi" w:hAnsiTheme="minorHAnsi"/>
                <w:bCs/>
                <w:color w:val="000000"/>
                <w:sz w:val="16"/>
                <w:szCs w:val="16"/>
              </w:rPr>
              <w:t>−1.20 (−2.38 to −0.02)</w:t>
            </w:r>
          </w:p>
        </w:tc>
        <w:tc>
          <w:tcPr>
            <w:tcW w:w="1991"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r>
      <w:tr w:rsidR="00DF5C1E" w:rsidRPr="003E4C0E" w:rsidTr="00316D79">
        <w:trPr>
          <w:cantSplit/>
          <w:trHeight w:val="877"/>
        </w:trPr>
        <w:tc>
          <w:tcPr>
            <w:tcW w:w="1062" w:type="dxa"/>
            <w:vMerge/>
            <w:tcBorders>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c>
          <w:tcPr>
            <w:tcW w:w="993" w:type="dxa"/>
            <w:vMerge/>
            <w:tcBorders>
              <w:left w:val="nil"/>
              <w:bottom w:val="single" w:sz="4" w:space="0" w:color="auto"/>
              <w:right w:val="single" w:sz="4" w:space="0" w:color="auto"/>
            </w:tcBorders>
            <w:shd w:val="clear" w:color="auto" w:fill="auto"/>
            <w:noWrap/>
            <w:hideMark/>
          </w:tcPr>
          <w:p w:rsidR="00DF5C1E" w:rsidRPr="003E4C0E" w:rsidRDefault="00DF5C1E" w:rsidP="00316D79">
            <w:pPr>
              <w:widowControl w:val="0"/>
              <w:autoSpaceDE w:val="0"/>
              <w:autoSpaceDN w:val="0"/>
              <w:adjustRightInd w:val="0"/>
              <w:spacing w:after="240"/>
              <w:rPr>
                <w:rFonts w:ascii="Calibri" w:hAnsi="Calibri"/>
                <w:bCs/>
                <w:color w:val="000000"/>
                <w:sz w:val="16"/>
                <w:szCs w:val="16"/>
              </w:rPr>
            </w:pPr>
          </w:p>
        </w:tc>
        <w:tc>
          <w:tcPr>
            <w:tcW w:w="425"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bCs/>
                <w:color w:val="000000"/>
                <w:sz w:val="16"/>
                <w:szCs w:val="16"/>
              </w:rPr>
            </w:pPr>
          </w:p>
        </w:tc>
        <w:tc>
          <w:tcPr>
            <w:tcW w:w="851"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c>
          <w:tcPr>
            <w:tcW w:w="850"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c>
          <w:tcPr>
            <w:tcW w:w="1276"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c>
          <w:tcPr>
            <w:tcW w:w="1276" w:type="dxa"/>
            <w:vMerge/>
            <w:tcBorders>
              <w:left w:val="nil"/>
              <w:bottom w:val="single" w:sz="4" w:space="0" w:color="auto"/>
              <w:right w:val="single" w:sz="4" w:space="0" w:color="auto"/>
            </w:tcBorders>
            <w:shd w:val="clear" w:color="auto" w:fill="auto"/>
            <w:noWrap/>
            <w:hideMark/>
          </w:tcPr>
          <w:p w:rsidR="00DF5C1E" w:rsidRPr="003E4C0E" w:rsidRDefault="00DF5C1E" w:rsidP="00316D79">
            <w:pPr>
              <w:widowControl w:val="0"/>
              <w:autoSpaceDE w:val="0"/>
              <w:autoSpaceDN w:val="0"/>
              <w:adjustRightInd w:val="0"/>
              <w:spacing w:after="240"/>
              <w:rPr>
                <w:rFonts w:ascii="Calibri" w:hAnsi="Calibri"/>
                <w:bCs/>
                <w:color w:val="000000"/>
                <w:sz w:val="16"/>
                <w:szCs w:val="16"/>
              </w:rPr>
            </w:pPr>
          </w:p>
        </w:tc>
        <w:tc>
          <w:tcPr>
            <w:tcW w:w="1134"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c>
          <w:tcPr>
            <w:tcW w:w="992"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c>
          <w:tcPr>
            <w:tcW w:w="425"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c>
          <w:tcPr>
            <w:tcW w:w="425"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Complication (phlebitis)</w:t>
            </w:r>
          </w:p>
        </w:tc>
        <w:tc>
          <w:tcPr>
            <w:tcW w:w="992"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bCs/>
                <w:color w:val="000000"/>
                <w:sz w:val="16"/>
                <w:szCs w:val="16"/>
              </w:rPr>
            </w:pPr>
            <w:r w:rsidRPr="003E4C0E">
              <w:rPr>
                <w:rFonts w:ascii="Calibri" w:hAnsi="Calibri"/>
                <w:bCs/>
                <w:color w:val="000000"/>
                <w:sz w:val="16"/>
                <w:szCs w:val="16"/>
              </w:rPr>
              <w:t>Risk difference</w:t>
            </w:r>
          </w:p>
        </w:tc>
        <w:tc>
          <w:tcPr>
            <w:tcW w:w="1134"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bCs/>
                <w:color w:val="000000"/>
                <w:sz w:val="16"/>
                <w:szCs w:val="16"/>
              </w:rPr>
            </w:pPr>
            <w:r w:rsidRPr="003E4C0E">
              <w:rPr>
                <w:rFonts w:ascii="Calibri" w:hAnsi="Calibri"/>
                <w:bCs/>
                <w:color w:val="000000"/>
                <w:sz w:val="16"/>
                <w:szCs w:val="16"/>
              </w:rPr>
              <w:t>−0.02 (−0.04 to −0.01)</w:t>
            </w:r>
          </w:p>
        </w:tc>
        <w:tc>
          <w:tcPr>
            <w:tcW w:w="1991"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r>
      <w:tr w:rsidR="00DF5C1E" w:rsidRPr="003E4C0E" w:rsidTr="00316D79">
        <w:trPr>
          <w:cantSplit/>
          <w:trHeight w:val="978"/>
        </w:trPr>
        <w:tc>
          <w:tcPr>
            <w:tcW w:w="1062" w:type="dxa"/>
            <w:vMerge w:val="restart"/>
            <w:tcBorders>
              <w:top w:val="single" w:sz="4" w:space="0" w:color="auto"/>
              <w:left w:val="single" w:sz="4" w:space="0" w:color="auto"/>
              <w:right w:val="single" w:sz="4" w:space="0" w:color="auto"/>
            </w:tcBorders>
            <w:shd w:val="clear" w:color="auto" w:fill="auto"/>
            <w:noWrap/>
            <w:hideMark/>
          </w:tcPr>
          <w:p w:rsidR="00DF5C1E" w:rsidRPr="003E4C0E" w:rsidRDefault="00084B85" w:rsidP="00316D79">
            <w:pPr>
              <w:rPr>
                <w:rFonts w:ascii="Calibri" w:hAnsi="Calibri"/>
                <w:color w:val="000000"/>
                <w:sz w:val="16"/>
                <w:szCs w:val="16"/>
              </w:rPr>
            </w:pPr>
            <w:r w:rsidRPr="003E4C0E">
              <w:rPr>
                <w:rFonts w:ascii="Calibri" w:hAnsi="Calibri"/>
                <w:color w:val="000000"/>
                <w:sz w:val="16"/>
                <w:szCs w:val="16"/>
              </w:rPr>
              <w:fldChar w:fldCharType="begin"/>
            </w:r>
            <w:r w:rsidR="00DF5C1E" w:rsidRPr="003E4C0E">
              <w:rPr>
                <w:rFonts w:ascii="Calibri" w:hAnsi="Calibri"/>
                <w:color w:val="000000"/>
                <w:sz w:val="16"/>
                <w:szCs w:val="16"/>
              </w:rPr>
              <w:instrText xml:space="preserve"> ADDIN EN.CITE &lt;EndNote&gt;&lt;Cite&gt;&lt;Author&gt;Freedman&lt;/Author&gt;&lt;Year&gt;2013&lt;/Year&gt;&lt;RecNum&gt;12408&lt;/RecNum&gt;&lt;record&gt;&lt;rec-number&gt;12408&lt;/rec-number&gt;&lt;ref-type name="Journal Article"&gt;17&lt;/ref-type&gt;&lt;contributors&gt;&lt;authors&gt;&lt;author&gt;Freedman, S. B.&lt;/author&gt;&lt;author&gt;Geary, D. F.&lt;/author&gt;&lt;/authors&gt;&lt;/contributors&gt;&lt;auth-address&gt;Sections of Emergency Medicine and Gastroenterology, Department of Paediatrics, Alberta Children&amp;apos;s Hospital, Alberta, Canada. stephen.freedman@albertahealthservices.ca&lt;/auth-address&gt;&lt;titles&gt;&lt;title&gt;Bolus fluid therapy and sodium homeostasis in paediatric gastroenteritis&lt;/title&gt;&lt;secondary-title&gt;J Paediatr Child Health&lt;/secondary-title&gt;&lt;/titles&gt;&lt;periodical&gt;&lt;full-title&gt;J Paediatr Child Health&lt;/full-title&gt;&lt;/periodical&gt;&lt;pages&gt;215-22&lt;/pages&gt;&lt;volume&gt;49&lt;/volume&gt;&lt;number&gt;3&lt;/number&gt;&lt;dates&gt;&lt;year&gt;2013&lt;/year&gt;&lt;pub-dates&gt;&lt;date&gt;Mar&lt;/date&gt;&lt;/pub-dates&gt;&lt;/dates&gt;&lt;isbn&gt;1440-1754 (Electronic)&amp;#xD;1034-4810 (Linking)&lt;/isbn&gt;&lt;accession-num&gt;23438262&lt;/accession-num&gt;&lt;urls&gt;&lt;/urls&gt;&lt;/record&gt;&lt;/Cite&gt;&lt;/EndNote&gt;</w:instrText>
            </w:r>
            <w:r w:rsidRPr="003E4C0E">
              <w:rPr>
                <w:rFonts w:ascii="Calibri" w:hAnsi="Calibri"/>
                <w:color w:val="000000"/>
                <w:sz w:val="16"/>
                <w:szCs w:val="16"/>
              </w:rPr>
              <w:fldChar w:fldCharType="separate"/>
            </w:r>
            <w:r w:rsidR="00DF5C1E" w:rsidRPr="003E4C0E">
              <w:rPr>
                <w:rFonts w:ascii="Calibri" w:hAnsi="Calibri"/>
                <w:color w:val="000000"/>
                <w:sz w:val="16"/>
                <w:szCs w:val="16"/>
              </w:rPr>
              <w:t>Freedman SB, 2013</w:t>
            </w:r>
            <w:r w:rsidRPr="003E4C0E">
              <w:rPr>
                <w:rFonts w:ascii="Calibri" w:hAnsi="Calibri"/>
                <w:color w:val="000000"/>
                <w:sz w:val="16"/>
                <w:szCs w:val="16"/>
              </w:rPr>
              <w:fldChar w:fldCharType="end"/>
            </w:r>
          </w:p>
        </w:tc>
        <w:tc>
          <w:tcPr>
            <w:tcW w:w="993"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RCT</w:t>
            </w:r>
          </w:p>
        </w:tc>
        <w:tc>
          <w:tcPr>
            <w:tcW w:w="425"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w:t>
            </w:r>
          </w:p>
        </w:tc>
        <w:tc>
          <w:tcPr>
            <w:tcW w:w="851"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Canada</w:t>
            </w:r>
          </w:p>
        </w:tc>
        <w:tc>
          <w:tcPr>
            <w:tcW w:w="850"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Inpatients (ED)</w:t>
            </w:r>
          </w:p>
        </w:tc>
        <w:tc>
          <w:tcPr>
            <w:tcW w:w="1276"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 xml:space="preserve">224 children (114 intervention group vs 110 control group) aged 3 months-11 years with dehydration (CDS&gt;3) due to AGE and no response to ORT. </w:t>
            </w:r>
            <w:r w:rsidRPr="003E4C0E">
              <w:rPr>
                <w:rFonts w:ascii="Calibri" w:hAnsi="Calibri"/>
                <w:b/>
                <w:bCs/>
                <w:color w:val="000000"/>
                <w:sz w:val="16"/>
                <w:szCs w:val="16"/>
              </w:rPr>
              <w:t>Exclusion criteria</w:t>
            </w:r>
            <w:r w:rsidRPr="003E4C0E">
              <w:rPr>
                <w:rFonts w:ascii="Calibri" w:hAnsi="Calibri"/>
                <w:color w:val="000000"/>
                <w:sz w:val="16"/>
                <w:szCs w:val="16"/>
              </w:rPr>
              <w:t>: underlying chronic diseases.</w:t>
            </w:r>
          </w:p>
        </w:tc>
        <w:tc>
          <w:tcPr>
            <w:tcW w:w="1276"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Adequate</w:t>
            </w:r>
          </w:p>
        </w:tc>
        <w:tc>
          <w:tcPr>
            <w:tcW w:w="1134"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 xml:space="preserve">IV rehydration with </w:t>
            </w:r>
            <w:r w:rsidRPr="003E4C0E">
              <w:rPr>
                <w:rFonts w:ascii="Calibri" w:hAnsi="Calibri"/>
                <w:b/>
                <w:bCs/>
                <w:color w:val="000000"/>
                <w:sz w:val="16"/>
                <w:szCs w:val="16"/>
              </w:rPr>
              <w:t>60 ml/kg</w:t>
            </w:r>
            <w:r w:rsidRPr="003E4C0E">
              <w:rPr>
                <w:rFonts w:ascii="Calibri" w:hAnsi="Calibri"/>
                <w:color w:val="000000"/>
                <w:sz w:val="16"/>
                <w:szCs w:val="16"/>
              </w:rPr>
              <w:t xml:space="preserve"> 0.9% saline solution in </w:t>
            </w:r>
            <w:r w:rsidRPr="003E4C0E">
              <w:rPr>
                <w:rFonts w:ascii="Calibri" w:hAnsi="Calibri"/>
                <w:b/>
                <w:bCs/>
                <w:color w:val="000000"/>
                <w:sz w:val="16"/>
                <w:szCs w:val="16"/>
              </w:rPr>
              <w:t xml:space="preserve">1 h </w:t>
            </w:r>
            <w:r w:rsidRPr="003E4C0E">
              <w:rPr>
                <w:rFonts w:ascii="Calibri" w:hAnsi="Calibri"/>
                <w:color w:val="000000"/>
                <w:sz w:val="16"/>
                <w:szCs w:val="16"/>
              </w:rPr>
              <w:t>followed by 5% dextrose in 0.9% saline at a maintenance rate.</w:t>
            </w:r>
          </w:p>
        </w:tc>
        <w:tc>
          <w:tcPr>
            <w:tcW w:w="992"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 xml:space="preserve">IV rehydration with </w:t>
            </w:r>
            <w:r w:rsidRPr="003E4C0E">
              <w:rPr>
                <w:rFonts w:ascii="Calibri" w:hAnsi="Calibri"/>
                <w:b/>
                <w:bCs/>
                <w:color w:val="000000"/>
                <w:sz w:val="16"/>
                <w:szCs w:val="16"/>
              </w:rPr>
              <w:t xml:space="preserve">20 ml/kg </w:t>
            </w:r>
            <w:r w:rsidRPr="003E4C0E">
              <w:rPr>
                <w:rFonts w:ascii="Calibri" w:hAnsi="Calibri"/>
                <w:color w:val="000000"/>
                <w:sz w:val="16"/>
                <w:szCs w:val="16"/>
              </w:rPr>
              <w:t xml:space="preserve">0.9% saline solution in </w:t>
            </w:r>
            <w:r w:rsidRPr="003E4C0E">
              <w:rPr>
                <w:rFonts w:ascii="Calibri" w:hAnsi="Calibri"/>
                <w:b/>
                <w:bCs/>
                <w:color w:val="000000"/>
                <w:sz w:val="16"/>
                <w:szCs w:val="16"/>
              </w:rPr>
              <w:t>1 h</w:t>
            </w:r>
            <w:r w:rsidRPr="003E4C0E">
              <w:rPr>
                <w:rFonts w:ascii="Calibri" w:hAnsi="Calibri"/>
                <w:color w:val="000000"/>
                <w:sz w:val="16"/>
                <w:szCs w:val="16"/>
              </w:rPr>
              <w:t xml:space="preserve"> followed by 5% dextrose in 0.9% saline at a maintenance rate.</w:t>
            </w:r>
          </w:p>
        </w:tc>
        <w:tc>
          <w:tcPr>
            <w:tcW w:w="425"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 </w:t>
            </w:r>
          </w:p>
        </w:tc>
        <w:tc>
          <w:tcPr>
            <w:tcW w:w="425"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Yes</w:t>
            </w:r>
          </w:p>
        </w:tc>
        <w:tc>
          <w:tcPr>
            <w:tcW w:w="1276"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Change in sodium levels (mEq/L) (60mL/Kg vs 20 mL/Kg)</w:t>
            </w:r>
          </w:p>
        </w:tc>
        <w:tc>
          <w:tcPr>
            <w:tcW w:w="992"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Mean</w:t>
            </w:r>
            <w:r w:rsidRPr="003E4C0E">
              <w:rPr>
                <w:rFonts w:ascii="Cambria" w:hAnsi="Cambria"/>
                <w:color w:val="000000"/>
                <w:sz w:val="16"/>
                <w:szCs w:val="16"/>
              </w:rPr>
              <w:t>±SD</w:t>
            </w:r>
          </w:p>
        </w:tc>
        <w:tc>
          <w:tcPr>
            <w:tcW w:w="1134"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1.6±2.4 vs 0.9±2.2 (p=0.04)</w:t>
            </w:r>
          </w:p>
        </w:tc>
        <w:tc>
          <w:tcPr>
            <w:tcW w:w="1991" w:type="dxa"/>
            <w:vMerge w:val="restart"/>
            <w:tcBorders>
              <w:top w:val="single" w:sz="4" w:space="0" w:color="auto"/>
              <w:left w:val="nil"/>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r w:rsidRPr="003E4C0E">
              <w:rPr>
                <w:rFonts w:asciiTheme="minorHAnsi" w:hAnsiTheme="minorHAnsi"/>
                <w:bCs/>
                <w:color w:val="000000"/>
                <w:sz w:val="16"/>
                <w:szCs w:val="16"/>
              </w:rPr>
              <w:t>Large volume IV fluids does not promote the development oh hyponatraemia</w:t>
            </w:r>
          </w:p>
        </w:tc>
      </w:tr>
      <w:tr w:rsidR="00DF5C1E" w:rsidRPr="003E4C0E" w:rsidTr="00316D79">
        <w:trPr>
          <w:cantSplit/>
          <w:trHeight w:val="976"/>
        </w:trPr>
        <w:tc>
          <w:tcPr>
            <w:tcW w:w="1062" w:type="dxa"/>
            <w:vMerge/>
            <w:tcBorders>
              <w:left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993" w:type="dxa"/>
            <w:vMerge/>
            <w:tcBorders>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425" w:type="dxa"/>
            <w:vMerge/>
            <w:tcBorders>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851" w:type="dxa"/>
            <w:vMerge/>
            <w:tcBorders>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850" w:type="dxa"/>
            <w:vMerge/>
            <w:tcBorders>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1276" w:type="dxa"/>
            <w:vMerge/>
            <w:tcBorders>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1276" w:type="dxa"/>
            <w:vMerge/>
            <w:tcBorders>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1134" w:type="dxa"/>
            <w:vMerge/>
            <w:tcBorders>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992" w:type="dxa"/>
            <w:vMerge/>
            <w:tcBorders>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425" w:type="dxa"/>
            <w:vMerge/>
            <w:tcBorders>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425" w:type="dxa"/>
            <w:vMerge/>
            <w:tcBorders>
              <w:left w:val="nil"/>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 xml:space="preserve">Sodium decrease </w:t>
            </w:r>
            <w:r w:rsidRPr="003E4C0E">
              <w:rPr>
                <w:rFonts w:ascii="Cambria" w:hAnsi="Cambria"/>
                <w:color w:val="000000"/>
                <w:sz w:val="16"/>
                <w:szCs w:val="16"/>
              </w:rPr>
              <w:t>≥</w:t>
            </w:r>
            <w:r w:rsidRPr="003E4C0E">
              <w:rPr>
                <w:rFonts w:ascii="Calibri" w:hAnsi="Calibri"/>
                <w:color w:val="000000"/>
                <w:sz w:val="16"/>
                <w:szCs w:val="16"/>
              </w:rPr>
              <w:t>2 mEq/L from 0-4 h</w:t>
            </w:r>
          </w:p>
        </w:tc>
        <w:tc>
          <w:tcPr>
            <w:tcW w:w="992"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Rates</w:t>
            </w:r>
          </w:p>
        </w:tc>
        <w:tc>
          <w:tcPr>
            <w:tcW w:w="1134"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8/112 (7%) vs 17/105 (16%); (p=0.04)</w:t>
            </w:r>
          </w:p>
        </w:tc>
        <w:tc>
          <w:tcPr>
            <w:tcW w:w="1991" w:type="dxa"/>
            <w:vMerge/>
            <w:tcBorders>
              <w:left w:val="nil"/>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r>
      <w:tr w:rsidR="00DF5C1E" w:rsidRPr="003E4C0E" w:rsidTr="00316D79">
        <w:trPr>
          <w:cantSplit/>
          <w:trHeight w:val="712"/>
        </w:trPr>
        <w:tc>
          <w:tcPr>
            <w:tcW w:w="1062" w:type="dxa"/>
            <w:vMerge/>
            <w:tcBorders>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993"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425"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851"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850"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1276"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1276"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1134"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992"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425"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425"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 xml:space="preserve">Sodium increase </w:t>
            </w:r>
            <w:r w:rsidRPr="003E4C0E">
              <w:rPr>
                <w:rFonts w:ascii="Cambria" w:hAnsi="Cambria"/>
                <w:color w:val="000000"/>
                <w:sz w:val="16"/>
                <w:szCs w:val="16"/>
              </w:rPr>
              <w:t>≥</w:t>
            </w:r>
            <w:r w:rsidRPr="003E4C0E">
              <w:rPr>
                <w:rFonts w:ascii="Calibri" w:hAnsi="Calibri"/>
                <w:color w:val="000000"/>
                <w:sz w:val="16"/>
                <w:szCs w:val="16"/>
              </w:rPr>
              <w:t>2 mEq/L from 0-4 h</w:t>
            </w:r>
          </w:p>
        </w:tc>
        <w:tc>
          <w:tcPr>
            <w:tcW w:w="992"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Rates</w:t>
            </w:r>
          </w:p>
        </w:tc>
        <w:tc>
          <w:tcPr>
            <w:tcW w:w="1134"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Calibri" w:hAnsi="Calibri"/>
                <w:color w:val="000000"/>
                <w:sz w:val="16"/>
                <w:szCs w:val="16"/>
              </w:rPr>
            </w:pPr>
            <w:r w:rsidRPr="003E4C0E">
              <w:rPr>
                <w:rFonts w:ascii="Calibri" w:hAnsi="Calibri"/>
                <w:color w:val="000000"/>
                <w:sz w:val="16"/>
                <w:szCs w:val="16"/>
              </w:rPr>
              <w:t>59/112 (53%) vs 39/105 (37%); (p=0.02)</w:t>
            </w:r>
          </w:p>
        </w:tc>
        <w:tc>
          <w:tcPr>
            <w:tcW w:w="1991" w:type="dxa"/>
            <w:vMerge/>
            <w:tcBorders>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bCs/>
                <w:color w:val="000000"/>
                <w:sz w:val="16"/>
                <w:szCs w:val="16"/>
              </w:rPr>
            </w:pPr>
          </w:p>
        </w:tc>
      </w:tr>
      <w:tr w:rsidR="00DF5C1E" w:rsidRPr="003E4C0E" w:rsidTr="00316D79">
        <w:trPr>
          <w:cantSplit/>
        </w:trPr>
        <w:tc>
          <w:tcPr>
            <w:tcW w:w="1062" w:type="dxa"/>
            <w:vMerge w:val="restart"/>
            <w:tcBorders>
              <w:top w:val="nil"/>
              <w:left w:val="single" w:sz="4" w:space="0" w:color="auto"/>
              <w:bottom w:val="single" w:sz="4" w:space="0" w:color="auto"/>
              <w:right w:val="single" w:sz="4" w:space="0" w:color="auto"/>
            </w:tcBorders>
            <w:shd w:val="clear" w:color="auto" w:fill="auto"/>
            <w:noWrap/>
            <w:hideMark/>
          </w:tcPr>
          <w:p w:rsidR="00DF5C1E"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DF5C1E" w:rsidRPr="003E4C0E">
              <w:rPr>
                <w:rFonts w:asciiTheme="minorHAnsi" w:hAnsiTheme="minorHAnsi"/>
                <w:color w:val="000000"/>
                <w:sz w:val="16"/>
                <w:szCs w:val="16"/>
              </w:rPr>
              <w:instrText xml:space="preserve"> ADDIN EN.CITE &lt;EndNote&gt;&lt;Cite&gt;&lt;Author&gt;Freedman&lt;/Author&gt;&lt;Year&gt;2011&lt;/Year&gt;&lt;RecNum&gt;9148&lt;/RecNum&gt;&lt;record&gt;&lt;rec-number&gt;9148&lt;/rec-number&gt;&lt;ref-type name="Journal Article"&gt;17&lt;/ref-type&gt;&lt;contributors&gt;&lt;authors&gt;&lt;author&gt;Freedman, S. B.&lt;/author&gt;&lt;author&gt;Parkin, P. C.&lt;/author&gt;&lt;author&gt;Willan, A. R.&lt;/author&gt;&lt;author&gt;Schuh, S.&lt;/author&gt;&lt;/authors&gt;&lt;/contributors&gt;&lt;auth-address&gt;Division of Paediatric Emergency Medicine, Hospital for Sick Children, Toronto, ON, Canada. stephen.freedman@sickkids.ca&lt;/auth-address&gt;&lt;titles&gt;&lt;title&gt;Rapid versus standard intravenous rehydration in paediatric gastroenteritis: pragmatic blinded randomised clinical trial&lt;/title&gt;&lt;secondary-title&gt;BMJ&lt;/secondary-title&gt;&lt;/titles&gt;&lt;periodical&gt;&lt;full-title&gt;Bmj&lt;/full-title&gt;&lt;/periodical&gt;&lt;pages&gt;d6976&lt;/pages&gt;&lt;volume&gt;343&lt;/volume&gt;&lt;keywords&gt;&lt;keyword&gt;Child&lt;/keyword&gt;&lt;keyword&gt;Child, Preschool&lt;/keyword&gt;&lt;keyword&gt;Dehydration/etiology/ therapy&lt;/keyword&gt;&lt;keyword&gt;Double-Blind Method&lt;/keyword&gt;&lt;keyword&gt;Fluid Therapy/ methods&lt;/keyword&gt;&lt;keyword&gt;Gastroenteritis/complications/ therapy&lt;/keyword&gt;&lt;keyword&gt;Hospitalization&lt;/keyword&gt;&lt;keyword&gt;Humans&lt;/keyword&gt;&lt;keyword&gt;Infant&lt;/keyword&gt;&lt;keyword&gt;Infusions, Intravenous/methods&lt;/keyword&gt;&lt;keyword&gt;Intention to Treat Analysis&lt;/keyword&gt;&lt;keyword&gt;Length of Stay&lt;/keyword&gt;&lt;keyword&gt;Logistic Models&lt;/keyword&gt;&lt;keyword&gt;Time Factors&lt;/keyword&gt;&lt;keyword&gt;Treatment Outcome&lt;/keyword&gt;&lt;/keywords&gt;&lt;dates&gt;&lt;year&gt;2011&lt;/year&gt;&lt;/dates&gt;&lt;isbn&gt;1756-1833 (Electronic)&amp;#xD;0959-535X (Linking)&lt;/isbn&gt;&lt;accession-num&gt;22094316&lt;/accession-num&gt;&lt;urls&gt;&lt;/urls&gt;&lt;/record&gt;&lt;/Cite&gt;&lt;/EndNote&gt;</w:instrText>
            </w:r>
            <w:r w:rsidRPr="003E4C0E">
              <w:rPr>
                <w:rFonts w:asciiTheme="minorHAnsi" w:hAnsiTheme="minorHAnsi"/>
                <w:color w:val="000000"/>
                <w:sz w:val="16"/>
                <w:szCs w:val="16"/>
              </w:rPr>
              <w:fldChar w:fldCharType="separate"/>
            </w:r>
            <w:r w:rsidR="00DF5C1E" w:rsidRPr="003E4C0E">
              <w:rPr>
                <w:rFonts w:asciiTheme="minorHAnsi" w:hAnsiTheme="minorHAnsi"/>
                <w:color w:val="000000"/>
                <w:sz w:val="16"/>
                <w:szCs w:val="16"/>
              </w:rPr>
              <w:t>Freedman SB, 2011</w:t>
            </w:r>
            <w:r w:rsidRPr="003E4C0E">
              <w:rPr>
                <w:rFonts w:asciiTheme="minorHAnsi" w:hAnsiTheme="minorHAnsi"/>
                <w:color w:val="000000"/>
                <w:sz w:val="16"/>
                <w:szCs w:val="16"/>
              </w:rPr>
              <w:fldChar w:fldCharType="end"/>
            </w:r>
          </w:p>
        </w:tc>
        <w:tc>
          <w:tcPr>
            <w:tcW w:w="993" w:type="dxa"/>
            <w:vMerge w:val="restart"/>
            <w:tcBorders>
              <w:top w:val="nil"/>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RCT</w:t>
            </w:r>
          </w:p>
        </w:tc>
        <w:tc>
          <w:tcPr>
            <w:tcW w:w="425" w:type="dxa"/>
            <w:vMerge w:val="restart"/>
            <w:tcBorders>
              <w:top w:val="nil"/>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Canada</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226 children (114 intervention group vs 112 control group) aged 3 months-11 years with dehydration (CDS&gt;3) due to AGE and no response to ORT. </w:t>
            </w:r>
            <w:r w:rsidRPr="003E4C0E">
              <w:rPr>
                <w:rFonts w:asciiTheme="minorHAnsi" w:hAnsiTheme="minorHAnsi"/>
                <w:b/>
                <w:bCs/>
                <w:color w:val="000000"/>
                <w:sz w:val="16"/>
                <w:szCs w:val="16"/>
              </w:rPr>
              <w:t>Exclusion criteria</w:t>
            </w:r>
            <w:r w:rsidRPr="003E4C0E">
              <w:rPr>
                <w:rFonts w:asciiTheme="minorHAnsi" w:hAnsiTheme="minorHAnsi"/>
                <w:color w:val="000000"/>
                <w:sz w:val="16"/>
                <w:szCs w:val="16"/>
              </w:rPr>
              <w:t>: underlying chronic dieases.</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Adequate</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IV rehydration with </w:t>
            </w:r>
            <w:r w:rsidRPr="003E4C0E">
              <w:rPr>
                <w:rFonts w:asciiTheme="minorHAnsi" w:hAnsiTheme="minorHAnsi"/>
                <w:b/>
                <w:bCs/>
                <w:color w:val="000000"/>
                <w:sz w:val="16"/>
                <w:szCs w:val="16"/>
              </w:rPr>
              <w:t>60 ml/kg</w:t>
            </w:r>
            <w:r w:rsidRPr="003E4C0E">
              <w:rPr>
                <w:rFonts w:asciiTheme="minorHAnsi" w:hAnsiTheme="minorHAnsi"/>
                <w:color w:val="000000"/>
                <w:sz w:val="16"/>
                <w:szCs w:val="16"/>
              </w:rPr>
              <w:t xml:space="preserve"> 0.9% saline solution in </w:t>
            </w:r>
            <w:r w:rsidRPr="003E4C0E">
              <w:rPr>
                <w:rFonts w:asciiTheme="minorHAnsi" w:hAnsiTheme="minorHAnsi"/>
                <w:b/>
                <w:bCs/>
                <w:color w:val="000000"/>
                <w:sz w:val="16"/>
                <w:szCs w:val="16"/>
              </w:rPr>
              <w:t xml:space="preserve">1 h </w:t>
            </w:r>
            <w:r w:rsidRPr="003E4C0E">
              <w:rPr>
                <w:rFonts w:asciiTheme="minorHAnsi" w:hAnsiTheme="minorHAnsi"/>
                <w:color w:val="000000"/>
                <w:sz w:val="16"/>
                <w:szCs w:val="16"/>
              </w:rPr>
              <w:t>followed by 5% dextrose in 0.9% saline at a maintenance rate.</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IV rehydration with </w:t>
            </w:r>
            <w:r w:rsidRPr="003E4C0E">
              <w:rPr>
                <w:rFonts w:asciiTheme="minorHAnsi" w:hAnsiTheme="minorHAnsi"/>
                <w:b/>
                <w:bCs/>
                <w:color w:val="000000"/>
                <w:sz w:val="16"/>
                <w:szCs w:val="16"/>
              </w:rPr>
              <w:t xml:space="preserve">20 ml/kg </w:t>
            </w:r>
            <w:r w:rsidRPr="003E4C0E">
              <w:rPr>
                <w:rFonts w:asciiTheme="minorHAnsi" w:hAnsiTheme="minorHAnsi"/>
                <w:color w:val="000000"/>
                <w:sz w:val="16"/>
                <w:szCs w:val="16"/>
              </w:rPr>
              <w:t xml:space="preserve">0.9% saline solution in </w:t>
            </w:r>
            <w:r w:rsidRPr="003E4C0E">
              <w:rPr>
                <w:rFonts w:asciiTheme="minorHAnsi" w:hAnsiTheme="minorHAnsi"/>
                <w:b/>
                <w:bCs/>
                <w:color w:val="000000"/>
                <w:sz w:val="16"/>
                <w:szCs w:val="16"/>
              </w:rPr>
              <w:t>1 h</w:t>
            </w:r>
            <w:r w:rsidRPr="003E4C0E">
              <w:rPr>
                <w:rFonts w:asciiTheme="minorHAnsi" w:hAnsiTheme="minorHAnsi"/>
                <w:color w:val="000000"/>
                <w:sz w:val="16"/>
                <w:szCs w:val="16"/>
              </w:rPr>
              <w:t xml:space="preserve"> followed by 5% dextrose in 0.9% saline at a maintenance rate.</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Yes</w:t>
            </w: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Rehydration (CDS</w:t>
            </w:r>
            <w:r w:rsidRPr="003E4C0E">
              <w:rPr>
                <w:rFonts w:asciiTheme="minorHAnsi" w:hAnsiTheme="minorHAnsi"/>
                <w:color w:val="000000"/>
                <w:sz w:val="16"/>
                <w:szCs w:val="16"/>
                <w:u w:val="single"/>
              </w:rPr>
              <w:t>&lt;</w:t>
            </w:r>
            <w:r w:rsidRPr="003E4C0E">
              <w:rPr>
                <w:rFonts w:asciiTheme="minorHAnsi" w:hAnsiTheme="minorHAnsi"/>
                <w:color w:val="000000"/>
                <w:sz w:val="16"/>
                <w:szCs w:val="16"/>
              </w:rPr>
              <w:t>1) within 2 hours after treatment</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absolute difference (95%CI), NNT</w:t>
            </w:r>
          </w:p>
        </w:tc>
        <w:tc>
          <w:tcPr>
            <w:tcW w:w="1134"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6.5% (CI 5.7% to 18.7%, p=0.32) NNT=15</w:t>
            </w:r>
          </w:p>
        </w:tc>
        <w:tc>
          <w:tcPr>
            <w:tcW w:w="1991"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Children were moderately dehydrated. No difference in major outcomes between the two treatment arms was found. No relevant benefit of the rapid rehydration regimen.                                                           </w:t>
            </w:r>
            <w:r w:rsidRPr="003E4C0E">
              <w:rPr>
                <w:rFonts w:asciiTheme="minorHAnsi" w:hAnsiTheme="minorHAnsi"/>
                <w:b/>
                <w:bCs/>
                <w:color w:val="000000"/>
                <w:sz w:val="16"/>
                <w:szCs w:val="16"/>
              </w:rPr>
              <w:t xml:space="preserve">Time to discharge </w:t>
            </w:r>
            <w:r w:rsidRPr="003E4C0E">
              <w:rPr>
                <w:rFonts w:asciiTheme="minorHAnsi" w:hAnsiTheme="minorHAnsi"/>
                <w:color w:val="000000"/>
                <w:sz w:val="16"/>
                <w:szCs w:val="16"/>
              </w:rPr>
              <w:t>was slightly higher in rapid dehydration group although it did not achieve significance sett</w:t>
            </w:r>
            <w:r>
              <w:rPr>
                <w:rFonts w:asciiTheme="minorHAnsi" w:hAnsiTheme="minorHAnsi"/>
                <w:color w:val="000000"/>
                <w:sz w:val="16"/>
                <w:szCs w:val="16"/>
              </w:rPr>
              <w:t>l</w:t>
            </w:r>
            <w:r w:rsidRPr="003E4C0E">
              <w:rPr>
                <w:rFonts w:asciiTheme="minorHAnsi" w:hAnsiTheme="minorHAnsi"/>
                <w:color w:val="000000"/>
                <w:sz w:val="16"/>
                <w:szCs w:val="16"/>
              </w:rPr>
              <w:t xml:space="preserve">ed at 0.01 (6.3 h vs 5 h, </w:t>
            </w:r>
            <w:r w:rsidRPr="003E4C0E">
              <w:rPr>
                <w:rFonts w:asciiTheme="minorHAnsi" w:hAnsiTheme="minorHAnsi"/>
                <w:b/>
                <w:bCs/>
                <w:color w:val="000000"/>
                <w:sz w:val="16"/>
                <w:szCs w:val="16"/>
              </w:rPr>
              <w:t>p=0.03</w:t>
            </w:r>
            <w:r w:rsidRPr="003E4C0E">
              <w:rPr>
                <w:rFonts w:asciiTheme="minorHAnsi" w:hAnsiTheme="minorHAnsi"/>
                <w:color w:val="000000"/>
                <w:sz w:val="16"/>
                <w:szCs w:val="16"/>
              </w:rPr>
              <w:t>)</w:t>
            </w:r>
          </w:p>
        </w:tc>
      </w:tr>
      <w:tr w:rsidR="00DF5C1E" w:rsidRPr="003E4C0E" w:rsidTr="00316D79">
        <w:trPr>
          <w:cantSplit/>
        </w:trPr>
        <w:tc>
          <w:tcPr>
            <w:tcW w:w="106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Prolonged IV treatment </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absolute difference (95%CI)</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8.9% (CI 21% to -5%, p=0.19)</w:t>
            </w: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Clinical dehydration scores</w:t>
            </w:r>
          </w:p>
        </w:tc>
        <w:tc>
          <w:tcPr>
            <w:tcW w:w="992"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rate</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p=0.96</w:t>
            </w: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Time to discharge</w:t>
            </w:r>
          </w:p>
        </w:tc>
        <w:tc>
          <w:tcPr>
            <w:tcW w:w="992"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mean time (h)</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6.3 h vs 5 h (p=0.03)</w:t>
            </w: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Height w:val="195"/>
        </w:trPr>
        <w:tc>
          <w:tcPr>
            <w:tcW w:w="106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Physician comfort to discharge within 4 hours (Rapid vs standard group)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5 point Likert scale </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61(54) vs 74 (66), p=0.06</w:t>
            </w: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Height w:val="195"/>
        </w:trPr>
        <w:tc>
          <w:tcPr>
            <w:tcW w:w="106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5C1E"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DF5C1E" w:rsidRPr="003E4C0E">
              <w:rPr>
                <w:rFonts w:asciiTheme="minorHAnsi" w:hAnsiTheme="minorHAnsi"/>
                <w:color w:val="000000"/>
                <w:sz w:val="16"/>
                <w:szCs w:val="16"/>
              </w:rPr>
              <w:instrText xml:space="preserve"> ADDIN EN.CITE &lt;EndNote&gt;&lt;Cite&gt;&lt;Author&gt;Nager&lt;/Author&gt;&lt;Year&gt;2010&lt;/Year&gt;&lt;RecNum&gt;9925&lt;/RecNum&gt;&lt;record&gt;&lt;rec-number&gt;9925&lt;/rec-number&gt;&lt;ref-type name="Journal Article"&gt;17&lt;/ref-type&gt;&lt;contributors&gt;&lt;authors&gt;&lt;author&gt;Nager, A. L.&lt;/author&gt;&lt;author&gt;Wang, V. J.&lt;/author&gt;&lt;/authors&gt;&lt;/contributors&gt;&lt;auth-address&gt;Department of Pediatrics, Division of Emergency and Transport Medicine, Children&amp;apos;s Hospital Los Angeles, University of Southern California and the Keck School of Medicine, Los Angeles, CA, USA. anager@chla.usc.edu&lt;/auth-address&gt;&lt;titles&gt;&lt;title&gt;Comparison of ultrarapid and rapid intravenous hydration in pediatric patients with dehydration&lt;/title&gt;&lt;secondary-title&gt;Am J Emerg Med&lt;/secondary-title&gt;&lt;/titles&gt;&lt;periodical&gt;&lt;full-title&gt;Am J Emerg Med&lt;/full-title&gt;&lt;/periodical&gt;&lt;pages&gt;123-9&lt;/pages&gt;&lt;volume&gt;28&lt;/volume&gt;&lt;number&gt;2&lt;/number&gt;&lt;keywords&gt;&lt;keyword&gt;Child, Preschool&lt;/keyword&gt;&lt;keyword&gt;Dehydration/etiology/ therapy&lt;/keyword&gt;&lt;keyword&gt;Female&lt;/keyword&gt;&lt;keyword&gt;Fluid Therapy/ methods&lt;/keyword&gt;&lt;keyword&gt;Gastroenteritis/complications&lt;/keyword&gt;&lt;keyword&gt;Humans&lt;/keyword&gt;&lt;keyword&gt;Infant&lt;/keyword&gt;&lt;keyword&gt;Infusions, Intravenous&lt;/keyword&gt;&lt;keyword&gt;Male&lt;/keyword&gt;&lt;keyword&gt;Pilot Projects&lt;/keyword&gt;&lt;keyword&gt;Time Factors&lt;/keyword&gt;&lt;/keywords&gt;&lt;dates&gt;&lt;year&gt;2010&lt;/year&gt;&lt;pub-dates&gt;&lt;date&gt;Feb&lt;/date&gt;&lt;/pub-dates&gt;&lt;/dates&gt;&lt;isbn&gt;1532-8171 (Electronic)&amp;#xD;0735-6757 (Linking)&lt;/isbn&gt;&lt;accession-num&gt;20159379&lt;/accession-num&gt;&lt;urls&gt;&lt;/urls&gt;&lt;/record&gt;&lt;/Cite&gt;&lt;/EndNote&gt;</w:instrText>
            </w:r>
            <w:r w:rsidRPr="003E4C0E">
              <w:rPr>
                <w:rFonts w:asciiTheme="minorHAnsi" w:hAnsiTheme="minorHAnsi"/>
                <w:color w:val="000000"/>
                <w:sz w:val="16"/>
                <w:szCs w:val="16"/>
              </w:rPr>
              <w:fldChar w:fldCharType="separate"/>
            </w:r>
            <w:r w:rsidR="00DF5C1E" w:rsidRPr="003E4C0E">
              <w:rPr>
                <w:rFonts w:asciiTheme="minorHAnsi" w:hAnsiTheme="minorHAnsi"/>
                <w:color w:val="000000"/>
                <w:sz w:val="16"/>
                <w:szCs w:val="16"/>
              </w:rPr>
              <w:t>Nager AL, 2010</w:t>
            </w:r>
            <w:r w:rsidRPr="003E4C0E">
              <w:rPr>
                <w:rFonts w:asciiTheme="minorHAnsi" w:hAnsiTheme="minorHAnsi"/>
                <w:color w:val="000000"/>
                <w:sz w:val="16"/>
                <w:szCs w:val="16"/>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RCT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USA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88 children aged 3-36 months with moderate dehydration due </w:t>
            </w:r>
            <w:r w:rsidRPr="003E4C0E">
              <w:rPr>
                <w:rFonts w:asciiTheme="minorHAnsi" w:hAnsiTheme="minorHAnsi"/>
                <w:color w:val="000000"/>
                <w:sz w:val="16"/>
                <w:szCs w:val="16"/>
              </w:rPr>
              <w:lastRenderedPageBreak/>
              <w:t xml:space="preserve">to AGE. </w:t>
            </w:r>
            <w:r w:rsidRPr="003E4C0E">
              <w:rPr>
                <w:rFonts w:asciiTheme="minorHAnsi" w:hAnsiTheme="minorHAnsi"/>
                <w:b/>
                <w:bCs/>
                <w:color w:val="000000"/>
                <w:sz w:val="16"/>
                <w:szCs w:val="16"/>
              </w:rPr>
              <w:t>Exclusion criteria</w:t>
            </w:r>
            <w:r w:rsidRPr="003E4C0E">
              <w:rPr>
                <w:rFonts w:asciiTheme="minorHAnsi" w:hAnsiTheme="minorHAnsi"/>
                <w:color w:val="000000"/>
                <w:sz w:val="16"/>
                <w:szCs w:val="16"/>
              </w:rPr>
              <w:t xml:space="preserve">: electrolyte alteration, severe dehydration/shock, surgical conditions.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lastRenderedPageBreak/>
              <w:t>Adequate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IV rehydration with 50 ml/kg 0.9% saline in </w:t>
            </w:r>
            <w:r w:rsidRPr="003E4C0E">
              <w:rPr>
                <w:rFonts w:asciiTheme="minorHAnsi" w:hAnsiTheme="minorHAnsi"/>
                <w:b/>
                <w:bCs/>
                <w:color w:val="000000"/>
                <w:sz w:val="16"/>
                <w:szCs w:val="16"/>
              </w:rPr>
              <w:t xml:space="preserve">1 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IV rehydration with 50 ml/kg 0.9% </w:t>
            </w:r>
            <w:r w:rsidRPr="003E4C0E">
              <w:rPr>
                <w:rFonts w:asciiTheme="minorHAnsi" w:hAnsiTheme="minorHAnsi"/>
                <w:color w:val="000000"/>
                <w:sz w:val="16"/>
                <w:szCs w:val="16"/>
              </w:rPr>
              <w:lastRenderedPageBreak/>
              <w:t xml:space="preserve">saline in </w:t>
            </w:r>
            <w:r w:rsidRPr="003E4C0E">
              <w:rPr>
                <w:rFonts w:asciiTheme="minorHAnsi" w:hAnsiTheme="minorHAnsi"/>
                <w:b/>
                <w:bCs/>
                <w:color w:val="000000"/>
                <w:sz w:val="16"/>
                <w:szCs w:val="16"/>
              </w:rPr>
              <w:t>3 h</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lastRenderedPageBreak/>
              <w:t>88/88</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1276" w:type="dxa"/>
            <w:tcBorders>
              <w:top w:val="single" w:sz="4" w:space="0" w:color="auto"/>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mean weight (g) gain (% of weight), rapid vs standard group</w:t>
            </w:r>
          </w:p>
        </w:tc>
        <w:tc>
          <w:tcPr>
            <w:tcW w:w="992"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Mean (%)</w:t>
            </w:r>
          </w:p>
        </w:tc>
        <w:tc>
          <w:tcPr>
            <w:tcW w:w="1134" w:type="dxa"/>
            <w:tcBorders>
              <w:top w:val="single" w:sz="4" w:space="0" w:color="auto"/>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474 (4.2%) vs 408 (3.8%), p=0.34</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Early discharge for cases (2 h vs 4 h). No difference between the two groups for all the outcomes.</w:t>
            </w:r>
          </w:p>
        </w:tc>
      </w:tr>
      <w:tr w:rsidR="00DF5C1E" w:rsidRPr="003E4C0E" w:rsidTr="00316D79">
        <w:trPr>
          <w:cantSplit/>
        </w:trPr>
        <w:tc>
          <w:tcPr>
            <w:tcW w:w="1062"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Return visits</w:t>
            </w:r>
          </w:p>
        </w:tc>
        <w:tc>
          <w:tcPr>
            <w:tcW w:w="992"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Frequency (95%CI)</w:t>
            </w:r>
          </w:p>
        </w:tc>
        <w:tc>
          <w:tcPr>
            <w:tcW w:w="1134" w:type="dxa"/>
            <w:tcBorders>
              <w:top w:val="single" w:sz="4" w:space="0" w:color="auto"/>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15.6%(6.5 to 29.5) rapid vs  14% (5.3 to 28), p=0.99</w:t>
            </w:r>
          </w:p>
        </w:tc>
        <w:tc>
          <w:tcPr>
            <w:tcW w:w="1991"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Electrolyte alteration</w:t>
            </w:r>
          </w:p>
        </w:tc>
        <w:tc>
          <w:tcPr>
            <w:tcW w:w="992"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single values</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NS difference</w:t>
            </w:r>
          </w:p>
        </w:tc>
        <w:tc>
          <w:tcPr>
            <w:tcW w:w="199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DF5C1E" w:rsidRPr="003E4C0E">
              <w:rPr>
                <w:rFonts w:asciiTheme="minorHAnsi" w:hAnsiTheme="minorHAnsi"/>
                <w:color w:val="000000"/>
                <w:sz w:val="16"/>
                <w:szCs w:val="16"/>
              </w:rPr>
              <w:instrText xml:space="preserve"> ADDIN EN.CITE &lt;EndNote&gt;&lt;Cite&gt;&lt;Author&gt;Freedman&lt;/Author&gt;&lt;Year&gt;2011&lt;/Year&gt;&lt;RecNum&gt;9518&lt;/RecNum&gt;&lt;record&gt;&lt;rec-number&gt;9518&lt;/rec-number&gt;&lt;ref-type name="Journal Article"&gt;17&lt;/ref-type&gt;&lt;contributors&gt;&lt;authors&gt;&lt;author&gt;Freedman, S. B.&lt;/author&gt;&lt;author&gt;Gouin, S.&lt;/author&gt;&lt;author&gt;Bhatt, M.&lt;/author&gt;&lt;author&gt;Black, K. J.&lt;/author&gt;&lt;author&gt;Johnson, D.&lt;/author&gt;&lt;author&gt;Guimont, C.&lt;/author&gt;&lt;author&gt;Joubert, G.&lt;/author&gt;&lt;author&gt;Porter, R.&lt;/author&gt;&lt;author&gt;Doan, Q.&lt;/author&gt;&lt;author&gt;van Wylick, R.&lt;/author&gt;&lt;author&gt;Schuh, S.&lt;/author&gt;&lt;author&gt;Atenafu, E.&lt;/author&gt;&lt;author&gt;Eltorky, M.&lt;/author&gt;&lt;author&gt;Cho, D.&lt;/author&gt;&lt;author&gt;Plint, A.&lt;/author&gt;&lt;/authors&gt;&lt;/contributors&gt;&lt;auth-address&gt;Division of Pediatric Emergency Medicine, Hospital for Sick Children, University of Toronto, Toronto, Canada. stephen.freedman@sickkids.ca&lt;/auth-address&gt;&lt;titles&gt;&lt;title&gt;Prospective assessment of practice pattern variations in the treatment of pediatric gastroenteritis&lt;/title&gt;&lt;secondary-title&gt;Pediatrics&lt;/secondary-title&gt;&lt;/titles&gt;&lt;periodical&gt;&lt;full-title&gt;Pediatrics&lt;/full-title&gt;&lt;/periodical&gt;&lt;pages&gt;e287-95&lt;/pages&gt;&lt;volume&gt;127&lt;/volume&gt;&lt;number&gt;2&lt;/number&gt;&lt;keywords&gt;&lt;keyword&gt;Age Factors&lt;/keyword&gt;&lt;keyword&gt;Child&lt;/keyword&gt;&lt;keyword&gt;Child, Preschool&lt;/keyword&gt;&lt;keyword&gt;Cohort Studies&lt;/keyword&gt;&lt;keyword&gt;Female&lt;/keyword&gt;&lt;keyword&gt;Follow-Up Studies&lt;/keyword&gt;&lt;keyword&gt;Gastroenteritis/ economics/ therapy&lt;/keyword&gt;&lt;keyword&gt;Humans&lt;/keyword&gt;&lt;keyword&gt;Infant&lt;/keyword&gt;&lt;keyword&gt;Male&lt;/keyword&gt;&lt;keyword&gt;Physician&amp;apos;s Practice Patterns/ standards&lt;/keyword&gt;&lt;keyword&gt;Prospective Studies&lt;/keyword&gt;&lt;keyword&gt;Retrospective Studies&lt;/keyword&gt;&lt;keyword&gt;Treatment Outcome&lt;/keyword&gt;&lt;/keywords&gt;&lt;dates&gt;&lt;year&gt;2011&lt;/year&gt;&lt;pub-dates&gt;&lt;date&gt;Feb&lt;/date&gt;&lt;/pub-dates&gt;&lt;/dates&gt;&lt;isbn&gt;1098-4275 (Electronic)&amp;#xD;0031-4005 (Linking)&lt;/isbn&gt;&lt;accession-num&gt;21262881&lt;/accession-num&gt;&lt;urls&gt;&lt;/urls&gt;&lt;/record&gt;&lt;/Cite&gt;&lt;/EndNote&gt;</w:instrText>
            </w:r>
            <w:r w:rsidRPr="003E4C0E">
              <w:rPr>
                <w:rFonts w:asciiTheme="minorHAnsi" w:hAnsiTheme="minorHAnsi"/>
                <w:color w:val="000000"/>
                <w:sz w:val="16"/>
                <w:szCs w:val="16"/>
              </w:rPr>
              <w:fldChar w:fldCharType="separate"/>
            </w:r>
            <w:r w:rsidR="00DF5C1E" w:rsidRPr="003E4C0E">
              <w:rPr>
                <w:rFonts w:asciiTheme="minorHAnsi" w:hAnsiTheme="minorHAnsi"/>
                <w:color w:val="000000"/>
                <w:sz w:val="16"/>
                <w:szCs w:val="16"/>
              </w:rPr>
              <w:t>Freedman SB, 2011</w:t>
            </w:r>
            <w:r w:rsidRPr="003E4C0E">
              <w:rPr>
                <w:rFonts w:asciiTheme="minorHAnsi" w:hAnsiTheme="minorHAnsi"/>
                <w:color w:val="000000"/>
                <w:sz w:val="16"/>
                <w:szCs w:val="16"/>
              </w:rPr>
              <w:fldChar w:fldCharType="end"/>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Prospective cohort study</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Canada</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647 children 3-48 months admitted to 11 different EDs.  </w:t>
            </w:r>
            <w:r w:rsidRPr="003E4C0E">
              <w:rPr>
                <w:rFonts w:asciiTheme="minorHAnsi" w:hAnsiTheme="minorHAnsi"/>
                <w:b/>
                <w:bCs/>
                <w:color w:val="000000"/>
                <w:sz w:val="16"/>
                <w:szCs w:val="16"/>
              </w:rPr>
              <w:t>Exclusion criteria</w:t>
            </w:r>
            <w:r w:rsidRPr="003E4C0E">
              <w:rPr>
                <w:rFonts w:asciiTheme="minorHAnsi" w:hAnsiTheme="minorHAnsi"/>
                <w:color w:val="000000"/>
                <w:sz w:val="16"/>
                <w:szCs w:val="16"/>
              </w:rPr>
              <w:t>: children already enrolled in other studies or families that were unavailable/unable to complete telephone follow-up</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 398/446 (89%)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proportion of children treated with IV rehydration</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number and %</w:t>
            </w:r>
          </w:p>
        </w:tc>
        <w:tc>
          <w:tcPr>
            <w:tcW w:w="1134"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149/647 (23%, range 6-66%)</w:t>
            </w:r>
          </w:p>
        </w:tc>
        <w:tc>
          <w:tcPr>
            <w:tcW w:w="1991" w:type="dxa"/>
            <w:vMerge w:val="restart"/>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The use of IV rehydration varied dramatically among different institutions. The volume of IV fluids administered also varied according to site (P .003), with a range between 15 and 87 ml/kg).</w:t>
            </w: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Frequency of readmission in patients undergoing IV therapy vs no IV therapy</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rate</w:t>
            </w:r>
          </w:p>
        </w:tc>
        <w:tc>
          <w:tcPr>
            <w:tcW w:w="1134"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20% vs 9%, p=0.002</w:t>
            </w: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Volume of IV fluids</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range and variation</w:t>
            </w:r>
          </w:p>
        </w:tc>
        <w:tc>
          <w:tcPr>
            <w:tcW w:w="1134"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15 -87 ml/kg, p=0.003</w:t>
            </w: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DF5C1E" w:rsidRPr="003E4C0E" w:rsidRDefault="00DF5C1E" w:rsidP="00316D79">
            <w:pPr>
              <w:rPr>
                <w:rFonts w:asciiTheme="minorHAnsi" w:hAnsiTheme="minorHAnsi"/>
                <w:b/>
                <w:bCs/>
                <w:color w:val="000000"/>
                <w:sz w:val="16"/>
                <w:szCs w:val="16"/>
              </w:rPr>
            </w:pPr>
            <w:r w:rsidRPr="003E4C0E">
              <w:rPr>
                <w:rFonts w:asciiTheme="minorHAnsi" w:hAnsiTheme="minorHAnsi"/>
                <w:b/>
                <w:bCs/>
                <w:color w:val="000000"/>
                <w:sz w:val="16"/>
                <w:szCs w:val="16"/>
              </w:rPr>
              <w:t>Predictors of IV rehydration:</w:t>
            </w: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institution location </w:t>
            </w:r>
          </w:p>
        </w:tc>
        <w:tc>
          <w:tcPr>
            <w:tcW w:w="992"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OR (95%CI)</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3.0 (1.8 –5.0)</w:t>
            </w: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bilious or bloody vomiting </w:t>
            </w:r>
          </w:p>
        </w:tc>
        <w:tc>
          <w:tcPr>
            <w:tcW w:w="992"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OR (95%CI)</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2.6 (1.2–5.5)</w:t>
            </w: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previous physician visit</w:t>
            </w:r>
          </w:p>
        </w:tc>
        <w:tc>
          <w:tcPr>
            <w:tcW w:w="992"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OR (95%CI)</w:t>
            </w:r>
          </w:p>
        </w:tc>
        <w:tc>
          <w:tcPr>
            <w:tcW w:w="1134"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1.7 (1.0–2.7)</w:t>
            </w: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n° vomiting in 24 h</w:t>
            </w:r>
          </w:p>
        </w:tc>
        <w:tc>
          <w:tcPr>
            <w:tcW w:w="992"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OR (95%CI)</w:t>
            </w:r>
          </w:p>
        </w:tc>
        <w:tc>
          <w:tcPr>
            <w:tcW w:w="1134"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1.1 (1.0 –1.1)                                                           per additional episode</w:t>
            </w:r>
          </w:p>
        </w:tc>
        <w:tc>
          <w:tcPr>
            <w:tcW w:w="1991" w:type="dxa"/>
            <w:vMerge/>
            <w:tcBorders>
              <w:top w:val="nil"/>
              <w:left w:val="single" w:sz="4" w:space="0" w:color="auto"/>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tcBorders>
              <w:top w:val="nil"/>
              <w:left w:val="single" w:sz="4" w:space="0" w:color="auto"/>
              <w:bottom w:val="nil"/>
              <w:right w:val="single" w:sz="4" w:space="0" w:color="auto"/>
            </w:tcBorders>
            <w:shd w:val="clear" w:color="auto" w:fill="auto"/>
            <w:hideMark/>
          </w:tcPr>
          <w:p w:rsidR="00DF5C1E"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DF5C1E" w:rsidRPr="003E4C0E">
              <w:rPr>
                <w:rFonts w:asciiTheme="minorHAnsi" w:hAnsiTheme="minorHAnsi"/>
                <w:color w:val="000000"/>
                <w:sz w:val="16"/>
                <w:szCs w:val="16"/>
              </w:rPr>
              <w:instrText xml:space="preserve"> ADDIN EN.CITE &lt;EndNote&gt;&lt;Cite&gt;&lt;Author&gt;Moineau&lt;/Author&gt;&lt;Year&gt;1990&lt;/Year&gt;&lt;RecNum&gt;5092&lt;/RecNum&gt;&lt;record&gt;&lt;rec-number&gt;5092&lt;/rec-number&gt;&lt;ref-type name="Journal Article"&gt;17&lt;/ref-type&gt;&lt;contributors&gt;&lt;authors&gt;&lt;author&gt;Moineau, G.&lt;/author&gt;&lt;author&gt;Newman, J.&lt;/author&gt;&lt;/authors&gt;&lt;/contributors&gt;&lt;auth-address&gt;Division of Emergency Services, Hospital for Sick Children, Toronto, Ontario, Canada.&lt;/auth-address&gt;&lt;titles&gt;&lt;title&gt;Rapid intravenous rehydration in the pediatric emergency department&lt;/title&gt;&lt;secondary-title&gt;Pediatr Emerg Care&lt;/secondary-title&gt;&lt;/titles&gt;&lt;periodical&gt;&lt;full-title&gt;Pediatr Emerg Care&lt;/full-title&gt;&lt;/periodical&gt;&lt;pages&gt;186-8&lt;/pages&gt;&lt;volume&gt;6&lt;/volume&gt;&lt;number&gt;3&lt;/number&gt;&lt;keywords&gt;&lt;keyword&gt;Child&lt;/keyword&gt;&lt;keyword&gt;Child, Preschool&lt;/keyword&gt;&lt;keyword&gt;Dehydration/diagnosis/etiology/ therapy&lt;/keyword&gt;&lt;keyword&gt;Emergency Service, Hospital&lt;/keyword&gt;&lt;keyword&gt;Evaluation Studies&lt;/keyword&gt;&lt;keyword&gt;Female&lt;/keyword&gt;&lt;keyword&gt;Fluid Therapy/methods/ standards&lt;/keyword&gt;&lt;keyword&gt;Follow-Up Studies&lt;/keyword&gt;&lt;keyword&gt;Gastroenteritis/ complications&lt;/keyword&gt;&lt;keyword&gt;Humans&lt;/keyword&gt;&lt;keyword&gt;Infant&lt;/keyword&gt;&lt;keyword&gt;Male&lt;/keyword&gt;&lt;keyword&gt;Pilot Projects&lt;/keyword&gt;&lt;keyword&gt;Questionnaires&lt;/keyword&gt;&lt;/keywords&gt;&lt;dates&gt;&lt;year&gt;1990&lt;/year&gt;&lt;pub-dates&gt;&lt;date&gt;Sep&lt;/date&gt;&lt;/pub-dates&gt;&lt;/dates&gt;&lt;isbn&gt;0749-5161 (Print)&lt;/isbn&gt;&lt;accession-num&gt;2216921&lt;/accession-num&gt;&lt;urls&gt;&lt;/urls&gt;&lt;/record&gt;&lt;/Cite&gt;&lt;/EndNote&gt;</w:instrText>
            </w:r>
            <w:r w:rsidRPr="003E4C0E">
              <w:rPr>
                <w:rFonts w:asciiTheme="minorHAnsi" w:hAnsiTheme="minorHAnsi"/>
                <w:color w:val="000000"/>
                <w:sz w:val="16"/>
                <w:szCs w:val="16"/>
              </w:rPr>
              <w:fldChar w:fldCharType="separate"/>
            </w:r>
            <w:r w:rsidR="00DF5C1E" w:rsidRPr="003E4C0E">
              <w:rPr>
                <w:rFonts w:asciiTheme="minorHAnsi" w:hAnsiTheme="minorHAnsi"/>
                <w:color w:val="000000"/>
                <w:sz w:val="16"/>
                <w:szCs w:val="16"/>
              </w:rPr>
              <w:t>Moineau G, 1990</w:t>
            </w:r>
            <w:r w:rsidRPr="003E4C0E">
              <w:rPr>
                <w:rFonts w:asciiTheme="minorHAnsi" w:hAnsiTheme="minorHAnsi"/>
                <w:color w:val="000000"/>
                <w:sz w:val="16"/>
                <w:szCs w:val="16"/>
              </w:rPr>
              <w:fldChar w:fldCharType="end"/>
            </w:r>
          </w:p>
        </w:tc>
        <w:tc>
          <w:tcPr>
            <w:tcW w:w="993" w:type="dxa"/>
            <w:tcBorders>
              <w:top w:val="nil"/>
              <w:left w:val="nil"/>
              <w:bottom w:val="nil"/>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Prospective Cohort study</w:t>
            </w:r>
          </w:p>
        </w:tc>
        <w:tc>
          <w:tcPr>
            <w:tcW w:w="425" w:type="dxa"/>
            <w:tcBorders>
              <w:top w:val="nil"/>
              <w:left w:val="nil"/>
              <w:bottom w:val="nil"/>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851" w:type="dxa"/>
            <w:tcBorders>
              <w:top w:val="nil"/>
              <w:left w:val="nil"/>
              <w:bottom w:val="nil"/>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Canada</w:t>
            </w:r>
          </w:p>
        </w:tc>
        <w:tc>
          <w:tcPr>
            <w:tcW w:w="850" w:type="dxa"/>
            <w:tcBorders>
              <w:top w:val="nil"/>
              <w:left w:val="nil"/>
              <w:bottom w:val="nil"/>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1276" w:type="dxa"/>
            <w:tcBorders>
              <w:top w:val="nil"/>
              <w:left w:val="nil"/>
              <w:bottom w:val="nil"/>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17 children with isonatremic mild-to-moderate dehydration due to AGE, aged 1-6 years</w:t>
            </w:r>
          </w:p>
        </w:tc>
        <w:tc>
          <w:tcPr>
            <w:tcW w:w="1276" w:type="dxa"/>
            <w:tcBorders>
              <w:top w:val="nil"/>
              <w:left w:val="nil"/>
              <w:bottom w:val="nil"/>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1134" w:type="dxa"/>
            <w:tcBorders>
              <w:top w:val="nil"/>
              <w:left w:val="nil"/>
              <w:bottom w:val="nil"/>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30 ml/kg 3.3% dextrose + 0.3% saline over 3 h</w:t>
            </w:r>
          </w:p>
        </w:tc>
        <w:tc>
          <w:tcPr>
            <w:tcW w:w="992" w:type="dxa"/>
            <w:tcBorders>
              <w:top w:val="nil"/>
              <w:left w:val="nil"/>
              <w:bottom w:val="nil"/>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425" w:type="dxa"/>
            <w:tcBorders>
              <w:top w:val="nil"/>
              <w:left w:val="nil"/>
              <w:bottom w:val="nil"/>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17/17</w:t>
            </w:r>
          </w:p>
        </w:tc>
        <w:tc>
          <w:tcPr>
            <w:tcW w:w="425" w:type="dxa"/>
            <w:tcBorders>
              <w:top w:val="nil"/>
              <w:left w:val="nil"/>
              <w:bottom w:val="nil"/>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1276" w:type="dxa"/>
            <w:tcBorders>
              <w:top w:val="nil"/>
              <w:left w:val="nil"/>
              <w:bottom w:val="nil"/>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992" w:type="dxa"/>
            <w:tcBorders>
              <w:top w:val="nil"/>
              <w:left w:val="nil"/>
              <w:bottom w:val="nil"/>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1134" w:type="dxa"/>
            <w:tcBorders>
              <w:top w:val="nil"/>
              <w:left w:val="nil"/>
              <w:bottom w:val="nil"/>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1991" w:type="dxa"/>
            <w:tcBorders>
              <w:top w:val="nil"/>
              <w:left w:val="nil"/>
              <w:bottom w:val="nil"/>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No patients required hospitalization. Only one patient required a new course of rapid IV rehydration.</w:t>
            </w:r>
          </w:p>
        </w:tc>
      </w:tr>
      <w:tr w:rsidR="00DF5C1E" w:rsidRPr="003E4C0E" w:rsidTr="00316D79">
        <w:trPr>
          <w:cantSplit/>
          <w:trHeight w:val="195"/>
        </w:trPr>
        <w:tc>
          <w:tcPr>
            <w:tcW w:w="106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F5C1E"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DF5C1E" w:rsidRPr="003E4C0E">
              <w:rPr>
                <w:rFonts w:asciiTheme="minorHAnsi" w:hAnsiTheme="minorHAnsi"/>
                <w:color w:val="000000"/>
                <w:sz w:val="16"/>
                <w:szCs w:val="16"/>
              </w:rPr>
              <w:instrText xml:space="preserve"> ADDIN EN.CITE &lt;EndNote&gt;&lt;Cite&gt;&lt;Author&gt;Spandorfer&lt;/Author&gt;&lt;Year&gt;2005&lt;/Year&gt;&lt;RecNum&gt;496&lt;/RecNum&gt;&lt;record&gt;&lt;rec-number&gt;496&lt;/rec-number&gt;&lt;ref-type name="Journal Article"&gt;17&lt;/ref-type&gt;&lt;contributors&gt;&lt;authors&gt;&lt;author&gt;Spandorfer, P. R.&lt;/author&gt;&lt;author&gt;Alessandrini, E. A.&lt;/author&gt;&lt;author&gt;Joffe, M. D.&lt;/author&gt;&lt;author&gt;Localio, R.&lt;/author&gt;&lt;author&gt;Shaw, K. N.&lt;/author&gt;&lt;/authors&gt;&lt;/contributors&gt;&lt;auth-address&gt;Division of Emergency Medicine, Department of Pediatrics, Children&amp;apos;s Hospital of Philadelphia, Center for Clinical Epidemiology and Biostatistics, University of Pennsylvania School of Medicine, Philadelphia, PA 19104, USA. spandorfer@email.chop.edu&lt;/auth-address&gt;&lt;titles&gt;&lt;title&gt;Oral versus intravenous rehydration of moderately dehydrated children: a randomized, controlled trial&lt;/title&gt;&lt;secondary-title&gt;Pediatrics&lt;/secondary-title&gt;&lt;/titles&gt;&lt;periodical&gt;&lt;full-title&gt;Pediatrics&lt;/full-title&gt;&lt;/periodical&gt;&lt;pages&gt;295-301&lt;/pages&gt;&lt;volume&gt;115&lt;/volume&gt;&lt;number&gt;2&lt;/number&gt;&lt;keywords&gt;&lt;keyword&gt;Administration, Oral&lt;/keyword&gt;&lt;keyword&gt;Child, Preschool&lt;/keyword&gt;&lt;keyword&gt;Dehydration/etiology/ therapy&lt;/keyword&gt;&lt;keyword&gt;Female&lt;/keyword&gt;&lt;keyword&gt;Fluid Therapy&lt;/keyword&gt;&lt;keyword&gt;Gastroenteritis/complications/virology&lt;/keyword&gt;&lt;keyword&gt;Humans&lt;/keyword&gt;&lt;keyword&gt;Infant&lt;/keyword&gt;&lt;keyword&gt;Infusions, Intravenous&lt;/keyword&gt;&lt;keyword&gt;Male&lt;/keyword&gt;&lt;keyword&gt;Rehydration Solutions/ administration &amp;amp; dosage&lt;/keyword&gt;&lt;keyword&gt;Single-Blind Method&lt;/keyword&gt;&lt;keyword&gt;Treatment Outcome&lt;/keyword&gt;&lt;/keywords&gt;&lt;dates&gt;&lt;year&gt;2005&lt;/year&gt;&lt;pub-dates&gt;&lt;date&gt;Feb&lt;/date&gt;&lt;/pub-dates&gt;&lt;/dates&gt;&lt;isbn&gt;1098-4275 (Electronic)&lt;/isbn&gt;&lt;accession-num&gt;15687435&lt;/accession-num&gt;&lt;urls&gt;&lt;/urls&gt;&lt;/record&gt;&lt;/Cite&gt;&lt;/EndNote&gt;</w:instrText>
            </w:r>
            <w:r w:rsidRPr="003E4C0E">
              <w:rPr>
                <w:rFonts w:asciiTheme="minorHAnsi" w:hAnsiTheme="minorHAnsi"/>
                <w:color w:val="000000"/>
                <w:sz w:val="16"/>
                <w:szCs w:val="16"/>
              </w:rPr>
              <w:fldChar w:fldCharType="separate"/>
            </w:r>
            <w:r w:rsidR="00DF5C1E" w:rsidRPr="003E4C0E">
              <w:rPr>
                <w:rFonts w:asciiTheme="minorHAnsi" w:hAnsiTheme="minorHAnsi"/>
                <w:color w:val="000000"/>
                <w:sz w:val="16"/>
                <w:szCs w:val="16"/>
              </w:rPr>
              <w:t>Spandorfer PR, 2005</w:t>
            </w:r>
            <w:r w:rsidRPr="003E4C0E">
              <w:rPr>
                <w:rFonts w:asciiTheme="minorHAnsi" w:hAnsiTheme="minorHAnsi"/>
                <w:color w:val="000000"/>
                <w:sz w:val="16"/>
                <w:szCs w:val="16"/>
              </w:rPr>
              <w:fldChar w:fldCharType="end"/>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RCT</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USA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73 children (ORT 36 vs IV 37) aged &lt; 3 years (mean age 15 m) with moderate dehydration (Gorelick score) secondary to AGE. </w:t>
            </w:r>
            <w:r w:rsidRPr="003E4C0E">
              <w:rPr>
                <w:rFonts w:asciiTheme="minorHAnsi" w:hAnsiTheme="minorHAnsi"/>
                <w:b/>
                <w:bCs/>
                <w:color w:val="000000"/>
                <w:sz w:val="16"/>
                <w:szCs w:val="16"/>
              </w:rPr>
              <w:t>Exclusion criteria</w:t>
            </w:r>
            <w:r w:rsidRPr="003E4C0E">
              <w:rPr>
                <w:rFonts w:asciiTheme="minorHAnsi" w:hAnsiTheme="minorHAnsi"/>
                <w:color w:val="000000"/>
                <w:sz w:val="16"/>
                <w:szCs w:val="16"/>
              </w:rPr>
              <w:t xml:space="preserve">: </w:t>
            </w:r>
            <w:r w:rsidRPr="003E4C0E">
              <w:rPr>
                <w:rFonts w:asciiTheme="minorHAnsi" w:hAnsiTheme="minorHAnsi"/>
                <w:color w:val="000000"/>
                <w:sz w:val="16"/>
                <w:szCs w:val="16"/>
              </w:rPr>
              <w:lastRenderedPageBreak/>
              <w:t>hypotention, diarrhea &gt; 5 d, chronic illnesses, malnutrition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lastRenderedPageBreak/>
              <w:t>Adequate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Oral rehydration with 50 ml/Kg (for dehydration score 3,4,5) or 75 ml/Kg (for score </w:t>
            </w:r>
            <w:r w:rsidRPr="003E4C0E">
              <w:rPr>
                <w:rFonts w:asciiTheme="minorHAnsi" w:hAnsiTheme="minorHAnsi"/>
                <w:color w:val="000000"/>
                <w:sz w:val="16"/>
                <w:szCs w:val="16"/>
                <w:u w:val="single"/>
              </w:rPr>
              <w:t>&gt;</w:t>
            </w:r>
            <w:r w:rsidRPr="003E4C0E">
              <w:rPr>
                <w:rFonts w:asciiTheme="minorHAnsi" w:hAnsiTheme="minorHAnsi"/>
                <w:color w:val="000000"/>
                <w:sz w:val="16"/>
                <w:szCs w:val="16"/>
              </w:rPr>
              <w:t xml:space="preserve">6) hyposmolar ORS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IV rehydration </w:t>
            </w:r>
            <w:proofErr w:type="gramStart"/>
            <w:r w:rsidRPr="003E4C0E">
              <w:rPr>
                <w:rFonts w:asciiTheme="minorHAnsi" w:hAnsiTheme="minorHAnsi"/>
                <w:color w:val="000000"/>
                <w:sz w:val="16"/>
                <w:szCs w:val="16"/>
              </w:rPr>
              <w:t>with 2 bolus</w:t>
            </w:r>
            <w:proofErr w:type="gramEnd"/>
            <w:r w:rsidRPr="003E4C0E">
              <w:rPr>
                <w:rFonts w:asciiTheme="minorHAnsi" w:hAnsiTheme="minorHAnsi"/>
                <w:color w:val="000000"/>
                <w:sz w:val="16"/>
                <w:szCs w:val="16"/>
              </w:rPr>
              <w:t xml:space="preserve"> of 20ml/Kg saline solution in 1 h. Then oral rehydration for 3 h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67/73 (3 ORT, 3 IVT)</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yes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Success of treatment at 4 hours (defined as resolution of dehydration, weight gain, correction of urine output, absence of severe emesis)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percentage of responders and risk difference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ORT 55.6% vs IV 56.8%, RD= -1.2% [95%CI -24% to 21.6%]</w:t>
            </w:r>
          </w:p>
        </w:tc>
        <w:tc>
          <w:tcPr>
            <w:tcW w:w="1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Initiating treatment with ORT was quicker than with IVT. ORT gained less weight than IVT</w:t>
            </w:r>
          </w:p>
        </w:tc>
      </w:tr>
      <w:tr w:rsidR="00DF5C1E" w:rsidRPr="003E4C0E" w:rsidTr="00316D79">
        <w:trPr>
          <w:cantSplit/>
          <w:trHeight w:val="195"/>
        </w:trPr>
        <w:tc>
          <w:tcPr>
            <w:tcW w:w="1062"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991"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Time to initiate therapy</w:t>
            </w:r>
          </w:p>
        </w:tc>
        <w:tc>
          <w:tcPr>
            <w:tcW w:w="992"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time and difference [95%CI]</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ORT 15 min vs IV 36 min, RD 21.2 [CI 10.3 to 32.1]</w:t>
            </w:r>
          </w:p>
        </w:tc>
        <w:tc>
          <w:tcPr>
            <w:tcW w:w="1991"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Improvement of dehydration after 2 h</w:t>
            </w:r>
          </w:p>
        </w:tc>
        <w:tc>
          <w:tcPr>
            <w:tcW w:w="992"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of responders and difference</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ORT 78.8% vs IV 80%, RD -1.2% [95%CI -20.5% to 18%]</w:t>
            </w:r>
          </w:p>
        </w:tc>
        <w:tc>
          <w:tcPr>
            <w:tcW w:w="1991"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Hospitalization rate</w:t>
            </w:r>
          </w:p>
        </w:tc>
        <w:tc>
          <w:tcPr>
            <w:tcW w:w="992"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rate</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ORT 30.1% vs IV 48.7%, RD -18.1% [-40.1% to 4%]</w:t>
            </w:r>
          </w:p>
        </w:tc>
        <w:tc>
          <w:tcPr>
            <w:tcW w:w="1991" w:type="dxa"/>
            <w:vMerge/>
            <w:tcBorders>
              <w:top w:val="single" w:sz="4" w:space="0" w:color="auto"/>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DF5C1E" w:rsidRPr="003E4C0E">
              <w:rPr>
                <w:rFonts w:asciiTheme="minorHAnsi" w:hAnsiTheme="minorHAnsi"/>
                <w:color w:val="000000"/>
                <w:sz w:val="16"/>
                <w:szCs w:val="16"/>
              </w:rPr>
              <w:instrText xml:space="preserve"> ADDIN EN.CITE &lt;EndNote&gt;&lt;Cite&gt;&lt;Author&gt;Phin&lt;/Author&gt;&lt;Year&gt;2003&lt;/Year&gt;&lt;RecNum&gt;1196&lt;/RecNum&gt;&lt;record&gt;&lt;rec-number&gt;1196&lt;/rec-number&gt;&lt;ref-type name="Journal Article"&gt;17&lt;/ref-type&gt;&lt;contributors&gt;&lt;authors&gt;&lt;author&gt;Phin, S. J.&lt;/author&gt;&lt;author&gt;McCaskill, M. E.&lt;/author&gt;&lt;author&gt;Browne, G. J.&lt;/author&gt;&lt;author&gt;Lam, L. T.&lt;/author&gt;&lt;/authors&gt;&lt;/contributors&gt;&lt;auth-address&gt;The Emergency Department, The Children&amp;apos;s Hospital at Westmead, Westmead, New South Wales, Australia. susanp3@chw.edu.au&lt;/auth-address&gt;&lt;titles&gt;&lt;title&gt;Clinical pathway using rapid rehydration for children with gastroenteritis&lt;/title&gt;&lt;secondary-title&gt;J Paediatr Child Health&lt;/secondary-title&gt;&lt;/titles&gt;&lt;periodical&gt;&lt;full-title&gt;J Paediatr Child Health&lt;/full-title&gt;&lt;/periodical&gt;&lt;pages&gt;343-8&lt;/pages&gt;&lt;volume&gt;39&lt;/volume&gt;&lt;number&gt;5&lt;/number&gt;&lt;keywords&gt;&lt;keyword&gt;Acute Disease&lt;/keyword&gt;&lt;keyword&gt;Adolescent&lt;/keyword&gt;&lt;keyword&gt;Child&lt;/keyword&gt;&lt;keyword&gt;Child, Preschool&lt;/keyword&gt;&lt;keyword&gt;Critical Pathways&lt;/keyword&gt;&lt;keyword&gt;Emergency Medical Services/ standards&lt;/keyword&gt;&lt;keyword&gt;Emergency Service, Hospital&lt;/keyword&gt;&lt;keyword&gt;Female&lt;/keyword&gt;&lt;keyword&gt;Fluid Therapy/ methods&lt;/keyword&gt;&lt;keyword&gt;Gastroenteritis/ therapy&lt;/keyword&gt;&lt;keyword&gt;Hospitals, Pediatric&lt;/keyword&gt;&lt;keyword&gt;Humans&lt;/keyword&gt;&lt;keyword&gt;Infant&lt;/keyword&gt;&lt;keyword&gt;Male&lt;/keyword&gt;&lt;keyword&gt;New South Wales&lt;/keyword&gt;&lt;keyword&gt;Treatment Outcome&lt;/keyword&gt;&lt;/keywords&gt;&lt;dates&gt;&lt;year&gt;2003&lt;/year&gt;&lt;pub-dates&gt;&lt;date&gt;Jul&lt;/date&gt;&lt;/pub-dates&gt;&lt;/dates&gt;&lt;isbn&gt;1034-4810 (Print)&lt;/isbn&gt;&lt;accession-num&gt;12887663&lt;/accession-num&gt;&lt;urls&gt;&lt;/urls&gt;&lt;/record&gt;&lt;/Cite&gt;&lt;/EndNote&gt;</w:instrText>
            </w:r>
            <w:r w:rsidRPr="003E4C0E">
              <w:rPr>
                <w:rFonts w:asciiTheme="minorHAnsi" w:hAnsiTheme="minorHAnsi"/>
                <w:color w:val="000000"/>
                <w:sz w:val="16"/>
                <w:szCs w:val="16"/>
              </w:rPr>
              <w:fldChar w:fldCharType="separate"/>
            </w:r>
            <w:r w:rsidR="00DF5C1E" w:rsidRPr="003E4C0E">
              <w:rPr>
                <w:rFonts w:asciiTheme="minorHAnsi" w:hAnsiTheme="minorHAnsi"/>
                <w:color w:val="000000"/>
                <w:sz w:val="16"/>
                <w:szCs w:val="16"/>
              </w:rPr>
              <w:t>Phin SJ, 2003</w:t>
            </w:r>
            <w:r w:rsidRPr="003E4C0E">
              <w:rPr>
                <w:rFonts w:asciiTheme="minorHAnsi" w:hAnsiTheme="minorHAnsi"/>
                <w:color w:val="000000"/>
                <w:sz w:val="16"/>
                <w:szCs w:val="16"/>
              </w:rPr>
              <w:fldChar w:fldCharType="end"/>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Prospective study with historical controls</w:t>
            </w:r>
          </w:p>
        </w:tc>
        <w:tc>
          <w:tcPr>
            <w:tcW w:w="425"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Australia</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145 children aged 6 months to 16 years, with AGE &lt; 48h prospectively enrolled, 170 historic controls. </w:t>
            </w:r>
            <w:r w:rsidRPr="003E4C0E">
              <w:rPr>
                <w:rFonts w:asciiTheme="minorHAnsi" w:hAnsiTheme="minorHAnsi"/>
                <w:b/>
                <w:bCs/>
                <w:color w:val="000000"/>
                <w:sz w:val="16"/>
                <w:szCs w:val="16"/>
              </w:rPr>
              <w:t>Exclusion criteria:</w:t>
            </w:r>
            <w:r w:rsidRPr="003E4C0E">
              <w:rPr>
                <w:rFonts w:asciiTheme="minorHAnsi" w:hAnsiTheme="minorHAnsi"/>
                <w:color w:val="000000"/>
                <w:sz w:val="16"/>
                <w:szCs w:val="16"/>
              </w:rPr>
              <w:t xml:space="preserve"> bloody stools, bilious vomiting, chronic medical conditions.</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Pathway including oral administration of fluids in 1 h followed by 20 ml/kg/h of 0.45% + 2.5% dextrose or Gastrolyte per NGT.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Hystoric pathway, IV rehydration over 24 h and NGT rarely used.</w:t>
            </w:r>
          </w:p>
        </w:tc>
        <w:tc>
          <w:tcPr>
            <w:tcW w:w="425"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425"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discharge in 8 h (mild dehydration)</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rate</w:t>
            </w:r>
          </w:p>
        </w:tc>
        <w:tc>
          <w:tcPr>
            <w:tcW w:w="1134"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61.3% vs 72.7%, p=NS</w:t>
            </w:r>
          </w:p>
        </w:tc>
        <w:tc>
          <w:tcPr>
            <w:tcW w:w="1991" w:type="dxa"/>
            <w:vMerge w:val="restart"/>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rapid rehydration in children moderately dehydrated is effective in reducing admission rate and lengths of stay in ED</w:t>
            </w: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discharge in 8 h (moderate dehydration)</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rate</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44.2% vs 3.7%, p&lt;0.001</w:t>
            </w:r>
          </w:p>
        </w:tc>
        <w:tc>
          <w:tcPr>
            <w:tcW w:w="199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admission rate (mild dehydration)</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rate</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26.9% vs 25.9%, p=NS</w:t>
            </w:r>
          </w:p>
        </w:tc>
        <w:tc>
          <w:tcPr>
            <w:tcW w:w="199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admission rate (moderate dehydration)</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rate</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55.8% vs 96.3%, p&lt;0.001</w:t>
            </w:r>
          </w:p>
        </w:tc>
        <w:tc>
          <w:tcPr>
            <w:tcW w:w="199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procedure rate (mild dehydration)</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rate</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62.4% vs 23.9%, p&lt;0.001</w:t>
            </w:r>
          </w:p>
        </w:tc>
        <w:tc>
          <w:tcPr>
            <w:tcW w:w="199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425"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procedure rate (moderate dehydration)</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rate</w:t>
            </w:r>
          </w:p>
        </w:tc>
        <w:tc>
          <w:tcPr>
            <w:tcW w:w="1134" w:type="dxa"/>
            <w:tcBorders>
              <w:top w:val="nil"/>
              <w:left w:val="nil"/>
              <w:bottom w:val="single" w:sz="4" w:space="0" w:color="auto"/>
              <w:right w:val="single" w:sz="4" w:space="0" w:color="auto"/>
            </w:tcBorders>
            <w:shd w:val="clear" w:color="auto" w:fill="auto"/>
            <w:noWrap/>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94.2% vs 88.9%, p=NS</w:t>
            </w:r>
          </w:p>
        </w:tc>
        <w:tc>
          <w:tcPr>
            <w:tcW w:w="1991" w:type="dxa"/>
            <w:vMerge/>
            <w:tcBorders>
              <w:top w:val="nil"/>
              <w:left w:val="single" w:sz="4" w:space="0" w:color="auto"/>
              <w:bottom w:val="single" w:sz="4" w:space="0" w:color="000000"/>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p>
        </w:tc>
      </w:tr>
      <w:tr w:rsidR="00DF5C1E" w:rsidRPr="003E4C0E" w:rsidTr="00316D79">
        <w:trPr>
          <w:cantSplit/>
        </w:trPr>
        <w:tc>
          <w:tcPr>
            <w:tcW w:w="1062" w:type="dxa"/>
            <w:tcBorders>
              <w:top w:val="nil"/>
              <w:left w:val="single" w:sz="4" w:space="0" w:color="auto"/>
              <w:bottom w:val="single" w:sz="4" w:space="0" w:color="auto"/>
              <w:right w:val="single" w:sz="4" w:space="0" w:color="auto"/>
            </w:tcBorders>
            <w:shd w:val="clear" w:color="auto" w:fill="auto"/>
            <w:hideMark/>
          </w:tcPr>
          <w:p w:rsidR="00DF5C1E"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DF5C1E" w:rsidRPr="003E4C0E">
              <w:rPr>
                <w:rFonts w:asciiTheme="minorHAnsi" w:hAnsiTheme="minorHAnsi"/>
                <w:color w:val="000000"/>
                <w:sz w:val="16"/>
                <w:szCs w:val="16"/>
              </w:rPr>
              <w:instrText xml:space="preserve"> ADDIN EN.CITE &lt;EndNote&gt;&lt;Cite&gt;&lt;Author&gt;Reid&lt;/Author&gt;&lt;Year&gt;1996&lt;/Year&gt;&lt;RecNum&gt;8656&lt;/RecNum&gt;&lt;record&gt;&lt;rec-number&gt;8656&lt;/rec-number&gt;&lt;ref-type name="Journal Article"&gt;17&lt;/ref-type&gt;&lt;contributors&gt;&lt;authors&gt;&lt;author&gt;Reid, S. R.&lt;/author&gt;&lt;author&gt;Bonadio, W. A.&lt;/author&gt;&lt;/authors&gt;&lt;/contributors&gt;&lt;auth-address&gt;Department of Pediatric Emergency Medicine, Children&amp;apos;s Health Care-St Paul, Minnesota, USA.&lt;/auth-address&gt;&lt;titles&gt;&lt;title&gt;Outpatient rapid intravenous rehydration to correct dehydration and resolve vomiting in children with acute gastroenteritis&lt;/title&gt;&lt;secondary-title&gt;Ann Emerg Med&lt;/secondary-title&gt;&lt;/titles&gt;&lt;periodical&gt;&lt;full-title&gt;Ann Emerg Med&lt;/full-title&gt;&lt;/periodical&gt;&lt;pages&gt;318-23&lt;/pages&gt;&lt;volume&gt;28&lt;/volume&gt;&lt;number&gt;3&lt;/number&gt;&lt;keywords&gt;&lt;keyword&gt;Adolescent&lt;/keyword&gt;&lt;keyword&gt;Child&lt;/keyword&gt;&lt;keyword&gt;Child, Preschool&lt;/keyword&gt;&lt;keyword&gt;Dehydration/etiology/ therapy&lt;/keyword&gt;&lt;keyword&gt;Emergencies&lt;/keyword&gt;&lt;keyword&gt;Female&lt;/keyword&gt;&lt;keyword&gt;Fluid Therapy&lt;/keyword&gt;&lt;keyword&gt;Gastroenteritis/ complications&lt;/keyword&gt;&lt;keyword&gt;Humans&lt;/keyword&gt;&lt;keyword&gt;Infant&lt;/keyword&gt;&lt;keyword&gt;Infusions, Intravenous&lt;/keyword&gt;&lt;keyword&gt;Male&lt;/keyword&gt;&lt;keyword&gt;Prospective Studies&lt;/keyword&gt;&lt;keyword&gt;Treatment Outcome&lt;/keyword&gt;&lt;keyword&gt;Vomiting/etiology/ therapy&lt;/keyword&gt;&lt;/keywords&gt;&lt;dates&gt;&lt;year&gt;1996&lt;/year&gt;&lt;pub-dates&gt;&lt;date&gt;Sep&lt;/date&gt;&lt;/pub-dates&gt;&lt;/dates&gt;&lt;isbn&gt;0196-0644 (Print)&lt;/isbn&gt;&lt;accession-num&gt;8780476&lt;/accession-num&gt;&lt;urls&gt;&lt;/urls&gt;&lt;/record&gt;&lt;/Cite&gt;&lt;/EndNote&gt;</w:instrText>
            </w:r>
            <w:r w:rsidRPr="003E4C0E">
              <w:rPr>
                <w:rFonts w:asciiTheme="minorHAnsi" w:hAnsiTheme="minorHAnsi"/>
                <w:color w:val="000000"/>
                <w:sz w:val="16"/>
                <w:szCs w:val="16"/>
              </w:rPr>
              <w:fldChar w:fldCharType="separate"/>
            </w:r>
            <w:r w:rsidR="00DF5C1E" w:rsidRPr="003E4C0E">
              <w:rPr>
                <w:rFonts w:asciiTheme="minorHAnsi" w:hAnsiTheme="minorHAnsi"/>
                <w:color w:val="000000"/>
                <w:sz w:val="16"/>
                <w:szCs w:val="16"/>
              </w:rPr>
              <w:t>Reid SR, 1996</w:t>
            </w:r>
            <w:r w:rsidRPr="003E4C0E">
              <w:rPr>
                <w:rFonts w:asciiTheme="minorHAnsi" w:hAnsiTheme="minorHAnsi"/>
                <w:color w:val="000000"/>
                <w:sz w:val="16"/>
                <w:szCs w:val="16"/>
              </w:rPr>
              <w:fldChar w:fldCharType="end"/>
            </w:r>
          </w:p>
        </w:tc>
        <w:tc>
          <w:tcPr>
            <w:tcW w:w="993"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Prospective cohort study</w:t>
            </w:r>
          </w:p>
        </w:tc>
        <w:tc>
          <w:tcPr>
            <w:tcW w:w="425"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USA</w:t>
            </w:r>
          </w:p>
        </w:tc>
        <w:tc>
          <w:tcPr>
            <w:tcW w:w="850"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58 patients aged 6 months to 13 years (median age 22 months) with moderate dehydration </w:t>
            </w: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1134"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20-30 ml/kg isotonic cristalloid solution IV in 1-2 h followed by 30-90 ml of ORT </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425"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425"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1276"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1991" w:type="dxa"/>
            <w:tcBorders>
              <w:top w:val="nil"/>
              <w:left w:val="nil"/>
              <w:bottom w:val="single" w:sz="4" w:space="0" w:color="auto"/>
              <w:right w:val="single" w:sz="4" w:space="0" w:color="auto"/>
            </w:tcBorders>
            <w:shd w:val="clear" w:color="auto" w:fill="auto"/>
            <w:hideMark/>
          </w:tcPr>
          <w:p w:rsidR="00DF5C1E" w:rsidRPr="003E4C0E" w:rsidRDefault="00DF5C1E" w:rsidP="00316D79">
            <w:pPr>
              <w:rPr>
                <w:rFonts w:asciiTheme="minorHAnsi" w:hAnsiTheme="minorHAnsi"/>
                <w:color w:val="000000"/>
                <w:sz w:val="16"/>
                <w:szCs w:val="16"/>
              </w:rPr>
            </w:pPr>
            <w:r w:rsidRPr="003E4C0E">
              <w:rPr>
                <w:rFonts w:asciiTheme="minorHAnsi" w:hAnsiTheme="minorHAnsi"/>
                <w:color w:val="000000"/>
                <w:sz w:val="16"/>
                <w:szCs w:val="16"/>
              </w:rPr>
              <w:t xml:space="preserve">All patients demonstrated improvement of hydration degree. 28% did not tolerate ORT and were admitted to continue IVT. No complications were registered during IVT. </w:t>
            </w:r>
          </w:p>
        </w:tc>
      </w:tr>
    </w:tbl>
    <w:p w:rsidR="008B54AF" w:rsidRPr="003E4C0E" w:rsidRDefault="003E335E" w:rsidP="008B54AF">
      <w:pPr>
        <w:rPr>
          <w:rFonts w:asciiTheme="minorHAnsi" w:hAnsiTheme="minorHAnsi"/>
        </w:rPr>
      </w:pPr>
      <w:r w:rsidRPr="003E4C0E">
        <w:rPr>
          <w:rFonts w:asciiTheme="minorHAnsi" w:hAnsiTheme="minorHAnsi"/>
        </w:rPr>
        <w:t xml:space="preserve">AGE=acute gastroenteritis; ED=emergency department; </w:t>
      </w:r>
      <w:r w:rsidR="00DF5C1E">
        <w:rPr>
          <w:rFonts w:asciiTheme="minorHAnsi" w:hAnsiTheme="minorHAnsi"/>
        </w:rPr>
        <w:t xml:space="preserve">IVT=Intravenous therapy; NGT=Nasogastric tube; </w:t>
      </w:r>
      <w:r w:rsidR="00632989">
        <w:rPr>
          <w:rFonts w:asciiTheme="minorHAnsi" w:hAnsiTheme="minorHAnsi"/>
        </w:rPr>
        <w:t>ORS= Oral Rehydration Solution;</w:t>
      </w:r>
      <w:r w:rsidR="00632989" w:rsidRPr="003E4C0E">
        <w:rPr>
          <w:rFonts w:asciiTheme="minorHAnsi" w:hAnsiTheme="minorHAnsi"/>
        </w:rPr>
        <w:t xml:space="preserve"> </w:t>
      </w:r>
      <w:r w:rsidR="00DF5C1E">
        <w:rPr>
          <w:rFonts w:asciiTheme="minorHAnsi" w:hAnsiTheme="minorHAnsi"/>
        </w:rPr>
        <w:t>ORT=</w:t>
      </w:r>
      <w:r w:rsidR="00DF5C1E" w:rsidRPr="00DF5C1E">
        <w:rPr>
          <w:rFonts w:asciiTheme="minorHAnsi" w:hAnsiTheme="minorHAnsi"/>
        </w:rPr>
        <w:t>Oral rehydration therapy</w:t>
      </w:r>
      <w:r w:rsidR="00DF5C1E">
        <w:rPr>
          <w:rFonts w:asciiTheme="minorHAnsi" w:hAnsiTheme="minorHAnsi"/>
        </w:rPr>
        <w:t>;</w:t>
      </w:r>
      <w:r w:rsidR="00DF5C1E" w:rsidRPr="00DF5C1E">
        <w:rPr>
          <w:rFonts w:asciiTheme="minorHAnsi" w:hAnsiTheme="minorHAnsi"/>
        </w:rPr>
        <w:t xml:space="preserve"> </w:t>
      </w:r>
      <w:r w:rsidR="008B54AF" w:rsidRPr="003E4C0E">
        <w:rPr>
          <w:rFonts w:asciiTheme="minorHAnsi" w:hAnsiTheme="minorHAnsi"/>
        </w:rPr>
        <w:t>QoS=Quality of Study.</w:t>
      </w:r>
    </w:p>
    <w:p w:rsidR="008B54AF" w:rsidRPr="003E4C0E" w:rsidRDefault="008B54AF" w:rsidP="008B54AF">
      <w:pPr>
        <w:rPr>
          <w:b/>
        </w:rPr>
      </w:pPr>
    </w:p>
    <w:p w:rsidR="008B54AF" w:rsidRPr="003E4C0E" w:rsidRDefault="008B54AF" w:rsidP="00A406CB">
      <w:pPr>
        <w:spacing w:after="200" w:line="276" w:lineRule="auto"/>
        <w:rPr>
          <w:b/>
        </w:rPr>
      </w:pPr>
      <w:r w:rsidRPr="003E4C0E">
        <w:rPr>
          <w:b/>
        </w:rPr>
        <w:br w:type="page"/>
      </w:r>
      <w:proofErr w:type="gramStart"/>
      <w:r w:rsidRPr="003E4C0E">
        <w:rPr>
          <w:b/>
        </w:rPr>
        <w:lastRenderedPageBreak/>
        <w:t>Table 4.</w:t>
      </w:r>
      <w:r w:rsidR="00A406CB" w:rsidRPr="003E4C0E">
        <w:rPr>
          <w:b/>
        </w:rPr>
        <w:t>4</w:t>
      </w:r>
      <w:r w:rsidRPr="003E4C0E">
        <w:rPr>
          <w:b/>
        </w:rPr>
        <w:t>.3.</w:t>
      </w:r>
      <w:proofErr w:type="gramEnd"/>
      <w:r w:rsidRPr="003E4C0E">
        <w:rPr>
          <w:b/>
        </w:rPr>
        <w:t xml:space="preserve"> Treatment of hypernatremia</w:t>
      </w:r>
    </w:p>
    <w:p w:rsidR="008B54AF" w:rsidRPr="003E4C0E" w:rsidRDefault="008B54AF" w:rsidP="008B54AF">
      <w:pPr>
        <w:rPr>
          <w:b/>
        </w:rPr>
      </w:pPr>
    </w:p>
    <w:tbl>
      <w:tblPr>
        <w:tblW w:w="0" w:type="auto"/>
        <w:tblCellMar>
          <w:left w:w="70" w:type="dxa"/>
          <w:right w:w="70" w:type="dxa"/>
        </w:tblCellMar>
        <w:tblLook w:val="04A0" w:firstRow="1" w:lastRow="0" w:firstColumn="1" w:lastColumn="0" w:noHBand="0" w:noVBand="1"/>
      </w:tblPr>
      <w:tblGrid>
        <w:gridCol w:w="855"/>
        <w:gridCol w:w="1058"/>
        <w:gridCol w:w="412"/>
        <w:gridCol w:w="685"/>
        <w:gridCol w:w="819"/>
        <w:gridCol w:w="1564"/>
        <w:gridCol w:w="1190"/>
        <w:gridCol w:w="1793"/>
        <w:gridCol w:w="1197"/>
        <w:gridCol w:w="318"/>
        <w:gridCol w:w="342"/>
        <w:gridCol w:w="1288"/>
        <w:gridCol w:w="912"/>
        <w:gridCol w:w="852"/>
        <w:gridCol w:w="2253"/>
      </w:tblGrid>
      <w:tr w:rsidR="00316D79" w:rsidRPr="003E4C0E" w:rsidTr="00316D79">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bookmarkStart w:id="3" w:name="RANGE!A1:O11"/>
            <w:r w:rsidRPr="003E4C0E">
              <w:rPr>
                <w:rFonts w:asciiTheme="minorHAnsi" w:hAnsiTheme="minorHAnsi"/>
                <w:b/>
                <w:bCs/>
                <w:color w:val="000000"/>
                <w:sz w:val="16"/>
                <w:szCs w:val="16"/>
              </w:rPr>
              <w:t>Reference</w:t>
            </w:r>
            <w:bookmarkEnd w:id="3"/>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Study type</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QoS</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Country</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In/Out Patients</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Population</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Randomization</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Intervention</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Comparison</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FU</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ITT</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Outcomes measures</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Effect measure</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Effect size (95% CI)</w:t>
            </w:r>
          </w:p>
        </w:tc>
        <w:tc>
          <w:tcPr>
            <w:tcW w:w="0" w:type="auto"/>
            <w:tcBorders>
              <w:top w:val="single" w:sz="4" w:space="0" w:color="auto"/>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Comments</w:t>
            </w:r>
          </w:p>
        </w:tc>
      </w:tr>
      <w:tr w:rsidR="00316D79" w:rsidRPr="003E4C0E" w:rsidTr="00316D79">
        <w:trPr>
          <w:cantSplit/>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316D79" w:rsidRPr="003E4C0E">
              <w:rPr>
                <w:rFonts w:asciiTheme="minorHAnsi" w:hAnsiTheme="minorHAnsi"/>
                <w:color w:val="000000"/>
                <w:sz w:val="16"/>
                <w:szCs w:val="16"/>
              </w:rPr>
              <w:instrText xml:space="preserve"> ADDIN EN.CITE &lt;EndNote&gt;&lt;Cite&gt;&lt;Author&gt;El-Bayoumi&lt;/Author&gt;&lt;Year&gt;2012&lt;/Year&gt;&lt;RecNum&gt;12417&lt;/RecNum&gt;&lt;record&gt;&lt;rec-number&gt;12417&lt;/rec-number&gt;&lt;ref-type name="Journal Article"&gt;17&lt;/ref-type&gt;&lt;contributors&gt;&lt;authors&gt;&lt;author&gt;El-Bayoumi, M. A.&lt;/author&gt;&lt;author&gt;Abdelkader, A. M.&lt;/author&gt;&lt;author&gt;El-Assmy, M. M.&lt;/author&gt;&lt;author&gt;Alwakeel, A. A.&lt;/author&gt;&lt;author&gt;El-Tahan, H. M.&lt;/author&gt;&lt;/authors&gt;&lt;/contributors&gt;&lt;auth-address&gt;Pediatric Intensive Care Unit, Mansoura University Children Hospital, PO Box 63, Mansoura, Egypt. mabayoumi66@yahoo.com&lt;/auth-address&gt;&lt;titles&gt;&lt;title&gt;Normal saline is a safe initial rehydration fluid in children with diarrhea-related hypernatremia&lt;/title&gt;&lt;secondary-title&gt;Eur J Pediatr&lt;/secondary-title&gt;&lt;/titles&gt;&lt;periodical&gt;&lt;full-title&gt;Eur J Pediatr&lt;/full-title&gt;&lt;/periodical&gt;&lt;pages&gt;383-8&lt;/pages&gt;&lt;volume&gt;171&lt;/volume&gt;&lt;number&gt;2&lt;/number&gt;&lt;keywords&gt;&lt;keyword&gt;Child, Preschool&lt;/keyword&gt;&lt;keyword&gt;Dehydration/etiology/mortality/ therapy&lt;/keyword&gt;&lt;keyword&gt;Diarrhea/ complications/mortality&lt;/keyword&gt;&lt;keyword&gt;Female&lt;/keyword&gt;&lt;keyword&gt;Fluid Therapy/ methods&lt;/keyword&gt;&lt;keyword&gt;Humans&lt;/keyword&gt;&lt;keyword&gt;Hypernatremia/etiology/mortality/ therapy&lt;/keyword&gt;&lt;keyword&gt;Infant&lt;/keyword&gt;&lt;keyword&gt;Isotonic Solutions/therapeutic use&lt;/keyword&gt;&lt;keyword&gt;Male&lt;/keyword&gt;&lt;keyword&gt;Retrospective Studies&lt;/keyword&gt;&lt;keyword&gt;Sodium Chloride/ therapeutic use&lt;/keyword&gt;&lt;keyword&gt;Treatment Outcome&lt;/keyword&gt;&lt;/keywords&gt;&lt;dates&gt;&lt;year&gt;2012&lt;/year&gt;&lt;pub-dates&gt;&lt;date&gt;Feb&lt;/date&gt;&lt;/pub-dates&gt;&lt;/dates&gt;&lt;isbn&gt;1432-1076 (Electronic)&amp;#xD;0340-6199 (Linking)&lt;/isbn&gt;&lt;accession-num&gt;21909623&lt;/accession-num&gt;&lt;urls&gt;&lt;/urls&gt;&lt;/record&gt;&lt;/Cite&gt;&lt;/EndNote&gt;</w:instrText>
            </w:r>
            <w:r w:rsidRPr="003E4C0E">
              <w:rPr>
                <w:rFonts w:asciiTheme="minorHAnsi" w:hAnsiTheme="minorHAnsi"/>
                <w:color w:val="000000"/>
                <w:sz w:val="16"/>
                <w:szCs w:val="16"/>
              </w:rPr>
              <w:fldChar w:fldCharType="separate"/>
            </w:r>
            <w:r w:rsidR="00316D79" w:rsidRPr="003E4C0E">
              <w:rPr>
                <w:rFonts w:asciiTheme="minorHAnsi" w:hAnsiTheme="minorHAnsi"/>
                <w:color w:val="000000"/>
                <w:sz w:val="16"/>
                <w:szCs w:val="16"/>
              </w:rPr>
              <w:t>El-Bayoumi MA, 2012</w:t>
            </w:r>
            <w:r w:rsidRPr="003E4C0E">
              <w:rPr>
                <w:rFonts w:asciiTheme="minorHAnsi" w:hAnsiTheme="minorHAnsi"/>
                <w:color w:val="000000"/>
                <w:sz w:val="16"/>
                <w:szCs w:val="16"/>
              </w:rPr>
              <w:fldChar w:fldCharType="end"/>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Retrospective study</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Egypt</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Inpatients (PICU)</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48 children (mean age 21.8 m) with AGE and hypernatremic dehydration [Na]&gt;150 (mean 163 mmol/L). </w:t>
            </w:r>
            <w:r w:rsidRPr="003E4C0E">
              <w:rPr>
                <w:rFonts w:asciiTheme="minorHAnsi" w:hAnsiTheme="minorHAnsi"/>
                <w:b/>
                <w:bCs/>
                <w:color w:val="000000"/>
                <w:sz w:val="16"/>
                <w:szCs w:val="16"/>
              </w:rPr>
              <w:t>Exclusion criteria</w:t>
            </w:r>
            <w:r w:rsidRPr="003E4C0E">
              <w:rPr>
                <w:rFonts w:asciiTheme="minorHAnsi" w:hAnsiTheme="minorHAnsi"/>
                <w:color w:val="000000"/>
                <w:sz w:val="16"/>
                <w:szCs w:val="16"/>
              </w:rPr>
              <w:t>: renal failure and diseases</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b/>
                <w:bCs/>
                <w:color w:val="000000"/>
                <w:sz w:val="16"/>
                <w:szCs w:val="16"/>
              </w:rPr>
              <w:t xml:space="preserve">No Intervention. </w:t>
            </w:r>
            <w:r w:rsidRPr="003E4C0E">
              <w:rPr>
                <w:rFonts w:asciiTheme="minorHAnsi" w:hAnsiTheme="minorHAnsi"/>
                <w:color w:val="000000"/>
                <w:sz w:val="16"/>
                <w:szCs w:val="16"/>
              </w:rPr>
              <w:t>Rehydration regimen: Fluid bolus of 20ml/kg 0.9% saline in 20 min followed by 48h infusion of 25-50 ml/kg/day of 0.9% saline in 5% dextrose. Velocity was 4 ml/kg/h first 10 Kg, 2 ml/kg/h 10-20 kg and 1ml/kg/h above 20 kg.</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risk of mortality in children receiving </w:t>
            </w:r>
            <w:r w:rsidRPr="003E4C0E">
              <w:rPr>
                <w:rFonts w:asciiTheme="minorHAnsi" w:hAnsiTheme="minorHAnsi"/>
                <w:color w:val="000000"/>
                <w:sz w:val="16"/>
                <w:szCs w:val="16"/>
                <w:u w:val="single"/>
              </w:rPr>
              <w:t xml:space="preserve">&gt; </w:t>
            </w:r>
            <w:r w:rsidRPr="003E4C0E">
              <w:rPr>
                <w:rFonts w:asciiTheme="minorHAnsi" w:hAnsiTheme="minorHAnsi"/>
                <w:color w:val="000000"/>
                <w:sz w:val="16"/>
                <w:szCs w:val="16"/>
              </w:rPr>
              <w:t>40 ml/kg initial fluid bolus</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OR (95%CI)</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3.3 (1.5 to 7.2)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Serum Na should be lowered slowly with rate of 0.5mEq/L/h. No difference in [Na] between children who presented seizures and not. </w:t>
            </w:r>
          </w:p>
        </w:tc>
      </w:tr>
      <w:tr w:rsidR="00316D79" w:rsidRPr="003E4C0E" w:rsidTr="00316D79">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risk of seizures</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rate</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6.3%</w:t>
            </w: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Hourly delta of Na 0-6 h</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mean delta (mEq/L/h)</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0.58 seizures vs 0.52 not (p=0.08)</w:t>
            </w: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Hourly delta of Na 0-24 h</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mean delta (mEq/L/h)</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0.65 seizures vs 0.51 not (p=0.02)</w:t>
            </w: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Pr>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Hourly delta of Na 6-24 h</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mean delta (mEq/L/h)</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0.63 seizures vs 0.51 not (p=0.037)</w:t>
            </w: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16D79"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316D79" w:rsidRPr="003E4C0E">
              <w:rPr>
                <w:rFonts w:asciiTheme="minorHAnsi" w:hAnsiTheme="minorHAnsi"/>
                <w:color w:val="000000"/>
                <w:sz w:val="16"/>
                <w:szCs w:val="16"/>
              </w:rPr>
              <w:instrText xml:space="preserve"> ADDIN EN.CITE &lt;EndNote&gt;&lt;Cite&gt;&lt;Author&gt;Robertson&lt;/Author&gt;&lt;Year&gt;2007&lt;/Year&gt;&lt;RecNum&gt;12472&lt;/RecNum&gt;&lt;record&gt;&lt;rec-number&gt;12472&lt;/rec-number&gt;&lt;ref-type name="Journal Article"&gt;17&lt;/ref-type&gt;&lt;contributors&gt;&lt;authors&gt;&lt;author&gt;Robertson, G.&lt;/author&gt;&lt;author&gt;Carrihill, M.&lt;/author&gt;&lt;author&gt;Hatherill, M.&lt;/author&gt;&lt;author&gt;Waggie, Z.&lt;/author&gt;&lt;author&gt;Reynolds, L.&lt;/author&gt;&lt;author&gt;Argent, A.&lt;/author&gt;&lt;/authors&gt;&lt;/contributors&gt;&lt;auth-address&gt;Paediatric Intensive Care Unit, Red Cross War Memorial Children&amp;apos;s Hospital, School of Child and Adolescent Health, University of Cape Town, Cape Town, South Africa. gillianr@ich.uct.ac.za&lt;/auth-address&gt;&lt;titles&gt;&lt;title&gt;Relationship between fluid management, changes in serum sodium and outcome in hypernatraemia associated with gastroenteritis&lt;/title&gt;&lt;secondary-title&gt;J Paediatr Child Health&lt;/secondary-title&gt;&lt;/titles&gt;&lt;periodical&gt;&lt;full-title&gt;J Paediatr Child Health&lt;/full-title&gt;&lt;/periodical&gt;&lt;pages&gt;291-6&lt;/pages&gt;&lt;volume&gt;43&lt;/volume&gt;&lt;number&gt;4&lt;/number&gt;&lt;keywords&gt;&lt;keyword&gt;Fluid Therapy&lt;/keyword&gt;&lt;keyword&gt;Gastroenteritis/complications/ physiopathology&lt;/keyword&gt;&lt;keyword&gt;Humans&lt;/keyword&gt;&lt;keyword&gt;Hypernatremia/ therapy&lt;/keyword&gt;&lt;keyword&gt;Intensive Care Units, Pediatric&lt;/keyword&gt;&lt;keyword&gt;Rehydration Solutions/administration &amp;amp; dosage&lt;/keyword&gt;&lt;keyword&gt;Retrospective Studies&lt;/keyword&gt;&lt;keyword&gt;Sodium/ analysis/blood&lt;/keyword&gt;&lt;keyword&gt;South Africa&lt;/keyword&gt;&lt;keyword&gt;Treatment Outcome&lt;/keyword&gt;&lt;/keywords&gt;&lt;dates&gt;&lt;year&gt;2007&lt;/year&gt;&lt;pub-dates&gt;&lt;date&gt;Apr&lt;/date&gt;&lt;/pub-dates&gt;&lt;/dates&gt;&lt;isbn&gt;1034-4810 (Print)&amp;#xD;1034-4810 (Linking)&lt;/isbn&gt;&lt;accession-num&gt;17444832&lt;/accession-num&gt;&lt;urls&gt;&lt;/urls&gt;&lt;/record&gt;&lt;/Cite&gt;&lt;/EndNote&gt;</w:instrText>
            </w:r>
            <w:r w:rsidRPr="003E4C0E">
              <w:rPr>
                <w:rFonts w:asciiTheme="minorHAnsi" w:hAnsiTheme="minorHAnsi"/>
                <w:color w:val="000000"/>
                <w:sz w:val="16"/>
                <w:szCs w:val="16"/>
              </w:rPr>
              <w:fldChar w:fldCharType="separate"/>
            </w:r>
            <w:r w:rsidR="00316D79" w:rsidRPr="003E4C0E">
              <w:rPr>
                <w:rFonts w:asciiTheme="minorHAnsi" w:hAnsiTheme="minorHAnsi"/>
                <w:color w:val="000000"/>
                <w:sz w:val="16"/>
                <w:szCs w:val="16"/>
              </w:rPr>
              <w:t>Robertson G, 2007</w:t>
            </w:r>
            <w:r w:rsidRPr="003E4C0E">
              <w:rPr>
                <w:rFonts w:asciiTheme="minorHAnsi" w:hAnsiTheme="minorHAnsi"/>
                <w:color w:val="000000"/>
                <w:sz w:val="16"/>
                <w:szCs w:val="16"/>
              </w:rPr>
              <w:fldChar w:fldCharType="end"/>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Retrospective study</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South Africa</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Inpatients (PICU)</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57 children with hypernatremia (Na&gt;145, meadian 165 mmol/L)</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b/>
                <w:bCs/>
                <w:color w:val="000000"/>
                <w:sz w:val="16"/>
                <w:szCs w:val="16"/>
              </w:rPr>
              <w:t>No intervention</w:t>
            </w:r>
            <w:r w:rsidRPr="003E4C0E">
              <w:rPr>
                <w:rFonts w:asciiTheme="minorHAnsi" w:hAnsiTheme="minorHAnsi"/>
                <w:color w:val="000000"/>
                <w:sz w:val="16"/>
                <w:szCs w:val="16"/>
              </w:rPr>
              <w:t>: Maintenance according to Holliday-Segar + 50 ml/kg/day for moderately dehydrated children and 100 ml/kg/day for severely dehydrated with half Darrow's Dexstrose (5% dexstrose and 61 mEq/L Na)</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Median rate of Na fall</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velocity mmol/L/h</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0.6</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The majority of children in this study received a hypotonic IV infusion containing </w:t>
            </w:r>
            <w:proofErr w:type="gramStart"/>
            <w:r w:rsidRPr="003E4C0E">
              <w:rPr>
                <w:rFonts w:asciiTheme="minorHAnsi" w:hAnsiTheme="minorHAnsi"/>
                <w:color w:val="000000"/>
                <w:sz w:val="16"/>
                <w:szCs w:val="16"/>
              </w:rPr>
              <w:t>61 mmol/L sodium</w:t>
            </w:r>
            <w:proofErr w:type="gramEnd"/>
            <w:r w:rsidRPr="003E4C0E">
              <w:rPr>
                <w:rFonts w:asciiTheme="minorHAnsi" w:hAnsiTheme="minorHAnsi"/>
                <w:color w:val="000000"/>
                <w:sz w:val="16"/>
                <w:szCs w:val="16"/>
              </w:rPr>
              <w:t>. Although univariate analysis demonstrated a non-significant trend towards a more rapid fall in serum sodium in children who received solutions containing &lt;61 mmol/L of sodium, this was not associated with a difference in outcome.</w:t>
            </w:r>
          </w:p>
        </w:tc>
      </w:tr>
      <w:tr w:rsidR="00316D79" w:rsidRPr="003E4C0E" w:rsidTr="00316D79">
        <w:trPr>
          <w:cantSplit/>
        </w:trPr>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Incidence of seizures (fall &lt;0.6 group vs &gt;0.6 mmol/L/h group)</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p=0.43</w:t>
            </w: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Pr>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Incidence of adverse event (fall &lt;0.6 group vs &gt;0.6 mmol/L/h group)</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p=0.31</w:t>
            </w: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Pr>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Mortality</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Percentage</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7%</w:t>
            </w:r>
          </w:p>
        </w:tc>
        <w:tc>
          <w:tcPr>
            <w:tcW w:w="0" w:type="auto"/>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Pr>
        <w:tc>
          <w:tcPr>
            <w:tcW w:w="0" w:type="auto"/>
            <w:tcBorders>
              <w:top w:val="nil"/>
              <w:left w:val="single" w:sz="4" w:space="0" w:color="auto"/>
              <w:bottom w:val="single" w:sz="4" w:space="0" w:color="auto"/>
              <w:right w:val="single" w:sz="4" w:space="0" w:color="auto"/>
            </w:tcBorders>
            <w:shd w:val="clear" w:color="auto" w:fill="auto"/>
            <w:hideMark/>
          </w:tcPr>
          <w:p w:rsidR="00316D79"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316D79" w:rsidRPr="003E4C0E">
              <w:rPr>
                <w:rFonts w:asciiTheme="minorHAnsi" w:hAnsiTheme="minorHAnsi"/>
                <w:color w:val="000000"/>
                <w:sz w:val="16"/>
                <w:szCs w:val="16"/>
              </w:rPr>
              <w:instrText xml:space="preserve"> ADDIN EN.CITE &lt;EndNote&gt;&lt;Cite&gt;&lt;Author&gt;Sharifi&lt;/Author&gt;&lt;Year&gt;1985&lt;/Year&gt;&lt;RecNum&gt;6448&lt;/RecNum&gt;&lt;record&gt;&lt;rec-number&gt;6448&lt;/rec-number&gt;&lt;ref-type name="Journal Article"&gt;17&lt;/ref-type&gt;&lt;contributors&gt;&lt;authors&gt;&lt;author&gt;Sharifi, J.&lt;/author&gt;&lt;author&gt;Ghavami, F.&lt;/author&gt;&lt;author&gt;Nowrouzi, Z.&lt;/author&gt;&lt;author&gt;Fouladvand, B.&lt;/author&gt;&lt;author&gt;Malek, M.&lt;/author&gt;&lt;author&gt;Rezaeian, M.&lt;/author&gt;&lt;author&gt;Emami, M.&lt;/author&gt;&lt;/authors&gt;&lt;/contributors&gt;&lt;titles&gt;&lt;title&gt;Oral versus intravenous rehydration therapy in severe gastroenteritis&lt;/title&gt;&lt;secondary-title&gt;Arch Dis Child&lt;/secondary-title&gt;&lt;/titles&gt;&lt;periodical&gt;&lt;full-title&gt;Arch Dis Child&lt;/full-title&gt;&lt;/periodical&gt;&lt;pages&gt;856-60&lt;/pages&gt;&lt;volume&gt;60&lt;/volume&gt;&lt;number&gt;9&lt;/number&gt;&lt;keywords&gt;&lt;keyword&gt;Clinical Trials&lt;/keyword&gt;&lt;keyword&gt;Diarrhea, Infantile/therapy&lt;/keyword&gt;&lt;keyword&gt;Electrolytes/blood&lt;/keyword&gt;&lt;keyword&gt;Female&lt;/keyword&gt;&lt;keyword&gt;Fluid Therapy/adverse effects/ methods&lt;/keyword&gt;&lt;keyword&gt;Follow-Up Studies&lt;/keyword&gt;&lt;keyword&gt;Gastroenteritis/blood/mortality/ therapy&lt;/keyword&gt;&lt;keyword&gt;Humans&lt;/keyword&gt;&lt;keyword&gt;Infant&lt;/keyword&gt;&lt;keyword&gt;Intubation, Gastrointestinal&lt;/keyword&gt;&lt;keyword&gt;Male&lt;/keyword&gt;&lt;/keywords&gt;&lt;dates&gt;&lt;year&gt;1985&lt;/year&gt;&lt;pub-dates&gt;&lt;date&gt;Sep&lt;/date&gt;&lt;/pub-dates&gt;&lt;/dates&gt;&lt;isbn&gt;1468-2044 (Electronic)&lt;/isbn&gt;&lt;accession-num&gt;3901934&lt;/accession-num&gt;&lt;urls&gt;&lt;/urls&gt;&lt;/record&gt;&lt;/Cite&gt;&lt;/EndNote&gt;</w:instrText>
            </w:r>
            <w:r w:rsidRPr="003E4C0E">
              <w:rPr>
                <w:rFonts w:asciiTheme="minorHAnsi" w:hAnsiTheme="minorHAnsi"/>
                <w:color w:val="000000"/>
                <w:sz w:val="16"/>
                <w:szCs w:val="16"/>
              </w:rPr>
              <w:fldChar w:fldCharType="separate"/>
            </w:r>
            <w:r w:rsidR="00316D79" w:rsidRPr="003E4C0E">
              <w:rPr>
                <w:rFonts w:asciiTheme="minorHAnsi" w:hAnsiTheme="minorHAnsi"/>
                <w:color w:val="000000"/>
                <w:sz w:val="16"/>
                <w:szCs w:val="16"/>
              </w:rPr>
              <w:t>Sharifi J, 1985</w:t>
            </w:r>
            <w:r w:rsidRPr="003E4C0E">
              <w:rPr>
                <w:rFonts w:asciiTheme="minorHAnsi" w:hAnsiTheme="minorHAnsi"/>
                <w:color w:val="000000"/>
                <w:sz w:val="16"/>
                <w:szCs w:val="16"/>
              </w:rPr>
              <w:fldChar w:fldCharType="end"/>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RCT</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Iran</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Inpatients (PICU)</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470 children aged 1-18 months admitted for severe AGE</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Not appropriately described</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NGT rehydration 40 ml/kg/h (max 400 ml/h) ORS for 6 h followed by maintenance per os or NGT with hypotonic ORS</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IV 20-30 ml/Kg/h Ringer Solution followed by maintenance fluids for 48 h</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Seizures in hypernatremic patients treated with NGT vs IV rehydration</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roofErr w:type="gramStart"/>
            <w:r w:rsidRPr="003E4C0E">
              <w:rPr>
                <w:rFonts w:asciiTheme="minorHAnsi" w:hAnsiTheme="minorHAnsi"/>
                <w:color w:val="000000"/>
                <w:sz w:val="16"/>
                <w:szCs w:val="16"/>
              </w:rPr>
              <w:t>rate</w:t>
            </w:r>
            <w:proofErr w:type="gramEnd"/>
            <w:r w:rsidRPr="003E4C0E">
              <w:rPr>
                <w:rFonts w:asciiTheme="minorHAnsi" w:hAnsiTheme="minorHAnsi"/>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2/34 (6%) vs 6/24 (25%), p=0.05</w:t>
            </w:r>
          </w:p>
        </w:tc>
        <w:tc>
          <w:tcPr>
            <w:tcW w:w="0" w:type="auto"/>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ORT through NGT is successful in treating severe dehydration due to AGE and superior to IV therapy in reducing the complications associated with the treatment of hypernatremia. Methodological limitations: protocol, randomization and allocation concealment not described.</w:t>
            </w:r>
          </w:p>
        </w:tc>
      </w:tr>
    </w:tbl>
    <w:p w:rsidR="008B54AF" w:rsidRPr="003E4C0E" w:rsidRDefault="003E335E" w:rsidP="008B54AF">
      <w:pPr>
        <w:rPr>
          <w:rFonts w:asciiTheme="minorHAnsi" w:hAnsiTheme="minorHAnsi"/>
        </w:rPr>
      </w:pPr>
      <w:r w:rsidRPr="003E4C0E">
        <w:rPr>
          <w:rFonts w:asciiTheme="minorHAnsi" w:hAnsiTheme="minorHAnsi"/>
        </w:rPr>
        <w:t xml:space="preserve">AGE=acute gastroenteritis; </w:t>
      </w:r>
      <w:r w:rsidR="00DF5C1E">
        <w:rPr>
          <w:rFonts w:asciiTheme="minorHAnsi" w:hAnsiTheme="minorHAnsi"/>
        </w:rPr>
        <w:t>NGT=Nasogastric tube; ORS=</w:t>
      </w:r>
      <w:r w:rsidR="00DF5C1E" w:rsidRPr="00DF5C1E">
        <w:rPr>
          <w:rFonts w:asciiTheme="minorHAnsi" w:hAnsiTheme="minorHAnsi"/>
        </w:rPr>
        <w:t>oral rehydration solution</w:t>
      </w:r>
      <w:r w:rsidR="00DF5C1E">
        <w:rPr>
          <w:rFonts w:asciiTheme="minorHAnsi" w:hAnsiTheme="minorHAnsi"/>
        </w:rPr>
        <w:t xml:space="preserve">; </w:t>
      </w:r>
      <w:r w:rsidR="008B54AF" w:rsidRPr="003E4C0E">
        <w:rPr>
          <w:rFonts w:asciiTheme="minorHAnsi" w:hAnsiTheme="minorHAnsi"/>
        </w:rPr>
        <w:t>QoS=Quality of Study.</w:t>
      </w:r>
    </w:p>
    <w:p w:rsidR="008B54AF" w:rsidRPr="003E4C0E" w:rsidRDefault="008B54AF" w:rsidP="008B54AF">
      <w:pPr>
        <w:rPr>
          <w:b/>
        </w:rPr>
      </w:pPr>
    </w:p>
    <w:p w:rsidR="00316D79" w:rsidRDefault="00316D79">
      <w:pPr>
        <w:spacing w:after="200" w:line="276" w:lineRule="auto"/>
        <w:rPr>
          <w:b/>
        </w:rPr>
      </w:pPr>
      <w:r>
        <w:rPr>
          <w:b/>
        </w:rPr>
        <w:br w:type="page"/>
      </w:r>
    </w:p>
    <w:p w:rsidR="008B54AF" w:rsidRPr="003E4C0E" w:rsidRDefault="008B54AF" w:rsidP="008B54AF">
      <w:pPr>
        <w:rPr>
          <w:b/>
        </w:rPr>
      </w:pPr>
      <w:proofErr w:type="gramStart"/>
      <w:r w:rsidRPr="003E4C0E">
        <w:rPr>
          <w:b/>
        </w:rPr>
        <w:lastRenderedPageBreak/>
        <w:t>Table 4.</w:t>
      </w:r>
      <w:r w:rsidR="00A406CB" w:rsidRPr="003E4C0E">
        <w:rPr>
          <w:b/>
        </w:rPr>
        <w:t>5</w:t>
      </w:r>
      <w:r w:rsidRPr="003E4C0E">
        <w:rPr>
          <w:b/>
        </w:rPr>
        <w:t>.</w:t>
      </w:r>
      <w:proofErr w:type="gramEnd"/>
      <w:r w:rsidRPr="003E4C0E">
        <w:rPr>
          <w:b/>
        </w:rPr>
        <w:t xml:space="preserve"> When to discharge a child admitted because of gastroenteritis</w:t>
      </w:r>
    </w:p>
    <w:p w:rsidR="008B54AF" w:rsidRPr="003E4C0E" w:rsidRDefault="008B54AF" w:rsidP="008B54AF">
      <w:pPr>
        <w:rPr>
          <w:b/>
        </w:rPr>
      </w:pPr>
    </w:p>
    <w:tbl>
      <w:tblPr>
        <w:tblW w:w="0" w:type="auto"/>
        <w:tblLayout w:type="fixed"/>
        <w:tblCellMar>
          <w:left w:w="70" w:type="dxa"/>
          <w:right w:w="70" w:type="dxa"/>
        </w:tblCellMar>
        <w:tblLook w:val="04A0" w:firstRow="1" w:lastRow="0" w:firstColumn="1" w:lastColumn="0" w:noHBand="0" w:noVBand="1"/>
      </w:tblPr>
      <w:tblGrid>
        <w:gridCol w:w="1771"/>
        <w:gridCol w:w="993"/>
        <w:gridCol w:w="567"/>
        <w:gridCol w:w="708"/>
        <w:gridCol w:w="1276"/>
        <w:gridCol w:w="1134"/>
        <w:gridCol w:w="1276"/>
        <w:gridCol w:w="1105"/>
        <w:gridCol w:w="938"/>
        <w:gridCol w:w="328"/>
        <w:gridCol w:w="342"/>
        <w:gridCol w:w="1494"/>
        <w:gridCol w:w="1136"/>
        <w:gridCol w:w="894"/>
        <w:gridCol w:w="1576"/>
      </w:tblGrid>
      <w:tr w:rsidR="00316D79" w:rsidRPr="003E4C0E" w:rsidTr="00316D79">
        <w:trPr>
          <w:cantSplit/>
          <w:trHeight w:val="550"/>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Reference</w:t>
            </w:r>
          </w:p>
        </w:tc>
        <w:tc>
          <w:tcPr>
            <w:tcW w:w="993"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Study type</w:t>
            </w:r>
          </w:p>
        </w:tc>
        <w:tc>
          <w:tcPr>
            <w:tcW w:w="56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QoS</w:t>
            </w:r>
          </w:p>
        </w:tc>
        <w:tc>
          <w:tcPr>
            <w:tcW w:w="708"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Country</w:t>
            </w:r>
          </w:p>
        </w:tc>
        <w:tc>
          <w:tcPr>
            <w:tcW w:w="127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In/OutPatients</w:t>
            </w:r>
          </w:p>
        </w:tc>
        <w:tc>
          <w:tcPr>
            <w:tcW w:w="113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Population</w:t>
            </w:r>
          </w:p>
        </w:tc>
        <w:tc>
          <w:tcPr>
            <w:tcW w:w="127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Randomization</w:t>
            </w:r>
          </w:p>
        </w:tc>
        <w:tc>
          <w:tcPr>
            <w:tcW w:w="110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Intervention</w:t>
            </w:r>
          </w:p>
        </w:tc>
        <w:tc>
          <w:tcPr>
            <w:tcW w:w="938"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Comparison</w:t>
            </w:r>
          </w:p>
        </w:tc>
        <w:tc>
          <w:tcPr>
            <w:tcW w:w="328"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FU</w:t>
            </w:r>
          </w:p>
        </w:tc>
        <w:tc>
          <w:tcPr>
            <w:tcW w:w="342"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ITT</w:t>
            </w:r>
          </w:p>
        </w:tc>
        <w:tc>
          <w:tcPr>
            <w:tcW w:w="149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Outcomes measures</w:t>
            </w:r>
          </w:p>
        </w:tc>
        <w:tc>
          <w:tcPr>
            <w:tcW w:w="113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Effect measure</w:t>
            </w:r>
          </w:p>
        </w:tc>
        <w:tc>
          <w:tcPr>
            <w:tcW w:w="89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Effect size (95% CI)</w:t>
            </w:r>
          </w:p>
        </w:tc>
        <w:tc>
          <w:tcPr>
            <w:tcW w:w="157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Comments</w:t>
            </w:r>
          </w:p>
        </w:tc>
      </w:tr>
      <w:tr w:rsidR="00316D79" w:rsidRPr="003E4C0E" w:rsidTr="00316D79">
        <w:trPr>
          <w:cantSplit/>
          <w:trHeight w:val="780"/>
        </w:trPr>
        <w:tc>
          <w:tcPr>
            <w:tcW w:w="1771" w:type="dxa"/>
            <w:vMerge w:val="restart"/>
            <w:tcBorders>
              <w:top w:val="single" w:sz="4" w:space="0" w:color="auto"/>
              <w:left w:val="single" w:sz="4" w:space="0" w:color="auto"/>
              <w:right w:val="single" w:sz="4" w:space="0" w:color="auto"/>
            </w:tcBorders>
            <w:shd w:val="clear" w:color="auto" w:fill="auto"/>
            <w:noWrap/>
            <w:hideMark/>
          </w:tcPr>
          <w:p w:rsidR="00316D79" w:rsidRPr="003E4C0E" w:rsidRDefault="00084B85" w:rsidP="00316D79">
            <w:pPr>
              <w:rPr>
                <w:rFonts w:asciiTheme="minorHAnsi" w:hAnsiTheme="minorHAnsi"/>
                <w:bCs/>
                <w:color w:val="000000"/>
                <w:sz w:val="16"/>
                <w:szCs w:val="16"/>
              </w:rPr>
            </w:pPr>
            <w:r w:rsidRPr="003E4C0E">
              <w:rPr>
                <w:rFonts w:asciiTheme="minorHAnsi" w:hAnsiTheme="minorHAnsi"/>
                <w:bCs/>
                <w:color w:val="000000"/>
                <w:sz w:val="16"/>
                <w:szCs w:val="16"/>
              </w:rPr>
              <w:fldChar w:fldCharType="begin"/>
            </w:r>
            <w:r w:rsidR="00316D79" w:rsidRPr="003E4C0E">
              <w:rPr>
                <w:rFonts w:asciiTheme="minorHAnsi" w:hAnsiTheme="minorHAnsi"/>
                <w:bCs/>
                <w:color w:val="000000"/>
                <w:sz w:val="16"/>
                <w:szCs w:val="16"/>
              </w:rPr>
              <w:instrText xml:space="preserve"> ADDIN EN.CITE &lt;EndNote&gt;&lt;Cite&gt;&lt;Author&gt;Patel&lt;/Author&gt;&lt;Year&gt;2009&lt;/Year&gt;&lt;RecNum&gt;10101&lt;/RecNum&gt;&lt;record&gt;&lt;rec-number&gt;10101&lt;/rec-number&gt;&lt;ref-type name="Journal Article"&gt;17&lt;/ref-type&gt;&lt;contributors&gt;&lt;authors&gt;&lt;author&gt;Patel, B.&lt;/author&gt;&lt;author&gt;Kennebeck, S. S.&lt;/author&gt;&lt;author&gt;Caviness, A. C.&lt;/author&gt;&lt;author&gt;Macias, C. G.&lt;/author&gt;&lt;/authors&gt;&lt;/contributors&gt;&lt;auth-address&gt;Section of Emergency Medicine, Department of Pediatrics, Baylor College of Medicine, Houston, TX, USA. bxpatel@texaschildrenshospital.org&lt;/auth-address&gt;&lt;titles&gt;&lt;title&gt;Use of a discharge facilitator improves recall of emergency department discharge instructions for acute gastroenteritis&lt;/title&gt;&lt;secondary-title&gt;Pediatr Emerg Care&lt;/secondary-title&gt;&lt;/titles&gt;&lt;periodical&gt;&lt;full-title&gt;Pediatr Emerg Care&lt;/full-title&gt;&lt;/periodical&gt;&lt;pages&gt;558-64&lt;/pages&gt;&lt;volume&gt;25&lt;/volume&gt;&lt;number&gt;9&lt;/number&gt;&lt;keywords&gt;&lt;keyword&gt;Adolescent&lt;/keyword&gt;&lt;keyword&gt;Child&lt;/keyword&gt;&lt;keyword&gt;Child, Preschool&lt;/keyword&gt;&lt;keyword&gt;Emergency Service, Hospital/ statistics &amp;amp; numerical data&lt;/keyword&gt;&lt;keyword&gt;Gastroenteritis/ therapy&lt;/keyword&gt;&lt;keyword&gt;Humans&lt;/keyword&gt;&lt;keyword&gt;Infant&lt;/keyword&gt;&lt;keyword&gt;Intensive Care Units, Pediatric/ statistics &amp;amp; numerical data&lt;/keyword&gt;&lt;keyword&gt;Parental Notification&lt;/keyword&gt;&lt;keyword&gt;Patient Discharge/ trends&lt;/keyword&gt;&lt;keyword&gt;Patient Education as Topic/methods&lt;/keyword&gt;&lt;keyword&gt;Retrospective Studies&lt;/keyword&gt;&lt;keyword&gt;United States&lt;/keyword&gt;&lt;/keywords&gt;&lt;dates&gt;&lt;year&gt;2009&lt;/year&gt;&lt;pub-dates&gt;&lt;date&gt;Sep&lt;/date&gt;&lt;/pub-dates&gt;&lt;/dates&gt;&lt;isbn&gt;1535-1815 (Electronic)&amp;#xD;0749-5161 (Linking)&lt;/isbn&gt;&lt;accession-num&gt;19755887&lt;/accession-num&gt;&lt;urls&gt;&lt;/urls&gt;&lt;/record&gt;&lt;/Cite&gt;&lt;/EndNote&gt;</w:instrText>
            </w:r>
            <w:r w:rsidRPr="003E4C0E">
              <w:rPr>
                <w:rFonts w:asciiTheme="minorHAnsi" w:hAnsiTheme="minorHAnsi"/>
                <w:bCs/>
                <w:color w:val="000000"/>
                <w:sz w:val="16"/>
                <w:szCs w:val="16"/>
              </w:rPr>
              <w:fldChar w:fldCharType="separate"/>
            </w:r>
            <w:r w:rsidR="00316D79" w:rsidRPr="003E4C0E">
              <w:rPr>
                <w:rFonts w:asciiTheme="minorHAnsi" w:hAnsiTheme="minorHAnsi"/>
                <w:bCs/>
                <w:color w:val="000000"/>
                <w:sz w:val="16"/>
                <w:szCs w:val="16"/>
              </w:rPr>
              <w:t>Patel B, 2009</w:t>
            </w:r>
            <w:r w:rsidRPr="003E4C0E">
              <w:rPr>
                <w:rFonts w:asciiTheme="minorHAnsi" w:hAnsiTheme="minorHAnsi"/>
                <w:bCs/>
                <w:color w:val="000000"/>
                <w:sz w:val="16"/>
                <w:szCs w:val="16"/>
              </w:rPr>
              <w:fldChar w:fldCharType="end"/>
            </w:r>
          </w:p>
        </w:tc>
        <w:tc>
          <w:tcPr>
            <w:tcW w:w="993"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Intervention study</w:t>
            </w:r>
          </w:p>
        </w:tc>
        <w:tc>
          <w:tcPr>
            <w:tcW w:w="567"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708"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US</w:t>
            </w:r>
          </w:p>
        </w:tc>
        <w:tc>
          <w:tcPr>
            <w:tcW w:w="1276"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ED</w:t>
            </w:r>
          </w:p>
        </w:tc>
        <w:tc>
          <w:tcPr>
            <w:tcW w:w="1134"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Patients aged 3 months to 18 years with</w:t>
            </w:r>
          </w:p>
        </w:tc>
        <w:tc>
          <w:tcPr>
            <w:tcW w:w="1276"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No</w:t>
            </w:r>
          </w:p>
        </w:tc>
        <w:tc>
          <w:tcPr>
            <w:tcW w:w="1105"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Written discharge instructions reinforced verbally by the bilingual discharge facilitator</w:t>
            </w:r>
          </w:p>
        </w:tc>
        <w:tc>
          <w:tcPr>
            <w:tcW w:w="938"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Standard discharge group vs intervention group</w:t>
            </w:r>
          </w:p>
        </w:tc>
        <w:tc>
          <w:tcPr>
            <w:tcW w:w="328"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_</w:t>
            </w:r>
          </w:p>
        </w:tc>
        <w:tc>
          <w:tcPr>
            <w:tcW w:w="342"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No</w:t>
            </w:r>
          </w:p>
        </w:tc>
        <w:tc>
          <w:tcPr>
            <w:tcW w:w="149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Recall of 7 warning signs and symptoms assessed 24 to 48 hours after the ED visit (English speakers)</w:t>
            </w:r>
          </w:p>
        </w:tc>
        <w:tc>
          <w:tcPr>
            <w:tcW w:w="113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Mean (95%CI)</w:t>
            </w:r>
          </w:p>
        </w:tc>
        <w:tc>
          <w:tcPr>
            <w:tcW w:w="89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3.5 (3.26-3.78) vs 4.1 (3.83-4.43)</w:t>
            </w:r>
          </w:p>
        </w:tc>
        <w:tc>
          <w:tcPr>
            <w:tcW w:w="1576"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Verbal reinforcement of written discharge instructions by a bilingual DF improves parental recall of discharge instructions for gastroenteritis.</w:t>
            </w:r>
          </w:p>
        </w:tc>
      </w:tr>
      <w:tr w:rsidR="00316D79" w:rsidRPr="003E4C0E" w:rsidTr="00316D79">
        <w:trPr>
          <w:cantSplit/>
          <w:trHeight w:val="780"/>
        </w:trPr>
        <w:tc>
          <w:tcPr>
            <w:tcW w:w="1771" w:type="dxa"/>
            <w:vMerge/>
            <w:tcBorders>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993"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567"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708"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276"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134"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276"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105"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938"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328"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342"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49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Recall of 7 warning signs and symptoms assessed 24 to 48 hours after the ED visit (Spanish speakers)</w:t>
            </w:r>
          </w:p>
        </w:tc>
        <w:tc>
          <w:tcPr>
            <w:tcW w:w="113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Mean (95%CI)</w:t>
            </w:r>
          </w:p>
        </w:tc>
        <w:tc>
          <w:tcPr>
            <w:tcW w:w="89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3 (2.67-3.36) vs 4.5 (4.18-4.88)</w:t>
            </w:r>
          </w:p>
        </w:tc>
        <w:tc>
          <w:tcPr>
            <w:tcW w:w="1576"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r>
      <w:tr w:rsidR="00316D79" w:rsidRPr="003E4C0E" w:rsidTr="00316D79">
        <w:trPr>
          <w:cantSplit/>
        </w:trPr>
        <w:tc>
          <w:tcPr>
            <w:tcW w:w="1771"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316D79" w:rsidRPr="003E4C0E">
              <w:rPr>
                <w:rFonts w:asciiTheme="minorHAnsi" w:hAnsiTheme="minorHAnsi"/>
                <w:color w:val="000000"/>
                <w:sz w:val="16"/>
                <w:szCs w:val="16"/>
              </w:rPr>
              <w:instrText xml:space="preserve"> ADDIN EN.CITE &lt;EndNote&gt;&lt;Cite&gt;&lt;Author&gt;Callery&lt;/Author&gt;&lt;Year&gt;2010&lt;/Year&gt;&lt;RecNum&gt;10096&lt;/RecNum&gt;&lt;record&gt;&lt;rec-number&gt;10096&lt;/rec-number&gt;&lt;ref-type name="Journal Article"&gt;17&lt;/ref-type&gt;&lt;contributors&gt;&lt;authors&gt;&lt;author&gt;Callery, P.&lt;/author&gt;&lt;author&gt;Kyle, R. G.&lt;/author&gt;&lt;author&gt;Campbell, M.&lt;/author&gt;&lt;author&gt;Banks, M.&lt;/author&gt;&lt;author&gt;Kirk, S.&lt;/author&gt;&lt;author&gt;Powell, P.&lt;/author&gt;&lt;/authors&gt;&lt;/contributors&gt;&lt;auth-address&gt;University of Manchester, Manchester, UK. peter.callery@manchester.ac.uk&lt;/auth-address&gt;&lt;titles&gt;&lt;title&gt;Readmission in children&amp;apos;s emergency care: an analysis of hospital episode statistics&lt;/title&gt;&lt;secondary-title&gt;Arch Dis Child&lt;/secondary-title&gt;&lt;/titles&gt;&lt;periodical&gt;&lt;full-title&gt;Arch Dis Child&lt;/full-title&gt;&lt;/periodical&gt;&lt;pages&gt;341-6&lt;/pages&gt;&lt;volume&gt;95&lt;/volume&gt;&lt;number&gt;5&lt;/number&gt;&lt;keywords&gt;&lt;keyword&gt;Adolescent&lt;/keyword&gt;&lt;keyword&gt;Child&lt;/keyword&gt;&lt;keyword&gt;Child, Preschool&lt;/keyword&gt;&lt;keyword&gt;Diarrhea/therapy&lt;/keyword&gt;&lt;keyword&gt;Emergency Service, Hospital/ statistics &amp;amp; numerical data&lt;/keyword&gt;&lt;keyword&gt;England&lt;/keyword&gt;&lt;keyword&gt;Female&lt;/keyword&gt;&lt;keyword&gt;Fever/therapy&lt;/keyword&gt;&lt;keyword&gt;Hospitalization/statistics &amp;amp; numerical data&lt;/keyword&gt;&lt;keyword&gt;Humans&lt;/keyword&gt;&lt;keyword&gt;Infant&lt;/keyword&gt;&lt;keyword&gt;Infant, Newborn&lt;/keyword&gt;&lt;keyword&gt;Length of Stay/statistics &amp;amp; numerical data&lt;/keyword&gt;&lt;keyword&gt;Male&lt;/keyword&gt;&lt;keyword&gt;Patient Discharge/statistics &amp;amp; numerical data&lt;/keyword&gt;&lt;keyword&gt;Patient Readmission/ statistics &amp;amp; numerical data&lt;/keyword&gt;&lt;keyword&gt;Respiration Disorders/therapy&lt;/keyword&gt;&lt;keyword&gt;Retrospective Studies&lt;/keyword&gt;&lt;keyword&gt;Time Factors&lt;/keyword&gt;&lt;keyword&gt;Urban Health/statistics &amp;amp; numerical data&lt;/keyword&gt;&lt;/keywords&gt;&lt;dates&gt;&lt;year&gt;2010&lt;/year&gt;&lt;pub-dates&gt;&lt;date&gt;May&lt;/date&gt;&lt;/pub-dates&gt;&lt;/dates&gt;&lt;isbn&gt;1468-2044 (Electronic)&amp;#xD;0003-9888 (Linking)&lt;/isbn&gt;&lt;accession-num&gt;19773219&lt;/accession-num&gt;&lt;urls&gt;&lt;/urls&gt;&lt;/record&gt;&lt;/Cite&gt;&lt;/EndNote&gt;</w:instrText>
            </w:r>
            <w:r w:rsidRPr="003E4C0E">
              <w:rPr>
                <w:rFonts w:asciiTheme="minorHAnsi" w:hAnsiTheme="minorHAnsi"/>
                <w:color w:val="000000"/>
                <w:sz w:val="16"/>
                <w:szCs w:val="16"/>
              </w:rPr>
              <w:fldChar w:fldCharType="separate"/>
            </w:r>
            <w:r w:rsidR="00316D79" w:rsidRPr="003E4C0E">
              <w:rPr>
                <w:rFonts w:asciiTheme="minorHAnsi" w:hAnsiTheme="minorHAnsi"/>
                <w:color w:val="000000"/>
                <w:sz w:val="16"/>
                <w:szCs w:val="16"/>
              </w:rPr>
              <w:t>Callery P, 2010</w:t>
            </w:r>
            <w:r w:rsidRPr="003E4C0E">
              <w:rPr>
                <w:rFonts w:asciiTheme="minorHAnsi" w:hAnsiTheme="minorHAnsi"/>
                <w:color w:val="000000"/>
                <w:sz w:val="16"/>
                <w:szCs w:val="16"/>
              </w:rPr>
              <w:fldChar w:fldCharType="end"/>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Retrospective</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UK</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Inpatients (ED)</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All children under 15 years of age discharged following emergency admission for breathing difficulty, feverish illness and/or </w:t>
            </w:r>
            <w:r>
              <w:rPr>
                <w:rFonts w:asciiTheme="minorHAnsi" w:hAnsiTheme="minorHAnsi"/>
                <w:color w:val="000000"/>
                <w:sz w:val="16"/>
                <w:szCs w:val="16"/>
              </w:rPr>
              <w:t>diarrhea</w:t>
            </w:r>
            <w:r w:rsidRPr="003E4C0E">
              <w:rPr>
                <w:rFonts w:asciiTheme="minorHAnsi" w:hAnsiTheme="minorHAnsi"/>
                <w:color w:val="000000"/>
                <w:sz w:val="16"/>
                <w:szCs w:val="16"/>
              </w:rPr>
              <w:t xml:space="preserve"> during 2005/2006 (n=20,354) or 2006/2007 (n=23,018)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1105"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938"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328"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342"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No</w:t>
            </w:r>
          </w:p>
        </w:tc>
        <w:tc>
          <w:tcPr>
            <w:tcW w:w="3524" w:type="dxa"/>
            <w:gridSpan w:val="3"/>
            <w:tcBorders>
              <w:top w:val="single" w:sz="4" w:space="0" w:color="auto"/>
              <w:left w:val="nil"/>
              <w:bottom w:val="single" w:sz="4" w:space="0" w:color="auto"/>
              <w:right w:val="single" w:sz="4" w:space="0" w:color="000000"/>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Rate of readmission after same day discharge</w:t>
            </w:r>
          </w:p>
        </w:tc>
        <w:tc>
          <w:tcPr>
            <w:tcW w:w="1576" w:type="dxa"/>
            <w:vMerge w:val="restart"/>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The total number of admissions to hospital in the year was associated with its readmission rate (Kendall's </w:t>
            </w:r>
            <w:proofErr w:type="gramStart"/>
            <w:r w:rsidRPr="003E4C0E">
              <w:rPr>
                <w:rFonts w:asciiTheme="minorHAnsi" w:hAnsiTheme="minorHAnsi"/>
                <w:color w:val="000000"/>
                <w:sz w:val="16"/>
                <w:szCs w:val="16"/>
              </w:rPr>
              <w:t>tau(</w:t>
            </w:r>
            <w:proofErr w:type="gramEnd"/>
            <w:r w:rsidRPr="003E4C0E">
              <w:rPr>
                <w:rFonts w:asciiTheme="minorHAnsi" w:hAnsiTheme="minorHAnsi"/>
                <w:color w:val="000000"/>
                <w:sz w:val="16"/>
                <w:szCs w:val="16"/>
              </w:rPr>
              <w:t xml:space="preserve">b)=0.71, p=0.002). Variations between hospitals suggest that other factors can also affect readmission rates. </w:t>
            </w:r>
          </w:p>
        </w:tc>
      </w:tr>
      <w:tr w:rsidR="00316D79" w:rsidRPr="003E4C0E" w:rsidTr="00316D79">
        <w:trPr>
          <w:cantSplit/>
        </w:trPr>
        <w:tc>
          <w:tcPr>
            <w:tcW w:w="1771"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0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05"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93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2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42"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94" w:type="dxa"/>
            <w:tcBorders>
              <w:top w:val="nil"/>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Overall</w:t>
            </w:r>
          </w:p>
        </w:tc>
        <w:tc>
          <w:tcPr>
            <w:tcW w:w="1136" w:type="dxa"/>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Kendall's tau</w:t>
            </w:r>
          </w:p>
        </w:tc>
        <w:tc>
          <w:tcPr>
            <w:tcW w:w="894" w:type="dxa"/>
            <w:tcBorders>
              <w:top w:val="nil"/>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0,61, p=0,007</w:t>
            </w:r>
          </w:p>
        </w:tc>
        <w:tc>
          <w:tcPr>
            <w:tcW w:w="15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Pr>
        <w:tc>
          <w:tcPr>
            <w:tcW w:w="1771"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0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05"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93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2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42"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94" w:type="dxa"/>
            <w:tcBorders>
              <w:top w:val="nil"/>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Respiratory illnesses</w:t>
            </w:r>
          </w:p>
        </w:tc>
        <w:tc>
          <w:tcPr>
            <w:tcW w:w="1136" w:type="dxa"/>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Kendall's tau</w:t>
            </w:r>
          </w:p>
        </w:tc>
        <w:tc>
          <w:tcPr>
            <w:tcW w:w="894" w:type="dxa"/>
            <w:tcBorders>
              <w:top w:val="nil"/>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0,83, p&lt;0,001</w:t>
            </w:r>
          </w:p>
        </w:tc>
        <w:tc>
          <w:tcPr>
            <w:tcW w:w="15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Pr>
        <w:tc>
          <w:tcPr>
            <w:tcW w:w="1771"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0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05"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93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2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42"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94" w:type="dxa"/>
            <w:tcBorders>
              <w:top w:val="nil"/>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Feverish illnesses</w:t>
            </w:r>
          </w:p>
        </w:tc>
        <w:tc>
          <w:tcPr>
            <w:tcW w:w="1136" w:type="dxa"/>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Kendall's tau</w:t>
            </w:r>
          </w:p>
        </w:tc>
        <w:tc>
          <w:tcPr>
            <w:tcW w:w="894" w:type="dxa"/>
            <w:tcBorders>
              <w:top w:val="nil"/>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0,50, p=0,023</w:t>
            </w:r>
          </w:p>
        </w:tc>
        <w:tc>
          <w:tcPr>
            <w:tcW w:w="15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Pr>
        <w:tc>
          <w:tcPr>
            <w:tcW w:w="1771"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0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05"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93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28"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42"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94" w:type="dxa"/>
            <w:tcBorders>
              <w:top w:val="nil"/>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Acute diarrhea</w:t>
            </w:r>
          </w:p>
        </w:tc>
        <w:tc>
          <w:tcPr>
            <w:tcW w:w="1136" w:type="dxa"/>
            <w:tcBorders>
              <w:top w:val="nil"/>
              <w:left w:val="nil"/>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Kendall's tau</w:t>
            </w:r>
          </w:p>
        </w:tc>
        <w:tc>
          <w:tcPr>
            <w:tcW w:w="894" w:type="dxa"/>
            <w:tcBorders>
              <w:top w:val="nil"/>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0,37, p=0,098</w:t>
            </w:r>
          </w:p>
        </w:tc>
        <w:tc>
          <w:tcPr>
            <w:tcW w:w="1576" w:type="dxa"/>
            <w:vMerge/>
            <w:tcBorders>
              <w:top w:val="nil"/>
              <w:left w:val="single" w:sz="4" w:space="0" w:color="auto"/>
              <w:bottom w:val="single" w:sz="4" w:space="0" w:color="000000"/>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bl>
    <w:p w:rsidR="008B54AF" w:rsidRPr="003E4C0E" w:rsidRDefault="00316D79" w:rsidP="008B54AF">
      <w:pPr>
        <w:rPr>
          <w:rFonts w:asciiTheme="minorHAnsi" w:hAnsiTheme="minorHAnsi"/>
        </w:rPr>
      </w:pPr>
      <w:r>
        <w:rPr>
          <w:rFonts w:asciiTheme="minorHAnsi" w:hAnsiTheme="minorHAnsi"/>
        </w:rPr>
        <w:t>DF=</w:t>
      </w:r>
      <w:r w:rsidRPr="00316D79">
        <w:t xml:space="preserve"> </w:t>
      </w:r>
      <w:r w:rsidRPr="00316D79">
        <w:rPr>
          <w:rFonts w:asciiTheme="minorHAnsi" w:hAnsiTheme="minorHAnsi"/>
        </w:rPr>
        <w:t>discharge facilitator</w:t>
      </w:r>
      <w:r>
        <w:rPr>
          <w:rFonts w:asciiTheme="minorHAnsi" w:hAnsiTheme="minorHAnsi"/>
        </w:rPr>
        <w:t xml:space="preserve">; </w:t>
      </w:r>
      <w:r w:rsidR="003E335E" w:rsidRPr="003E4C0E">
        <w:rPr>
          <w:rFonts w:asciiTheme="minorHAnsi" w:hAnsiTheme="minorHAnsi"/>
        </w:rPr>
        <w:t xml:space="preserve">ED=emergency department; </w:t>
      </w:r>
      <w:r w:rsidR="008B54AF" w:rsidRPr="003E4C0E">
        <w:rPr>
          <w:rFonts w:asciiTheme="minorHAnsi" w:hAnsiTheme="minorHAnsi"/>
        </w:rPr>
        <w:t>QoS=Quality of Study.</w:t>
      </w:r>
    </w:p>
    <w:p w:rsidR="008B54AF" w:rsidRPr="003E4C0E" w:rsidRDefault="008B54AF" w:rsidP="008B54AF">
      <w:pPr>
        <w:rPr>
          <w:b/>
        </w:rPr>
      </w:pPr>
    </w:p>
    <w:p w:rsidR="001D7FEA" w:rsidRPr="003E4C0E" w:rsidRDefault="001D7FEA" w:rsidP="00A40976">
      <w:pPr>
        <w:rPr>
          <w:b/>
        </w:rPr>
      </w:pPr>
    </w:p>
    <w:p w:rsidR="001D7FEA" w:rsidRPr="003E4C0E" w:rsidRDefault="001D7FEA" w:rsidP="00A40976">
      <w:pPr>
        <w:rPr>
          <w:b/>
        </w:rPr>
      </w:pPr>
    </w:p>
    <w:p w:rsidR="001D7FEA" w:rsidRPr="003E4C0E" w:rsidRDefault="001D7FEA" w:rsidP="00A40976">
      <w:pPr>
        <w:rPr>
          <w:b/>
        </w:rPr>
      </w:pPr>
    </w:p>
    <w:p w:rsidR="001D7FEA" w:rsidRPr="003E4C0E" w:rsidRDefault="001D7FEA" w:rsidP="00A40976">
      <w:pPr>
        <w:rPr>
          <w:b/>
        </w:rPr>
      </w:pPr>
    </w:p>
    <w:p w:rsidR="001D7FEA" w:rsidRPr="003E4C0E" w:rsidRDefault="001D7FEA" w:rsidP="00A40976">
      <w:pPr>
        <w:rPr>
          <w:b/>
        </w:rPr>
      </w:pPr>
    </w:p>
    <w:p w:rsidR="001D7FEA" w:rsidRPr="003E4C0E" w:rsidRDefault="001D7FEA" w:rsidP="00A40976">
      <w:pPr>
        <w:rPr>
          <w:b/>
        </w:rPr>
      </w:pPr>
    </w:p>
    <w:p w:rsidR="001D7FEA" w:rsidRPr="003E4C0E" w:rsidRDefault="001D7FEA" w:rsidP="00A40976">
      <w:pPr>
        <w:rPr>
          <w:b/>
        </w:rPr>
      </w:pPr>
    </w:p>
    <w:p w:rsidR="001D7FEA" w:rsidRPr="003E4C0E" w:rsidRDefault="001D7FEA" w:rsidP="00A40976">
      <w:pPr>
        <w:rPr>
          <w:b/>
        </w:rPr>
      </w:pPr>
    </w:p>
    <w:p w:rsidR="001D7FEA" w:rsidRPr="003E4C0E" w:rsidRDefault="001D7FEA" w:rsidP="00A40976">
      <w:pPr>
        <w:rPr>
          <w:b/>
        </w:rPr>
      </w:pPr>
    </w:p>
    <w:p w:rsidR="00A40976" w:rsidRPr="003E4C0E" w:rsidRDefault="00A40976" w:rsidP="00A40976">
      <w:pPr>
        <w:rPr>
          <w:b/>
        </w:rPr>
      </w:pPr>
      <w:proofErr w:type="gramStart"/>
      <w:r w:rsidRPr="003E4C0E">
        <w:rPr>
          <w:b/>
        </w:rPr>
        <w:lastRenderedPageBreak/>
        <w:t>Table 4.</w:t>
      </w:r>
      <w:r w:rsidR="00A406CB" w:rsidRPr="003E4C0E">
        <w:rPr>
          <w:b/>
        </w:rPr>
        <w:t>6</w:t>
      </w:r>
      <w:r w:rsidRPr="003E4C0E">
        <w:rPr>
          <w:b/>
        </w:rPr>
        <w:t>.</w:t>
      </w:r>
      <w:proofErr w:type="gramEnd"/>
      <w:r w:rsidRPr="003E4C0E">
        <w:rPr>
          <w:b/>
        </w:rPr>
        <w:t xml:space="preserve"> Can any therapeutic intervention reduce the length of hospital stay?</w:t>
      </w:r>
    </w:p>
    <w:tbl>
      <w:tblPr>
        <w:tblW w:w="15893" w:type="dxa"/>
        <w:tblLayout w:type="fixed"/>
        <w:tblCellMar>
          <w:left w:w="70" w:type="dxa"/>
          <w:right w:w="70" w:type="dxa"/>
        </w:tblCellMar>
        <w:tblLook w:val="04A0" w:firstRow="1" w:lastRow="0" w:firstColumn="1" w:lastColumn="0" w:noHBand="0" w:noVBand="1"/>
      </w:tblPr>
      <w:tblGrid>
        <w:gridCol w:w="1283"/>
        <w:gridCol w:w="772"/>
        <w:gridCol w:w="425"/>
        <w:gridCol w:w="829"/>
        <w:gridCol w:w="1216"/>
        <w:gridCol w:w="1074"/>
        <w:gridCol w:w="1275"/>
        <w:gridCol w:w="1134"/>
        <w:gridCol w:w="1134"/>
        <w:gridCol w:w="426"/>
        <w:gridCol w:w="381"/>
        <w:gridCol w:w="1424"/>
        <w:gridCol w:w="746"/>
        <w:gridCol w:w="992"/>
        <w:gridCol w:w="1007"/>
        <w:gridCol w:w="1775"/>
      </w:tblGrid>
      <w:tr w:rsidR="00316D79" w:rsidRPr="003E4C0E" w:rsidTr="00316D79">
        <w:trPr>
          <w:cantSplit/>
          <w:trHeight w:val="597"/>
        </w:trPr>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Reference</w:t>
            </w:r>
          </w:p>
        </w:tc>
        <w:tc>
          <w:tcPr>
            <w:tcW w:w="772"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Study type</w:t>
            </w:r>
          </w:p>
        </w:tc>
        <w:tc>
          <w:tcPr>
            <w:tcW w:w="42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QoS</w:t>
            </w:r>
          </w:p>
        </w:tc>
        <w:tc>
          <w:tcPr>
            <w:tcW w:w="829"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Country</w:t>
            </w:r>
          </w:p>
        </w:tc>
        <w:tc>
          <w:tcPr>
            <w:tcW w:w="121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In/OutPatients</w:t>
            </w:r>
          </w:p>
        </w:tc>
        <w:tc>
          <w:tcPr>
            <w:tcW w:w="107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Population</w:t>
            </w:r>
          </w:p>
        </w:tc>
        <w:tc>
          <w:tcPr>
            <w:tcW w:w="127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Randomization</w:t>
            </w:r>
          </w:p>
        </w:tc>
        <w:tc>
          <w:tcPr>
            <w:tcW w:w="113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Intervention</w:t>
            </w:r>
          </w:p>
        </w:tc>
        <w:tc>
          <w:tcPr>
            <w:tcW w:w="113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Comparison</w:t>
            </w:r>
          </w:p>
        </w:tc>
        <w:tc>
          <w:tcPr>
            <w:tcW w:w="42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FU</w:t>
            </w:r>
          </w:p>
        </w:tc>
        <w:tc>
          <w:tcPr>
            <w:tcW w:w="381"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ITT</w:t>
            </w: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Outcomes measures</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RCT (n/N)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Effect measure</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Effect size (95% CI)</w:t>
            </w:r>
          </w:p>
        </w:tc>
        <w:tc>
          <w:tcPr>
            <w:tcW w:w="177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
                <w:bCs/>
                <w:color w:val="000000"/>
                <w:sz w:val="16"/>
                <w:szCs w:val="16"/>
              </w:rPr>
            </w:pPr>
            <w:r w:rsidRPr="003E4C0E">
              <w:rPr>
                <w:rFonts w:asciiTheme="minorHAnsi" w:hAnsiTheme="minorHAnsi"/>
                <w:b/>
                <w:bCs/>
                <w:color w:val="000000"/>
                <w:sz w:val="16"/>
                <w:szCs w:val="16"/>
              </w:rPr>
              <w:t>Comments</w:t>
            </w:r>
          </w:p>
        </w:tc>
      </w:tr>
      <w:tr w:rsidR="00316D79" w:rsidRPr="003E4C0E" w:rsidTr="00316D79">
        <w:trPr>
          <w:cantSplit/>
          <w:trHeight w:val="597"/>
        </w:trPr>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084B85" w:rsidP="00316D79">
            <w:pPr>
              <w:rPr>
                <w:rFonts w:asciiTheme="minorHAnsi" w:hAnsiTheme="minorHAnsi"/>
                <w:sz w:val="16"/>
                <w:szCs w:val="16"/>
              </w:rPr>
            </w:pPr>
            <w:r w:rsidRPr="003E4C0E">
              <w:rPr>
                <w:rFonts w:asciiTheme="minorHAnsi" w:hAnsiTheme="minorHAnsi"/>
                <w:sz w:val="16"/>
                <w:szCs w:val="16"/>
              </w:rPr>
              <w:fldChar w:fldCharType="begin"/>
            </w:r>
            <w:r w:rsidR="00316D79" w:rsidRPr="003E4C0E">
              <w:rPr>
                <w:rFonts w:asciiTheme="minorHAnsi" w:hAnsiTheme="minorHAnsi"/>
                <w:sz w:val="16"/>
                <w:szCs w:val="16"/>
              </w:rPr>
              <w:instrText xml:space="preserve"> ADDIN EN.CITE &lt;EndNote&gt;&lt;Cite&gt;&lt;Author&gt;Dupont&lt;/Author&gt;&lt;Year&gt;2009&lt;/Year&gt;&lt;RecNum&gt;10303&lt;/RecNum&gt;&lt;record&gt;&lt;rec-number&gt;10303&lt;/rec-number&gt;&lt;ref-type name="Journal Article"&gt;17&lt;/ref-type&gt;&lt;contributors&gt;&lt;authors&gt;&lt;author&gt;Dupont, C.&lt;/author&gt;&lt;author&gt;Foo, J. L.&lt;/author&gt;&lt;author&gt;Garnier, P.&lt;/author&gt;&lt;author&gt;Moore, N.&lt;/author&gt;&lt;author&gt;Mathiex-Fortunet, H.&lt;/author&gt;&lt;author&gt;Salazar-Lindo, E.&lt;/author&gt;&lt;/authors&gt;&lt;/contributors&gt;&lt;auth-address&gt;Paris Descartes University, Cochin Saint-Vincent de Paul Hospital, Paris, France.&lt;/auth-address&gt;&lt;titles&gt;&lt;title&gt;Oral diosmectite reduces stool output and diarrhea duration in children with acute watery diarrhea&lt;/title&gt;&lt;secondary-title&gt;Clin Gastroenterol Hepatol&lt;/secondary-title&gt;&lt;/titles&gt;&lt;periodical&gt;&lt;full-title&gt;Clin Gastroenterol Hepatol&lt;/full-title&gt;&lt;/periodical&gt;&lt;pages&gt;456-62&lt;/pages&gt;&lt;volume&gt;7&lt;/volume&gt;&lt;number&gt;4&lt;/number&gt;&lt;keywords&gt;&lt;keyword&gt;Child, Preschool&lt;/keyword&gt;&lt;keyword&gt;Diarrhea/ drug therapy&lt;/keyword&gt;&lt;keyword&gt;Double-Blind Method&lt;/keyword&gt;&lt;keyword&gt;Feces&lt;/keyword&gt;&lt;keyword&gt;Gastrointestinal Agents/ administration &amp;amp; dosage/ therapeutic use&lt;/keyword&gt;&lt;keyword&gt;Humans&lt;/keyword&gt;&lt;keyword&gt;Infant&lt;/keyword&gt;&lt;keyword&gt;Malaysia&lt;/keyword&gt;&lt;keyword&gt;Male&lt;/keyword&gt;&lt;keyword&gt;Peru&lt;/keyword&gt;&lt;keyword&gt;Placebos/administration &amp;amp; dosage&lt;/keyword&gt;&lt;keyword&gt;Rotavirus/isolation &amp;amp; purification&lt;/keyword&gt;&lt;keyword&gt;Silicates/ administration &amp;amp; dosage/ therapeutic use&lt;/keyword&gt;&lt;keyword&gt;Time Factors&lt;/keyword&gt;&lt;keyword&gt;Treatment Outcome&lt;/keyword&gt;&lt;/keywords&gt;&lt;dates&gt;&lt;year&gt;2009&lt;/year&gt;&lt;pub-dates&gt;&lt;date&gt;Apr&lt;/date&gt;&lt;/pub-dates&gt;&lt;/dates&gt;&lt;isbn&gt;1542-7714 (Electronic)&amp;#xD;1542-3565 (Linking)&lt;/isbn&gt;&lt;accession-num&gt;19268266&lt;/accession-num&gt;&lt;urls&gt;&lt;/urls&gt;&lt;/record&gt;&lt;/Cite&gt;&lt;/EndNote&gt;</w:instrText>
            </w:r>
            <w:r w:rsidRPr="003E4C0E">
              <w:rPr>
                <w:rFonts w:asciiTheme="minorHAnsi" w:hAnsiTheme="minorHAnsi"/>
                <w:sz w:val="16"/>
                <w:szCs w:val="16"/>
              </w:rPr>
              <w:fldChar w:fldCharType="separate"/>
            </w:r>
            <w:r w:rsidR="00316D79" w:rsidRPr="003E4C0E">
              <w:rPr>
                <w:rFonts w:asciiTheme="minorHAnsi" w:hAnsiTheme="minorHAnsi"/>
                <w:sz w:val="16"/>
                <w:szCs w:val="16"/>
              </w:rPr>
              <w:t>Dupont C, 2009</w:t>
            </w:r>
            <w:r w:rsidRPr="003E4C0E">
              <w:rPr>
                <w:rFonts w:asciiTheme="minorHAnsi" w:hAnsiTheme="minorHAnsi"/>
                <w:sz w:val="16"/>
                <w:szCs w:val="16"/>
              </w:rPr>
              <w:fldChar w:fldCharType="end"/>
            </w:r>
          </w:p>
        </w:tc>
        <w:tc>
          <w:tcPr>
            <w:tcW w:w="772"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RCT</w:t>
            </w:r>
          </w:p>
        </w:tc>
        <w:tc>
          <w:tcPr>
            <w:tcW w:w="42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w:t>
            </w:r>
          </w:p>
        </w:tc>
        <w:tc>
          <w:tcPr>
            <w:tcW w:w="829"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Peru and Malaysia</w:t>
            </w:r>
          </w:p>
        </w:tc>
        <w:tc>
          <w:tcPr>
            <w:tcW w:w="121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Outpatients and Inpatients</w:t>
            </w:r>
          </w:p>
        </w:tc>
        <w:tc>
          <w:tcPr>
            <w:tcW w:w="107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N=602 (1-36 mo)</w:t>
            </w:r>
          </w:p>
          <w:p w:rsidR="00316D79" w:rsidRPr="003E4C0E" w:rsidRDefault="00316D79" w:rsidP="00316D79">
            <w:pPr>
              <w:rPr>
                <w:rFonts w:asciiTheme="minorHAnsi" w:hAnsiTheme="minorHAnsi"/>
                <w:sz w:val="16"/>
                <w:szCs w:val="16"/>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 xml:space="preserve">DB </w:t>
            </w:r>
          </w:p>
        </w:tc>
        <w:tc>
          <w:tcPr>
            <w:tcW w:w="113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Smectite (6-12 g)</w:t>
            </w:r>
          </w:p>
        </w:tc>
        <w:tc>
          <w:tcPr>
            <w:tcW w:w="113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Placebo.</w:t>
            </w:r>
          </w:p>
        </w:tc>
        <w:tc>
          <w:tcPr>
            <w:tcW w:w="42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381"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Yes</w:t>
            </w: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Duration of diarrhea (hours)</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177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Peru: lower 72-hour cumulative stool output (P=0.032); shorter duration of diarrhea (P=0.001).</w:t>
            </w:r>
          </w:p>
          <w:p w:rsidR="00316D79" w:rsidRPr="003E4C0E" w:rsidRDefault="00316D79" w:rsidP="00316D79">
            <w:pPr>
              <w:rPr>
                <w:rFonts w:asciiTheme="minorHAnsi" w:hAnsiTheme="minorHAnsi"/>
                <w:bCs/>
                <w:color w:val="000000"/>
                <w:sz w:val="16"/>
                <w:szCs w:val="16"/>
              </w:rPr>
            </w:pPr>
            <w:r w:rsidRPr="003E4C0E">
              <w:rPr>
                <w:rFonts w:asciiTheme="minorHAnsi" w:hAnsiTheme="minorHAnsi"/>
                <w:sz w:val="16"/>
                <w:szCs w:val="16"/>
              </w:rPr>
              <w:t>Malaysia: lower 72-hour stool output (P=0.007); shorter duration of diarrhea (P=0.001).</w:t>
            </w:r>
          </w:p>
        </w:tc>
      </w:tr>
      <w:tr w:rsidR="00316D79" w:rsidRPr="003E4C0E" w:rsidTr="00316D79">
        <w:trPr>
          <w:cantSplit/>
          <w:trHeight w:val="597"/>
        </w:trPr>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084B85" w:rsidP="00316D79">
            <w:pPr>
              <w:rPr>
                <w:rFonts w:asciiTheme="minorHAnsi" w:hAnsiTheme="minorHAnsi"/>
                <w:sz w:val="16"/>
                <w:szCs w:val="16"/>
              </w:rPr>
            </w:pPr>
            <w:r w:rsidRPr="003E4C0E">
              <w:rPr>
                <w:rFonts w:asciiTheme="minorHAnsi" w:hAnsiTheme="minorHAnsi"/>
                <w:sz w:val="16"/>
                <w:szCs w:val="16"/>
              </w:rPr>
              <w:fldChar w:fldCharType="begin"/>
            </w:r>
            <w:r w:rsidR="00316D79" w:rsidRPr="003E4C0E">
              <w:rPr>
                <w:rFonts w:asciiTheme="minorHAnsi" w:hAnsiTheme="minorHAnsi"/>
                <w:sz w:val="16"/>
                <w:szCs w:val="16"/>
              </w:rPr>
              <w:instrText xml:space="preserve"> ADDIN EN.CITE &lt;EndNote&gt;&lt;Cite&gt;&lt;Author&gt;Mujawar&lt;/Author&gt;&lt;Year&gt;2012&lt;/Year&gt;&lt;RecNum&gt;9406&lt;/RecNum&gt;&lt;record&gt;&lt;rec-number&gt;9406&lt;/rec-number&gt;&lt;ref-type name="Journal Article"&gt;17&lt;/ref-type&gt;&lt;contributors&gt;&lt;authors&gt;&lt;author&gt;Mujawar, Q. M.&lt;/author&gt;&lt;author&gt;Naganoor, R.&lt;/author&gt;&lt;author&gt;Ali, M. D.&lt;/author&gt;&lt;author&gt;Malagi, N.&lt;/author&gt;&lt;author&gt;Thobbi, A. N.&lt;/author&gt;&lt;/authors&gt;&lt;/contributors&gt;&lt;auth-address&gt;Department of Pediatrics, Al Ameen Medical College, Bijapur 586108, Karnataka, India. quais_mujawar@yahoo.com&lt;/auth-address&gt;&lt;titles&gt;&lt;title&gt;Efficacy of dioctahedral smectite in acute watery diarrhea in Indian children: a randomized clinical trial&lt;/title&gt;&lt;secondary-title&gt;J Trop Pediatr&lt;/secondary-title&gt;&lt;/titles&gt;&lt;periodical&gt;&lt;full-title&gt;J Trop Pediatr&lt;/full-title&gt;&lt;/periodical&gt;&lt;pages&gt;63-7&lt;/pages&gt;&lt;volume&gt;58&lt;/volume&gt;&lt;number&gt;1&lt;/number&gt;&lt;keywords&gt;&lt;keyword&gt;Acute Disease&lt;/keyword&gt;&lt;keyword&gt;Child, Preschool&lt;/keyword&gt;&lt;keyword&gt;Dehydration/ drug therapy&lt;/keyword&gt;&lt;keyword&gt;Diarrhea/ drug therapy&lt;/keyword&gt;&lt;keyword&gt;Female&lt;/keyword&gt;&lt;keyword&gt;Humans&lt;/keyword&gt;&lt;keyword&gt;India&lt;/keyword&gt;&lt;keyword&gt;Male&lt;/keyword&gt;&lt;keyword&gt;Rehydration Solutions/ therapeutic use&lt;/keyword&gt;&lt;keyword&gt;Silicates/ therapeutic use&lt;/keyword&gt;&lt;keyword&gt;Treatment Outcome&lt;/keyword&gt;&lt;/keywords&gt;&lt;dates&gt;&lt;year&gt;2012&lt;/year&gt;&lt;pub-dates&gt;&lt;date&gt;Feb&lt;/date&gt;&lt;/pub-dates&gt;&lt;/dates&gt;&lt;isbn&gt;1465-3664 (Electronic)&amp;#xD;0142-6338 (Linking)&lt;/isbn&gt;&lt;accession-num&gt;21525141&lt;/accession-num&gt;&lt;urls&gt;&lt;/urls&gt;&lt;/record&gt;&lt;/Cite&gt;&lt;/EndNote&gt;</w:instrText>
            </w:r>
            <w:r w:rsidRPr="003E4C0E">
              <w:rPr>
                <w:rFonts w:asciiTheme="minorHAnsi" w:hAnsiTheme="minorHAnsi"/>
                <w:sz w:val="16"/>
                <w:szCs w:val="16"/>
              </w:rPr>
              <w:fldChar w:fldCharType="separate"/>
            </w:r>
            <w:r w:rsidR="00316D79" w:rsidRPr="003E4C0E">
              <w:rPr>
                <w:rFonts w:asciiTheme="minorHAnsi" w:hAnsiTheme="minorHAnsi"/>
                <w:sz w:val="16"/>
                <w:szCs w:val="16"/>
              </w:rPr>
              <w:t>Mujawar QM, 2012</w:t>
            </w:r>
            <w:r w:rsidRPr="003E4C0E">
              <w:rPr>
                <w:rFonts w:asciiTheme="minorHAnsi" w:hAnsiTheme="minorHAnsi"/>
                <w:sz w:val="16"/>
                <w:szCs w:val="16"/>
              </w:rPr>
              <w:fldChar w:fldCharType="end"/>
            </w:r>
          </w:p>
        </w:tc>
        <w:tc>
          <w:tcPr>
            <w:tcW w:w="772"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RCT</w:t>
            </w:r>
          </w:p>
        </w:tc>
        <w:tc>
          <w:tcPr>
            <w:tcW w:w="42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 xml:space="preserve">+/- </w:t>
            </w:r>
          </w:p>
        </w:tc>
        <w:tc>
          <w:tcPr>
            <w:tcW w:w="829"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India</w:t>
            </w:r>
          </w:p>
        </w:tc>
        <w:tc>
          <w:tcPr>
            <w:tcW w:w="121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ED</w:t>
            </w:r>
          </w:p>
        </w:tc>
        <w:tc>
          <w:tcPr>
            <w:tcW w:w="107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N=117 (2-5 y) with AGE.</w:t>
            </w:r>
          </w:p>
        </w:tc>
        <w:tc>
          <w:tcPr>
            <w:tcW w:w="127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Single blinded</w:t>
            </w:r>
          </w:p>
        </w:tc>
        <w:tc>
          <w:tcPr>
            <w:tcW w:w="113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 xml:space="preserve">Diosmectite (4.5 g/d for 5 d)  </w:t>
            </w:r>
          </w:p>
        </w:tc>
        <w:tc>
          <w:tcPr>
            <w:tcW w:w="113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no intervention</w:t>
            </w:r>
          </w:p>
        </w:tc>
        <w:tc>
          <w:tcPr>
            <w:tcW w:w="42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381"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Duration of diarrhea</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177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sz w:val="16"/>
                <w:szCs w:val="16"/>
              </w:rPr>
              <w:t>Shorter time for resolution of diarrhea (P&lt;0.001).</w:t>
            </w:r>
          </w:p>
        </w:tc>
      </w:tr>
      <w:tr w:rsidR="00316D79" w:rsidRPr="003E4C0E" w:rsidTr="00316D79">
        <w:trPr>
          <w:cantSplit/>
          <w:trHeight w:val="597"/>
        </w:trPr>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084B85" w:rsidP="00316D79">
            <w:pPr>
              <w:autoSpaceDE w:val="0"/>
              <w:autoSpaceDN w:val="0"/>
              <w:adjustRightInd w:val="0"/>
              <w:rPr>
                <w:rFonts w:asciiTheme="minorHAnsi" w:hAnsiTheme="minorHAnsi" w:cs="GulliverRM"/>
                <w:sz w:val="16"/>
                <w:szCs w:val="16"/>
              </w:rPr>
            </w:pPr>
            <w:r w:rsidRPr="003E4C0E">
              <w:rPr>
                <w:rFonts w:asciiTheme="minorHAnsi" w:hAnsiTheme="minorHAnsi" w:cs="GulliverRM"/>
                <w:sz w:val="16"/>
                <w:szCs w:val="16"/>
              </w:rPr>
              <w:fldChar w:fldCharType="begin"/>
            </w:r>
            <w:r w:rsidR="00316D79" w:rsidRPr="003E4C0E">
              <w:rPr>
                <w:rFonts w:asciiTheme="minorHAnsi" w:hAnsiTheme="minorHAnsi" w:cs="GulliverRM"/>
                <w:sz w:val="16"/>
                <w:szCs w:val="16"/>
              </w:rPr>
              <w:instrText xml:space="preserve"> ADDIN EN.CITE &lt;EndNote&gt;&lt;Cite&gt;&lt;Author&gt;Lehert&lt;/Author&gt;&lt;Year&gt;2011&lt;/Year&gt;&lt;RecNum&gt;9416&lt;/RecNum&gt;&lt;record&gt;&lt;rec-number&gt;9416&lt;/rec-number&gt;&lt;ref-type name="Journal Article"&gt;17&lt;/ref-type&gt;&lt;contributors&gt;&lt;authors&gt;&lt;author&gt;Lehert, P.&lt;/author&gt;&lt;author&gt;Cheron, G.&lt;/author&gt;&lt;author&gt;Calatayud, G. A.&lt;/author&gt;&lt;author&gt;Cezard, J. P.&lt;/author&gt;&lt;author&gt;Castrellon, P. G.&lt;/author&gt;&lt;author&gt;Garcia, J. M.&lt;/author&gt;&lt;author&gt;Santos, M.&lt;/author&gt;&lt;author&gt;Savitha, M. R.&lt;/author&gt;&lt;/authors&gt;&lt;/contributors&gt;&lt;auth-address&gt;Statistics Department, Faculty of Economics, FUCAM, Louvain Academy, Belgium. philippe.lehert@gmail.com&lt;/auth-address&gt;&lt;titles&gt;&lt;title&gt;Racecadotril for childhood gastroenteritis: an individual patient data meta-analysis&lt;/title&gt;&lt;secondary-title&gt;Dig Liver Dis&lt;/secondary-title&gt;&lt;/titles&gt;&lt;periodical&gt;&lt;full-title&gt;Dig Liver Dis&lt;/full-title&gt;&lt;/periodical&gt;&lt;pages&gt;707-13&lt;/pages&gt;&lt;volume&gt;43&lt;/volume&gt;&lt;number&gt;9&lt;/number&gt;&lt;keywords&gt;&lt;keyword&gt;Adolescent&lt;/keyword&gt;&lt;keyword&gt;Adult&lt;/keyword&gt;&lt;keyword&gt;Antidiarrheals/ therapeutic use&lt;/keyword&gt;&lt;keyword&gt;Child&lt;/keyword&gt;&lt;keyword&gt;Combined Modality Therapy&lt;/keyword&gt;&lt;keyword&gt;Dehydration/etiology&lt;/keyword&gt;&lt;keyword&gt;Diarrhea/ drug therapy/etiology/therapy&lt;/keyword&gt;&lt;keyword&gt;Feces/virology&lt;/keyword&gt;&lt;keyword&gt;Female&lt;/keyword&gt;&lt;keyword&gt;Gastroenteritis/complications/ drug therapy&lt;/keyword&gt;&lt;keyword&gt;Humans&lt;/keyword&gt;&lt;keyword&gt;Male&lt;/keyword&gt;&lt;keyword&gt;Randomized Controlled Trials as Topic&lt;/keyword&gt;&lt;keyword&gt;Rehydration Solutions/administration &amp;amp; dosage/ therapeutic use&lt;/keyword&gt;&lt;keyword&gt;Rotavirus/ isolation &amp;amp; purification&lt;/keyword&gt;&lt;keyword&gt;Thiorphan/ analogs &amp;amp; derivatives/therapeutic use&lt;/keyword&gt;&lt;keyword&gt;Young Adult&lt;/keyword&gt;&lt;/keywords&gt;&lt;dates&gt;&lt;year&gt;2011&lt;/year&gt;&lt;pub-dates&gt;&lt;date&gt;Sep&lt;/date&gt;&lt;/pub-dates&gt;&lt;/dates&gt;&lt;isbn&gt;1878-3562 (Electronic)&amp;#xD;1590-8658 (Linking)&lt;/isbn&gt;&lt;accession-num&gt;21514257&lt;/accession-num&gt;&lt;urls&gt;&lt;/urls&gt;&lt;/record&gt;&lt;/Cite&gt;&lt;/EndNote&gt;</w:instrText>
            </w:r>
            <w:r w:rsidRPr="003E4C0E">
              <w:rPr>
                <w:rFonts w:asciiTheme="minorHAnsi" w:hAnsiTheme="minorHAnsi" w:cs="GulliverRM"/>
                <w:sz w:val="16"/>
                <w:szCs w:val="16"/>
              </w:rPr>
              <w:fldChar w:fldCharType="separate"/>
            </w:r>
            <w:r w:rsidR="00316D79" w:rsidRPr="003E4C0E">
              <w:rPr>
                <w:rFonts w:asciiTheme="minorHAnsi" w:hAnsiTheme="minorHAnsi" w:cs="GulliverRM"/>
                <w:sz w:val="16"/>
                <w:szCs w:val="16"/>
              </w:rPr>
              <w:t>Lehert P, 2011</w:t>
            </w:r>
            <w:r w:rsidRPr="003E4C0E">
              <w:rPr>
                <w:rFonts w:asciiTheme="minorHAnsi" w:hAnsiTheme="minorHAnsi" w:cs="GulliverRM"/>
                <w:sz w:val="16"/>
                <w:szCs w:val="16"/>
              </w:rPr>
              <w:fldChar w:fldCharType="end"/>
            </w:r>
          </w:p>
        </w:tc>
        <w:tc>
          <w:tcPr>
            <w:tcW w:w="772"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 xml:space="preserve">MA  </w:t>
            </w:r>
          </w:p>
        </w:tc>
        <w:tc>
          <w:tcPr>
            <w:tcW w:w="42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w:t>
            </w:r>
          </w:p>
        </w:tc>
        <w:tc>
          <w:tcPr>
            <w:tcW w:w="829"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bCs/>
                <w:color w:val="000000"/>
                <w:sz w:val="16"/>
                <w:szCs w:val="16"/>
              </w:rPr>
              <w:t>high- or middle-income countries</w:t>
            </w:r>
          </w:p>
        </w:tc>
        <w:tc>
          <w:tcPr>
            <w:tcW w:w="121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Outpatients and Inpatients</w:t>
            </w:r>
          </w:p>
        </w:tc>
        <w:tc>
          <w:tcPr>
            <w:tcW w:w="107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(9 RCTs, n=1384, 1 mo- 15 y)</w:t>
            </w:r>
          </w:p>
        </w:tc>
        <w:tc>
          <w:tcPr>
            <w:tcW w:w="127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Heterogeneous</w:t>
            </w:r>
          </w:p>
        </w:tc>
        <w:tc>
          <w:tcPr>
            <w:tcW w:w="113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autoSpaceDE w:val="0"/>
              <w:autoSpaceDN w:val="0"/>
              <w:adjustRightInd w:val="0"/>
              <w:rPr>
                <w:rFonts w:asciiTheme="minorHAnsi" w:hAnsiTheme="minorHAnsi" w:cs="GulliverRM"/>
                <w:sz w:val="16"/>
                <w:szCs w:val="16"/>
              </w:rPr>
            </w:pPr>
            <w:r w:rsidRPr="003E4C0E">
              <w:rPr>
                <w:rFonts w:asciiTheme="minorHAnsi" w:hAnsiTheme="minorHAnsi"/>
                <w:sz w:val="16"/>
                <w:szCs w:val="16"/>
              </w:rPr>
              <w:t>Racecadotril (typically 1.5 mg/kg TID)</w:t>
            </w:r>
            <w:r w:rsidRPr="003E4C0E">
              <w:rPr>
                <w:rFonts w:asciiTheme="minorHAnsi" w:hAnsiTheme="minorHAnsi"/>
                <w:i/>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 xml:space="preserve">placebo </w:t>
            </w:r>
            <w:r w:rsidRPr="003E4C0E">
              <w:rPr>
                <w:rFonts w:asciiTheme="minorHAnsi" w:hAnsiTheme="minorHAnsi" w:cs="GulliverRM"/>
                <w:sz w:val="16"/>
                <w:szCs w:val="16"/>
              </w:rPr>
              <w:t>or equivalent (in particular, kaolin-pectin)</w:t>
            </w:r>
          </w:p>
        </w:tc>
        <w:tc>
          <w:tcPr>
            <w:tcW w:w="426"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381"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sz w:val="16"/>
                <w:szCs w:val="16"/>
              </w:rPr>
              <w:t>Patients with recovery defined as patients with a diarrhea duration of less than 2 days</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sz w:val="16"/>
                <w:szCs w:val="16"/>
              </w:rPr>
              <w:t>HR (95%CI)</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sz w:val="16"/>
                <w:szCs w:val="16"/>
              </w:rPr>
              <w:t>2.04 (1.85 to 2.32)P&lt;0.001</w:t>
            </w:r>
          </w:p>
        </w:tc>
        <w:tc>
          <w:tcPr>
            <w:tcW w:w="1775"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Theme="minorHAnsi" w:hAnsiTheme="minorHAnsi"/>
                <w:sz w:val="16"/>
                <w:szCs w:val="16"/>
              </w:rPr>
              <w:t>Proven effective in reducing the duration of symptoms in children with AGE</w:t>
            </w:r>
          </w:p>
        </w:tc>
      </w:tr>
      <w:tr w:rsidR="00316D79" w:rsidRPr="003E4C0E" w:rsidTr="00316D79">
        <w:trPr>
          <w:cantSplit/>
          <w:trHeight w:val="200"/>
        </w:trPr>
        <w:tc>
          <w:tcPr>
            <w:tcW w:w="1283" w:type="dxa"/>
            <w:vMerge w:val="restart"/>
            <w:tcBorders>
              <w:top w:val="single" w:sz="4" w:space="0" w:color="auto"/>
              <w:left w:val="single" w:sz="4" w:space="0" w:color="auto"/>
              <w:right w:val="single" w:sz="4" w:space="0" w:color="auto"/>
            </w:tcBorders>
            <w:shd w:val="clear" w:color="auto" w:fill="auto"/>
            <w:noWrap/>
            <w:hideMark/>
          </w:tcPr>
          <w:p w:rsidR="00316D79" w:rsidRPr="003E4C0E" w:rsidRDefault="00084B85" w:rsidP="00316D79">
            <w:pPr>
              <w:rPr>
                <w:rFonts w:asciiTheme="minorHAnsi" w:hAnsiTheme="minorHAnsi"/>
                <w:bCs/>
                <w:color w:val="000000"/>
                <w:sz w:val="16"/>
                <w:szCs w:val="16"/>
              </w:rPr>
            </w:pPr>
            <w:r w:rsidRPr="003E4C0E">
              <w:rPr>
                <w:rFonts w:asciiTheme="minorHAnsi" w:hAnsiTheme="minorHAnsi"/>
                <w:bCs/>
                <w:color w:val="000000"/>
                <w:sz w:val="16"/>
                <w:szCs w:val="16"/>
              </w:rPr>
              <w:fldChar w:fldCharType="begin"/>
            </w:r>
            <w:r w:rsidR="00316D79" w:rsidRPr="003E4C0E">
              <w:rPr>
                <w:rFonts w:asciiTheme="minorHAnsi" w:hAnsiTheme="minorHAnsi"/>
                <w:bCs/>
                <w:color w:val="000000"/>
                <w:sz w:val="16"/>
                <w:szCs w:val="16"/>
              </w:rPr>
              <w:instrText xml:space="preserve"> ADDIN EN.CITE &lt;EndNote&gt;&lt;Cite&gt;&lt;Author&gt;Macgillivray&lt;/Author&gt;&lt;Year&gt;2013&lt;/Year&gt;&lt;RecNum&gt;12489&lt;/RecNum&gt;&lt;record&gt;&lt;rec-number&gt;12489&lt;/rec-number&gt;&lt;ref-type name="Journal Article"&gt;17&lt;/ref-type&gt;&lt;contributors&gt;&lt;authors&gt;&lt;author&gt;Macgillivray, S.&lt;/author&gt;&lt;author&gt;Fahey, T.&lt;/author&gt;&lt;author&gt;McGuire, W.&lt;/author&gt;&lt;/authors&gt;&lt;/contributors&gt;&lt;auth-address&gt;Social Dimensions of Health Institute, University of Dundee, Airlie Place, Dundee, Tayside, UK, DD1 4HN.&lt;/auth-address&gt;&lt;titles&gt;&lt;title&gt;Lactose avoidance for young children with acute diarrhoea&lt;/title&gt;&lt;secondary-title&gt;Cochrane Database Syst Rev&lt;/secondary-title&gt;&lt;/titles&gt;&lt;periodical&gt;&lt;full-title&gt;Cochrane Database Syst Rev&lt;/full-title&gt;&lt;/periodical&gt;&lt;pages&gt;CD005433&lt;/pages&gt;&lt;volume&gt;10&lt;/volume&gt;&lt;dates&gt;&lt;year&gt;2013&lt;/year&gt;&lt;/dates&gt;&lt;isbn&gt;1469-493X (Electronic)&amp;#xD;1361-6137 (Linking)&lt;/isbn&gt;&lt;accession-num&gt;24173771&lt;/accession-num&gt;&lt;urls&gt;&lt;/urls&gt;&lt;/record&gt;&lt;/Cite&gt;&lt;/EndNote&gt;</w:instrText>
            </w:r>
            <w:r w:rsidRPr="003E4C0E">
              <w:rPr>
                <w:rFonts w:asciiTheme="minorHAnsi" w:hAnsiTheme="minorHAnsi"/>
                <w:bCs/>
                <w:color w:val="000000"/>
                <w:sz w:val="16"/>
                <w:szCs w:val="16"/>
              </w:rPr>
              <w:fldChar w:fldCharType="separate"/>
            </w:r>
            <w:r w:rsidR="00316D79" w:rsidRPr="003E4C0E">
              <w:rPr>
                <w:rFonts w:asciiTheme="minorHAnsi" w:hAnsiTheme="minorHAnsi"/>
                <w:bCs/>
                <w:color w:val="000000"/>
                <w:sz w:val="16"/>
                <w:szCs w:val="16"/>
              </w:rPr>
              <w:t>Macgillivray S, 2013</w:t>
            </w:r>
            <w:r w:rsidRPr="003E4C0E">
              <w:rPr>
                <w:rFonts w:asciiTheme="minorHAnsi" w:hAnsiTheme="minorHAnsi"/>
                <w:bCs/>
                <w:color w:val="000000"/>
                <w:sz w:val="16"/>
                <w:szCs w:val="16"/>
              </w:rPr>
              <w:fldChar w:fldCharType="end"/>
            </w:r>
          </w:p>
        </w:tc>
        <w:tc>
          <w:tcPr>
            <w:tcW w:w="772"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MA</w:t>
            </w:r>
          </w:p>
        </w:tc>
        <w:tc>
          <w:tcPr>
            <w:tcW w:w="425"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829"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high- or middle-income countries</w:t>
            </w:r>
          </w:p>
        </w:tc>
        <w:tc>
          <w:tcPr>
            <w:tcW w:w="1216"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Inpatients (1 outpatient)</w:t>
            </w:r>
          </w:p>
        </w:tc>
        <w:tc>
          <w:tcPr>
            <w:tcW w:w="1074"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N= 2973  children aged two months to 59</w:t>
            </w:r>
          </w:p>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Months (29 RCT)</w:t>
            </w:r>
          </w:p>
        </w:tc>
        <w:tc>
          <w:tcPr>
            <w:tcW w:w="1275"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Heterogeneous</w:t>
            </w:r>
          </w:p>
        </w:tc>
        <w:tc>
          <w:tcPr>
            <w:tcW w:w="1134"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Lactose-free milk, milk products, or foodstuffs</w:t>
            </w:r>
          </w:p>
        </w:tc>
        <w:tc>
          <w:tcPr>
            <w:tcW w:w="1134"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Lactose-containing milk, milk products, or foodstuffs</w:t>
            </w:r>
          </w:p>
        </w:tc>
        <w:tc>
          <w:tcPr>
            <w:tcW w:w="426"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381"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Yes</w:t>
            </w: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 xml:space="preserve">Duration of </w:t>
            </w:r>
            <w:r>
              <w:rPr>
                <w:rFonts w:asciiTheme="minorHAnsi" w:hAnsiTheme="minorHAnsi"/>
                <w:bCs/>
                <w:color w:val="000000"/>
                <w:sz w:val="16"/>
                <w:szCs w:val="16"/>
              </w:rPr>
              <w:t>diarrhea</w:t>
            </w:r>
            <w:r w:rsidRPr="003E4C0E">
              <w:rPr>
                <w:rFonts w:asciiTheme="minorHAnsi" w:hAnsiTheme="minorHAnsi"/>
                <w:bCs/>
                <w:color w:val="000000"/>
                <w:sz w:val="16"/>
                <w:szCs w:val="16"/>
              </w:rPr>
              <w:t xml:space="preserve"> (hours)</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16/29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Mean difference (range)</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-17.77(25.32 to 10.21) vs (28.8 to 230)</w:t>
            </w:r>
          </w:p>
        </w:tc>
        <w:tc>
          <w:tcPr>
            <w:tcW w:w="1775" w:type="dxa"/>
            <w:vMerge w:val="restart"/>
            <w:tcBorders>
              <w:top w:val="single" w:sz="4" w:space="0" w:color="auto"/>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 xml:space="preserve">In young children with acute </w:t>
            </w:r>
            <w:r>
              <w:rPr>
                <w:rFonts w:asciiTheme="minorHAnsi" w:hAnsiTheme="minorHAnsi"/>
                <w:bCs/>
                <w:color w:val="000000"/>
                <w:sz w:val="16"/>
                <w:szCs w:val="16"/>
              </w:rPr>
              <w:t>diarrhea</w:t>
            </w:r>
            <w:r w:rsidRPr="003E4C0E">
              <w:rPr>
                <w:rFonts w:asciiTheme="minorHAnsi" w:hAnsiTheme="minorHAnsi"/>
                <w:bCs/>
                <w:color w:val="000000"/>
                <w:sz w:val="16"/>
                <w:szCs w:val="16"/>
              </w:rPr>
              <w:t xml:space="preserve"> who are not predominantly breast-fed, change to a lactose-free diet may result in earlier resolution</w:t>
            </w:r>
          </w:p>
          <w:p w:rsidR="00316D79" w:rsidRPr="003E4C0E" w:rsidRDefault="00316D79" w:rsidP="00316D79">
            <w:pPr>
              <w:rPr>
                <w:rFonts w:asciiTheme="minorHAnsi" w:hAnsiTheme="minorHAnsi"/>
                <w:bCs/>
                <w:color w:val="000000"/>
                <w:sz w:val="16"/>
                <w:szCs w:val="16"/>
              </w:rPr>
            </w:pPr>
            <w:proofErr w:type="gramStart"/>
            <w:r w:rsidRPr="003E4C0E">
              <w:rPr>
                <w:rFonts w:asciiTheme="minorHAnsi" w:hAnsiTheme="minorHAnsi"/>
                <w:bCs/>
                <w:color w:val="000000"/>
                <w:sz w:val="16"/>
                <w:szCs w:val="16"/>
              </w:rPr>
              <w:t>of</w:t>
            </w:r>
            <w:proofErr w:type="gramEnd"/>
            <w:r w:rsidRPr="003E4C0E">
              <w:rPr>
                <w:rFonts w:asciiTheme="minorHAnsi" w:hAnsiTheme="minorHAnsi"/>
                <w:bCs/>
                <w:color w:val="000000"/>
                <w:sz w:val="16"/>
                <w:szCs w:val="16"/>
              </w:rPr>
              <w:t xml:space="preserve"> acute </w:t>
            </w:r>
            <w:r>
              <w:rPr>
                <w:rFonts w:asciiTheme="minorHAnsi" w:hAnsiTheme="minorHAnsi"/>
                <w:bCs/>
                <w:color w:val="000000"/>
                <w:sz w:val="16"/>
                <w:szCs w:val="16"/>
              </w:rPr>
              <w:t>diarrhea</w:t>
            </w:r>
            <w:r w:rsidRPr="003E4C0E">
              <w:rPr>
                <w:rFonts w:asciiTheme="minorHAnsi" w:hAnsiTheme="minorHAnsi"/>
                <w:bCs/>
                <w:color w:val="000000"/>
                <w:sz w:val="16"/>
                <w:szCs w:val="16"/>
              </w:rPr>
              <w:t xml:space="preserve"> and reduce treatment failure. Diluting lactose-containing formulas may also have some beneﬁts but further trials are</w:t>
            </w:r>
          </w:p>
          <w:p w:rsidR="00316D79" w:rsidRPr="003E4C0E" w:rsidRDefault="00316D79" w:rsidP="00316D79">
            <w:pPr>
              <w:rPr>
                <w:rFonts w:asciiTheme="minorHAnsi" w:hAnsiTheme="minorHAnsi"/>
                <w:bCs/>
                <w:color w:val="000000"/>
                <w:sz w:val="16"/>
                <w:szCs w:val="16"/>
              </w:rPr>
            </w:pPr>
            <w:proofErr w:type="gramStart"/>
            <w:r w:rsidRPr="003E4C0E">
              <w:rPr>
                <w:rFonts w:asciiTheme="minorHAnsi" w:hAnsiTheme="minorHAnsi"/>
                <w:bCs/>
                <w:color w:val="000000"/>
                <w:sz w:val="16"/>
                <w:szCs w:val="16"/>
              </w:rPr>
              <w:t>required</w:t>
            </w:r>
            <w:proofErr w:type="gramEnd"/>
            <w:r w:rsidRPr="003E4C0E">
              <w:rPr>
                <w:rFonts w:asciiTheme="minorHAnsi" w:hAnsiTheme="minorHAnsi"/>
                <w:bCs/>
                <w:color w:val="000000"/>
                <w:sz w:val="16"/>
                <w:szCs w:val="16"/>
              </w:rPr>
              <w:t xml:space="preserve"> to have conﬁdence in this ﬁnding. However data were different in outpatients setting.</w:t>
            </w:r>
          </w:p>
        </w:tc>
      </w:tr>
      <w:tr w:rsidR="00316D79" w:rsidRPr="003E4C0E" w:rsidTr="00316D79">
        <w:trPr>
          <w:cantSplit/>
          <w:trHeight w:val="200"/>
        </w:trPr>
        <w:tc>
          <w:tcPr>
            <w:tcW w:w="1283" w:type="dxa"/>
            <w:vMerge/>
            <w:tcBorders>
              <w:left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772" w:type="dxa"/>
            <w:vMerge/>
            <w:tcBorders>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425" w:type="dxa"/>
            <w:vMerge/>
            <w:tcBorders>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829" w:type="dxa"/>
            <w:vMerge/>
            <w:tcBorders>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216" w:type="dxa"/>
            <w:vMerge/>
            <w:tcBorders>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074" w:type="dxa"/>
            <w:vMerge/>
            <w:tcBorders>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275" w:type="dxa"/>
            <w:vMerge/>
            <w:tcBorders>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134" w:type="dxa"/>
            <w:vMerge/>
            <w:tcBorders>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134" w:type="dxa"/>
            <w:vMerge/>
            <w:tcBorders>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426" w:type="dxa"/>
            <w:vMerge/>
            <w:tcBorders>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381" w:type="dxa"/>
            <w:vMerge/>
            <w:tcBorders>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Treatment failure</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18/29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Relative effect</w:t>
            </w:r>
          </w:p>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(95% CI)</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0.52</w:t>
            </w:r>
          </w:p>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(0.39 to 0.68)</w:t>
            </w:r>
          </w:p>
        </w:tc>
        <w:tc>
          <w:tcPr>
            <w:tcW w:w="1775" w:type="dxa"/>
            <w:vMerge/>
            <w:tcBorders>
              <w:left w:val="nil"/>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r>
      <w:tr w:rsidR="00316D79" w:rsidRPr="003E4C0E" w:rsidTr="00316D79">
        <w:trPr>
          <w:cantSplit/>
          <w:trHeight w:val="200"/>
        </w:trPr>
        <w:tc>
          <w:tcPr>
            <w:tcW w:w="1283" w:type="dxa"/>
            <w:vMerge/>
            <w:tcBorders>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772"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425"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829"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216"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074"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275"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134"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134"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426"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381"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Need for hospitalization</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1/29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Relative effect</w:t>
            </w:r>
          </w:p>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(95% CI)</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0.79</w:t>
            </w:r>
          </w:p>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(0.09 to 6.65)</w:t>
            </w:r>
          </w:p>
        </w:tc>
        <w:tc>
          <w:tcPr>
            <w:tcW w:w="1775" w:type="dxa"/>
            <w:vMerge/>
            <w:tcBorders>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r>
      <w:tr w:rsidR="00316D79" w:rsidRPr="003E4C0E" w:rsidTr="00316D79">
        <w:trPr>
          <w:cantSplit/>
          <w:trHeight w:val="847"/>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084B85" w:rsidP="00316D79">
            <w:pPr>
              <w:rPr>
                <w:rFonts w:asciiTheme="minorHAnsi" w:hAnsiTheme="minorHAnsi"/>
                <w:bCs/>
                <w:color w:val="000000"/>
                <w:sz w:val="16"/>
                <w:szCs w:val="16"/>
              </w:rPr>
            </w:pPr>
            <w:r w:rsidRPr="003E4C0E">
              <w:rPr>
                <w:rFonts w:asciiTheme="minorHAnsi" w:hAnsiTheme="minorHAnsi"/>
                <w:bCs/>
                <w:color w:val="000000"/>
                <w:sz w:val="16"/>
                <w:szCs w:val="16"/>
              </w:rPr>
              <w:fldChar w:fldCharType="begin"/>
            </w:r>
            <w:r w:rsidR="00316D79" w:rsidRPr="003E4C0E">
              <w:rPr>
                <w:rFonts w:asciiTheme="minorHAnsi" w:hAnsiTheme="minorHAnsi"/>
                <w:bCs/>
                <w:color w:val="000000"/>
                <w:sz w:val="16"/>
                <w:szCs w:val="16"/>
              </w:rPr>
              <w:instrText xml:space="preserve"> ADDIN EN.CITE &lt;EndNote&gt;&lt;Cite&gt;&lt;Author&gt;Szajewska&lt;/Author&gt;&lt;Year&gt;2013&lt;/Year&gt;&lt;RecNum&gt;12474&lt;/RecNum&gt;&lt;record&gt;&lt;rec-number&gt;12474&lt;/rec-number&gt;&lt;ref-type name="Journal Article"&gt;17&lt;/ref-type&gt;&lt;contributors&gt;&lt;authors&gt;&lt;author&gt;Szajewska, H.&lt;/author&gt;&lt;author&gt;Skorka, A.&lt;/author&gt;&lt;author&gt;Ruszczynski, M.&lt;/author&gt;&lt;author&gt;Gieruszczak-Bialek, D.&lt;/author&gt;&lt;/authors&gt;&lt;/contributors&gt;&lt;auth-address&gt;Department of Paediatrics, The Medical University of Warsaw, Warsaw, Poland. hania@ipgate.pl&lt;/auth-address&gt;&lt;titles&gt;&lt;title&gt;Meta-analysis: Lactobacillus GG for treating acute gastroenteritis in children--updated analysis of randomised controlled trials&lt;/title&gt;&lt;secondary-title&gt;Aliment Pharmacol Ther&lt;/secondary-title&gt;&lt;/titles&gt;&lt;periodical&gt;&lt;full-title&gt;Aliment Pharmacol Ther&lt;/full-title&gt;&lt;/periodical&gt;&lt;pages&gt;467-76&lt;/pages&gt;&lt;volume&gt;38&lt;/volume&gt;&lt;number&gt;5&lt;/number&gt;&lt;dates&gt;&lt;year&gt;2013&lt;/year&gt;&lt;pub-dates&gt;&lt;date&gt;Sep&lt;/date&gt;&lt;/pub-dates&gt;&lt;/dates&gt;&lt;isbn&gt;1365-2036 (Electronic)&amp;#xD;0269-2813 (Linking)&lt;/isbn&gt;&lt;accession-num&gt;23841880&lt;/accession-num&gt;&lt;urls&gt;&lt;/urls&gt;&lt;/record&gt;&lt;/Cite&gt;&lt;/EndNote&gt;</w:instrText>
            </w:r>
            <w:r w:rsidRPr="003E4C0E">
              <w:rPr>
                <w:rFonts w:asciiTheme="minorHAnsi" w:hAnsiTheme="minorHAnsi"/>
                <w:bCs/>
                <w:color w:val="000000"/>
                <w:sz w:val="16"/>
                <w:szCs w:val="16"/>
              </w:rPr>
              <w:fldChar w:fldCharType="separate"/>
            </w:r>
            <w:r w:rsidR="00316D79" w:rsidRPr="003E4C0E">
              <w:rPr>
                <w:rFonts w:asciiTheme="minorHAnsi" w:hAnsiTheme="minorHAnsi"/>
                <w:bCs/>
                <w:color w:val="000000"/>
                <w:sz w:val="16"/>
                <w:szCs w:val="16"/>
              </w:rPr>
              <w:t>Szajewska H, 2013</w:t>
            </w:r>
            <w:r w:rsidRPr="003E4C0E">
              <w:rPr>
                <w:rFonts w:asciiTheme="minorHAnsi" w:hAnsiTheme="minorHAnsi"/>
                <w:bCs/>
                <w:color w:val="000000"/>
                <w:sz w:val="16"/>
                <w:szCs w:val="16"/>
              </w:rPr>
              <w:fldChar w:fldCharType="end"/>
            </w:r>
          </w:p>
        </w:tc>
        <w:tc>
          <w:tcPr>
            <w:tcW w:w="772" w:type="dxa"/>
            <w:vMerge w:val="restart"/>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MA</w:t>
            </w:r>
          </w:p>
        </w:tc>
        <w:tc>
          <w:tcPr>
            <w:tcW w:w="425" w:type="dxa"/>
            <w:vMerge w:val="restart"/>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829" w:type="dxa"/>
            <w:vMerge w:val="restart"/>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color w:val="000000"/>
                <w:sz w:val="16"/>
                <w:szCs w:val="16"/>
              </w:rPr>
              <w:t xml:space="preserve">High income (Europe) and low income </w:t>
            </w:r>
          </w:p>
        </w:tc>
        <w:tc>
          <w:tcPr>
            <w:tcW w:w="1216" w:type="dxa"/>
            <w:vMerge w:val="restart"/>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In and outpatients</w:t>
            </w:r>
          </w:p>
        </w:tc>
        <w:tc>
          <w:tcPr>
            <w:tcW w:w="1074" w:type="dxa"/>
            <w:vMerge w:val="restart"/>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N=</w:t>
            </w:r>
            <w:r w:rsidRPr="003E4C0E">
              <w:t xml:space="preserve"> </w:t>
            </w:r>
            <w:r w:rsidRPr="003E4C0E">
              <w:rPr>
                <w:rFonts w:asciiTheme="minorHAnsi" w:hAnsiTheme="minorHAnsi"/>
                <w:bCs/>
                <w:color w:val="000000"/>
                <w:sz w:val="16"/>
                <w:szCs w:val="16"/>
              </w:rPr>
              <w:t>2963</w:t>
            </w:r>
          </w:p>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patients (1603 in the experimental group and 1360 in</w:t>
            </w:r>
          </w:p>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 xml:space="preserve">the control group) </w:t>
            </w:r>
            <w:r w:rsidRPr="003E4C0E">
              <w:rPr>
                <w:rFonts w:asciiTheme="minorHAnsi" w:hAnsiTheme="minorHAnsi"/>
                <w:bCs/>
                <w:color w:val="000000"/>
                <w:sz w:val="16"/>
                <w:szCs w:val="16"/>
              </w:rPr>
              <w:sym w:font="Wingdings" w:char="F0E0"/>
            </w:r>
            <w:r w:rsidRPr="003E4C0E">
              <w:rPr>
                <w:rFonts w:asciiTheme="minorHAnsi" w:hAnsiTheme="minorHAnsi"/>
                <w:bCs/>
                <w:color w:val="000000"/>
                <w:sz w:val="16"/>
                <w:szCs w:val="16"/>
              </w:rPr>
              <w:t xml:space="preserve"> 15 studies</w:t>
            </w:r>
          </w:p>
        </w:tc>
        <w:tc>
          <w:tcPr>
            <w:tcW w:w="1275" w:type="dxa"/>
            <w:vMerge w:val="restart"/>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5 unclear</w:t>
            </w:r>
          </w:p>
        </w:tc>
        <w:tc>
          <w:tcPr>
            <w:tcW w:w="1134" w:type="dxa"/>
            <w:vMerge w:val="restart"/>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Daily</w:t>
            </w:r>
          </w:p>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doses of LGG ranging from 1.2 x 10</w:t>
            </w:r>
            <w:r w:rsidRPr="003E4C0E">
              <w:rPr>
                <w:rFonts w:asciiTheme="minorHAnsi" w:hAnsiTheme="minorHAnsi"/>
                <w:bCs/>
                <w:color w:val="000000"/>
                <w:sz w:val="16"/>
                <w:szCs w:val="16"/>
                <w:vertAlign w:val="superscript"/>
              </w:rPr>
              <w:t>8</w:t>
            </w:r>
            <w:r w:rsidRPr="003E4C0E">
              <w:rPr>
                <w:rFonts w:asciiTheme="minorHAnsi" w:hAnsiTheme="minorHAnsi"/>
                <w:bCs/>
                <w:color w:val="000000"/>
                <w:sz w:val="16"/>
                <w:szCs w:val="16"/>
              </w:rPr>
              <w:t xml:space="preserve"> CFU to 2 x 10</w:t>
            </w:r>
            <w:r w:rsidRPr="003E4C0E">
              <w:rPr>
                <w:rFonts w:asciiTheme="minorHAnsi" w:hAnsiTheme="minorHAnsi"/>
                <w:bCs/>
                <w:color w:val="000000"/>
                <w:sz w:val="16"/>
                <w:szCs w:val="16"/>
                <w:vertAlign w:val="superscript"/>
              </w:rPr>
              <w:t>12</w:t>
            </w:r>
            <w:r w:rsidRPr="003E4C0E">
              <w:rPr>
                <w:rFonts w:asciiTheme="minorHAnsi" w:hAnsiTheme="minorHAnsi"/>
                <w:bCs/>
                <w:color w:val="000000"/>
                <w:sz w:val="16"/>
                <w:szCs w:val="16"/>
              </w:rPr>
              <w:t xml:space="preserve"> CFU in addition</w:t>
            </w:r>
          </w:p>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to rehydration therapy</w:t>
            </w:r>
          </w:p>
          <w:p w:rsidR="00316D79" w:rsidRPr="003E4C0E" w:rsidRDefault="00316D79" w:rsidP="00316D79">
            <w:pPr>
              <w:rPr>
                <w:rFonts w:asciiTheme="minorHAnsi" w:hAnsiTheme="minorHAnsi"/>
                <w:bCs/>
                <w:color w:val="000000"/>
                <w:sz w:val="16"/>
                <w:szCs w:val="16"/>
              </w:rPr>
            </w:pPr>
          </w:p>
        </w:tc>
        <w:tc>
          <w:tcPr>
            <w:tcW w:w="1134" w:type="dxa"/>
            <w:vMerge w:val="restart"/>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Placebo (10)</w:t>
            </w:r>
          </w:p>
        </w:tc>
        <w:tc>
          <w:tcPr>
            <w:tcW w:w="426" w:type="dxa"/>
            <w:vMerge w:val="restart"/>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_</w:t>
            </w:r>
          </w:p>
        </w:tc>
        <w:tc>
          <w:tcPr>
            <w:tcW w:w="381" w:type="dxa"/>
            <w:vMerge w:val="restart"/>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Yes</w:t>
            </w: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 xml:space="preserve">Duration of </w:t>
            </w:r>
            <w:r>
              <w:rPr>
                <w:rFonts w:asciiTheme="minorHAnsi" w:hAnsiTheme="minorHAnsi"/>
                <w:bCs/>
                <w:color w:val="000000"/>
                <w:sz w:val="16"/>
                <w:szCs w:val="16"/>
              </w:rPr>
              <w:t>diarrhea</w:t>
            </w:r>
            <w:r w:rsidRPr="003E4C0E">
              <w:rPr>
                <w:rFonts w:asciiTheme="minorHAnsi" w:hAnsiTheme="minorHAnsi"/>
                <w:bCs/>
                <w:color w:val="000000"/>
                <w:sz w:val="16"/>
                <w:szCs w:val="16"/>
              </w:rPr>
              <w:t xml:space="preserve"> in days. (High dose and low dose).</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12/15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Mean (95%CI)</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–1.11 [–1.91, –0.31] and –0.90 [–2.50, 0.69]</w:t>
            </w:r>
          </w:p>
        </w:tc>
        <w:tc>
          <w:tcPr>
            <w:tcW w:w="1775" w:type="dxa"/>
            <w:vMerge w:val="restart"/>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 xml:space="preserve">LGG reduces the duration of </w:t>
            </w:r>
            <w:r>
              <w:rPr>
                <w:rFonts w:asciiTheme="minorHAnsi" w:hAnsiTheme="minorHAnsi"/>
                <w:bCs/>
                <w:color w:val="000000"/>
                <w:sz w:val="16"/>
                <w:szCs w:val="16"/>
              </w:rPr>
              <w:t>diarrhea</w:t>
            </w:r>
            <w:r w:rsidRPr="003E4C0E">
              <w:rPr>
                <w:rFonts w:asciiTheme="minorHAnsi" w:hAnsiTheme="minorHAnsi"/>
                <w:bCs/>
                <w:color w:val="000000"/>
                <w:sz w:val="16"/>
                <w:szCs w:val="16"/>
              </w:rPr>
              <w:t xml:space="preserve"> either in terms of days and hospitalization</w:t>
            </w:r>
          </w:p>
        </w:tc>
      </w:tr>
      <w:tr w:rsidR="00316D79" w:rsidRPr="003E4C0E" w:rsidTr="00316D79">
        <w:trPr>
          <w:cantSplit/>
          <w:trHeight w:val="847"/>
        </w:trPr>
        <w:tc>
          <w:tcPr>
            <w:tcW w:w="1283" w:type="dxa"/>
            <w:vMerge/>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772" w:type="dxa"/>
            <w:vMerge/>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425" w:type="dxa"/>
            <w:vMerge/>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829" w:type="dxa"/>
            <w:vMerge/>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216" w:type="dxa"/>
            <w:vMerge/>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074" w:type="dxa"/>
            <w:vMerge/>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275" w:type="dxa"/>
            <w:vMerge/>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134" w:type="dxa"/>
            <w:vMerge/>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134" w:type="dxa"/>
            <w:vMerge/>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426" w:type="dxa"/>
            <w:vMerge/>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381" w:type="dxa"/>
            <w:vMerge/>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 xml:space="preserve">Duration of </w:t>
            </w:r>
            <w:r>
              <w:rPr>
                <w:rFonts w:asciiTheme="minorHAnsi" w:hAnsiTheme="minorHAnsi"/>
                <w:bCs/>
                <w:color w:val="000000"/>
                <w:sz w:val="16"/>
                <w:szCs w:val="16"/>
              </w:rPr>
              <w:t>diarrhea</w:t>
            </w:r>
            <w:r w:rsidRPr="003E4C0E">
              <w:rPr>
                <w:rFonts w:asciiTheme="minorHAnsi" w:hAnsiTheme="minorHAnsi"/>
                <w:bCs/>
                <w:color w:val="000000"/>
                <w:sz w:val="16"/>
                <w:szCs w:val="16"/>
              </w:rPr>
              <w:t xml:space="preserve"> in days. Setting (Europe and non-Europe).</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11/15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Mean (95%CI)</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–1.27 [–2.04, –0.49]</w:t>
            </w:r>
            <w:r w:rsidRPr="003E4C0E">
              <w:rPr>
                <w:rFonts w:asciiTheme="minorHAnsi" w:hAnsiTheme="minorHAnsi"/>
                <w:bCs/>
                <w:color w:val="000000"/>
                <w:sz w:val="16"/>
                <w:szCs w:val="16"/>
              </w:rPr>
              <w:cr/>
              <w:t>and</w:t>
            </w:r>
            <w:r w:rsidRPr="003E4C0E">
              <w:t xml:space="preserve"> </w:t>
            </w:r>
            <w:r w:rsidRPr="003E4C0E">
              <w:rPr>
                <w:rFonts w:asciiTheme="minorHAnsi" w:hAnsiTheme="minorHAnsi"/>
                <w:bCs/>
                <w:color w:val="000000"/>
                <w:sz w:val="16"/>
                <w:szCs w:val="16"/>
              </w:rPr>
              <w:t>–0.87 [–1.81, 0.08]</w:t>
            </w:r>
          </w:p>
        </w:tc>
        <w:tc>
          <w:tcPr>
            <w:tcW w:w="1775" w:type="dxa"/>
            <w:vMerge/>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p>
        </w:tc>
      </w:tr>
      <w:tr w:rsidR="00316D79" w:rsidRPr="003E4C0E" w:rsidTr="00316D79">
        <w:trPr>
          <w:cantSplit/>
          <w:trHeight w:val="156"/>
        </w:trPr>
        <w:tc>
          <w:tcPr>
            <w:tcW w:w="1283"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829"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074"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81"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Hospitali</w:t>
            </w:r>
            <w:r>
              <w:rPr>
                <w:rFonts w:asciiTheme="minorHAnsi" w:hAnsiTheme="minorHAnsi"/>
                <w:color w:val="000000"/>
                <w:sz w:val="16"/>
                <w:szCs w:val="16"/>
              </w:rPr>
              <w:t>z</w:t>
            </w:r>
            <w:r w:rsidRPr="003E4C0E">
              <w:rPr>
                <w:rFonts w:asciiTheme="minorHAnsi" w:hAnsiTheme="minorHAnsi"/>
                <w:color w:val="000000"/>
                <w:sz w:val="16"/>
                <w:szCs w:val="16"/>
              </w:rPr>
              <w:t>ation in days.</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4/15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bCs/>
                <w:color w:val="000000"/>
                <w:sz w:val="16"/>
                <w:szCs w:val="16"/>
              </w:rPr>
              <w:t>Mean (95%CI)</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–1.42 [–3.05, 0.21]</w:t>
            </w:r>
          </w:p>
        </w:tc>
        <w:tc>
          <w:tcPr>
            <w:tcW w:w="1775" w:type="dxa"/>
            <w:vMerge/>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Height w:val="156"/>
        </w:trPr>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084B85" w:rsidP="00316D79">
            <w:pPr>
              <w:rPr>
                <w:rFonts w:asciiTheme="minorHAnsi" w:hAnsiTheme="minorHAnsi"/>
                <w:bCs/>
                <w:color w:val="000000"/>
                <w:sz w:val="16"/>
                <w:szCs w:val="16"/>
              </w:rPr>
            </w:pPr>
            <w:r w:rsidRPr="003E4C0E">
              <w:rPr>
                <w:rFonts w:asciiTheme="minorHAnsi" w:hAnsiTheme="minorHAnsi"/>
                <w:sz w:val="16"/>
                <w:szCs w:val="16"/>
              </w:rPr>
              <w:lastRenderedPageBreak/>
              <w:fldChar w:fldCharType="begin"/>
            </w:r>
            <w:r w:rsidR="00316D79" w:rsidRPr="003E4C0E">
              <w:rPr>
                <w:rFonts w:asciiTheme="minorHAnsi" w:hAnsiTheme="minorHAnsi"/>
                <w:sz w:val="16"/>
                <w:szCs w:val="16"/>
              </w:rPr>
              <w:instrText xml:space="preserve"> ADDIN EN.CITE &lt;EndNote&gt;&lt;Cite&gt;&lt;Author&gt;Dinleyici&lt;/Author&gt;&lt;Year&gt;2012&lt;/Year&gt;&lt;RecNum&gt;12425&lt;/RecNum&gt;&lt;record&gt;&lt;rec-number&gt;12425&lt;/rec-number&gt;&lt;ref-type name="Journal Article"&gt;17&lt;/ref-type&gt;&lt;contributors&gt;&lt;authors&gt;&lt;author&gt;Dinleyici, E. C.&lt;/author&gt;&lt;author&gt;Eren, M.&lt;/author&gt;&lt;author&gt;Ozen, M.&lt;/author&gt;&lt;author&gt;Yargic, Z. A.&lt;/author&gt;&lt;author&gt;Vandenplas, Y.&lt;/author&gt;&lt;/authors&gt;&lt;/contributors&gt;&lt;auth-address&gt;Eskisehir Osmangazi University, Department of Pediatric Infectious Disease and Intensive Care Unit, Eskisehir, Turkey. timboothtr@yahoo.com&lt;/auth-address&gt;&lt;titles&gt;&lt;title&gt;Effectiveness and safety of Saccharomyces boulardii for acute infectious diarrhea&lt;/title&gt;&lt;secondary-title&gt;Expert Opin Biol Ther&lt;/secondary-title&gt;&lt;/titles&gt;&lt;periodical&gt;&lt;full-title&gt;Expert Opin Biol Ther&lt;/full-title&gt;&lt;/periodical&gt;&lt;pages&gt;395-410&lt;/pages&gt;&lt;volume&gt;12&lt;/volume&gt;&lt;number&gt;4&lt;/number&gt;&lt;keywords&gt;&lt;keyword&gt;Acute Disease&lt;/keyword&gt;&lt;keyword&gt;Diarrhea/ microbiology/ therapy&lt;/keyword&gt;&lt;keyword&gt;Humans&lt;/keyword&gt;&lt;keyword&gt;Probiotics/ therapeutic use&lt;/keyword&gt;&lt;keyword&gt;Saccharomyces/ physiology&lt;/keyword&gt;&lt;/keywords&gt;&lt;dates&gt;&lt;year&gt;2012&lt;/year&gt;&lt;pub-dates&gt;&lt;date&gt;Apr&lt;/date&gt;&lt;/pub-dates&gt;&lt;/dates&gt;&lt;isbn&gt;1744-7682 (Electronic)&amp;#xD;1471-2598 (Linking)&lt;/isbn&gt;&lt;accession-num&gt;22335323&lt;/accession-num&gt;&lt;urls&gt;&lt;/urls&gt;&lt;/record&gt;&lt;/Cite&gt;&lt;/EndNote&gt;</w:instrText>
            </w:r>
            <w:r w:rsidRPr="003E4C0E">
              <w:rPr>
                <w:rFonts w:asciiTheme="minorHAnsi" w:hAnsiTheme="minorHAnsi"/>
                <w:sz w:val="16"/>
                <w:szCs w:val="16"/>
              </w:rPr>
              <w:fldChar w:fldCharType="separate"/>
            </w:r>
            <w:r w:rsidR="00316D79" w:rsidRPr="003E4C0E">
              <w:rPr>
                <w:rFonts w:asciiTheme="minorHAnsi" w:hAnsiTheme="minorHAnsi"/>
                <w:sz w:val="16"/>
                <w:szCs w:val="16"/>
              </w:rPr>
              <w:t>Dinleyici EC, 2012</w:t>
            </w:r>
            <w:r w:rsidRPr="003E4C0E">
              <w:rPr>
                <w:rFonts w:asciiTheme="minorHAnsi" w:hAnsiTheme="minorHAnsi"/>
                <w:sz w:val="16"/>
                <w:szCs w:val="16"/>
              </w:rPr>
              <w:fldChar w:fldCharType="end"/>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MA</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high- or middle-income countries</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Inpatients</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13 RCTs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Heterogeneous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i/>
                <w:sz w:val="16"/>
                <w:szCs w:val="16"/>
              </w:rPr>
              <w:t xml:space="preserve">S boulardii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i/>
                <w:sz w:val="16"/>
                <w:szCs w:val="16"/>
              </w:rPr>
              <w:t xml:space="preserve"> </w:t>
            </w:r>
            <w:r w:rsidRPr="003E4C0E">
              <w:rPr>
                <w:rFonts w:asciiTheme="minorHAnsi" w:hAnsiTheme="minorHAnsi"/>
                <w:sz w:val="16"/>
                <w:szCs w:val="16"/>
              </w:rPr>
              <w:t>Placebo or no intervention</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Yes</w:t>
            </w:r>
          </w:p>
        </w:tc>
        <w:tc>
          <w:tcPr>
            <w:tcW w:w="381"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Yes</w:t>
            </w: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sz w:val="16"/>
                <w:szCs w:val="16"/>
              </w:rPr>
              <w:t>Duration of hospitalization</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Theme="minorHAnsi" w:hAnsiTheme="minorHAnsi"/>
                <w:bCs/>
                <w:color w:val="000000"/>
                <w:sz w:val="16"/>
                <w:szCs w:val="16"/>
              </w:rPr>
            </w:pPr>
            <w:r w:rsidRPr="003E4C0E">
              <w:rPr>
                <w:rFonts w:asciiTheme="minorHAnsi" w:hAnsiTheme="minorHAnsi"/>
                <w:sz w:val="16"/>
                <w:szCs w:val="16"/>
              </w:rPr>
              <w:t>n=449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Mean difference (95%CI)</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sz w:val="16"/>
                <w:szCs w:val="16"/>
              </w:rPr>
              <w:t xml:space="preserve"> -0.84 (-1.14 to -0.54)</w:t>
            </w:r>
          </w:p>
        </w:tc>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administration of this probiotic strain may reduce the duration of hospitalization in inpatient children</w:t>
            </w:r>
          </w:p>
        </w:tc>
      </w:tr>
      <w:tr w:rsidR="00316D79" w:rsidRPr="003E4C0E" w:rsidTr="00316D79">
        <w:trPr>
          <w:cantSplit/>
          <w:trHeight w:val="156"/>
        </w:trPr>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084B85" w:rsidP="00316D79">
            <w:pPr>
              <w:rPr>
                <w:rFonts w:ascii="Calibri" w:hAnsi="Calibri"/>
                <w:bCs/>
                <w:color w:val="000000"/>
                <w:sz w:val="16"/>
                <w:szCs w:val="16"/>
              </w:rPr>
            </w:pPr>
            <w:r w:rsidRPr="003E4C0E">
              <w:rPr>
                <w:rFonts w:ascii="Calibri" w:hAnsi="Calibri"/>
                <w:bCs/>
                <w:color w:val="000000"/>
                <w:sz w:val="16"/>
                <w:szCs w:val="16"/>
              </w:rPr>
              <w:fldChar w:fldCharType="begin"/>
            </w:r>
            <w:r w:rsidR="00316D79" w:rsidRPr="003E4C0E">
              <w:rPr>
                <w:rFonts w:ascii="Calibri" w:hAnsi="Calibri"/>
                <w:bCs/>
                <w:color w:val="000000"/>
                <w:sz w:val="16"/>
                <w:szCs w:val="16"/>
              </w:rPr>
              <w:instrText xml:space="preserve"> ADDIN EN.CITE &lt;EndNote&gt;&lt;Cite&gt;&lt;Author&gt;Freedman&lt;/Author&gt;&lt;Year&gt;2013&lt;/Year&gt;&lt;RecNum&gt;12473&lt;/RecNum&gt;&lt;record&gt;&lt;rec-number&gt;12473&lt;/rec-number&gt;&lt;ref-type name="Journal Article"&gt;17&lt;/ref-type&gt;&lt;contributors&gt;&lt;authors&gt;&lt;author&gt;Freedman, S. B.&lt;/author&gt;&lt;author&gt;Ali, S.&lt;/author&gt;&lt;author&gt;Oleszczuk, M.&lt;/author&gt;&lt;author&gt;Gouin, S.&lt;/author&gt;&lt;author&gt;Hartling, L.&lt;/author&gt;&lt;/authors&gt;&lt;/contributors&gt;&lt;auth-address&gt;Sections of Pediatric Emergency Medicine and Gastroenterology, Alberta Children&amp;apos;s Hospital, Alberta Children&amp;apos;s Hospital Research Institute, University of Calgary, Calgary, Alberta, Canada. stephen.freedman@albertahealthservices.ca&lt;/auth-address&gt;&lt;titles&gt;&lt;title&gt;Treatment of acute gastroenteritis in children: an overview of systematic reviews of interventions commonly used in developed countries&lt;/title&gt;&lt;secondary-title&gt;Evid Based Child Health&lt;/secondary-title&gt;&lt;/titles&gt;&lt;periodical&gt;&lt;full-title&gt;Evid Based Child Health&lt;/full-title&gt;&lt;/periodical&gt;&lt;pages&gt;1123-37&lt;/pages&gt;&lt;volume&gt;8&lt;/volume&gt;&lt;number&gt;4&lt;/number&gt;&lt;keywords&gt;&lt;keyword&gt;antiâ€</w:instrText>
            </w:r>
            <w:r w:rsidR="00316D79" w:rsidRPr="003E4C0E">
              <w:rPr>
                <w:rFonts w:ascii="Calibri" w:hAnsi="Calibri" w:cs="Calibri"/>
                <w:bCs/>
                <w:color w:val="000000"/>
                <w:sz w:val="16"/>
                <w:szCs w:val="16"/>
              </w:rPr>
              <w:instrText>emetics&lt;/keyword&gt;&lt;keyword&gt;dehydration&lt;/keyword&gt;&lt;keyword&gt;diarrhoea&lt;/keyword&gt;&lt;keyword&gt;gastroe</w:instrText>
            </w:r>
            <w:r w:rsidR="00316D79" w:rsidRPr="003E4C0E">
              <w:rPr>
                <w:rFonts w:ascii="Calibri" w:hAnsi="Calibri"/>
                <w:bCs/>
                <w:color w:val="000000"/>
                <w:sz w:val="16"/>
                <w:szCs w:val="16"/>
              </w:rPr>
              <w:instrText>nteritis&lt;/keyword&gt;&lt;keyword&gt;probiotics&lt;/keyword&gt;&lt;keyword&gt;rehydration&lt;/keyword&gt;&lt;keyword&gt;vomiting&lt;/keyword&gt;&lt;/keywords&gt;&lt;dates&gt;&lt;year&gt;2013&lt;/year&gt;&lt;pub-dates&gt;&lt;date&gt;Jul&lt;/date&gt;&lt;/pub-dates&gt;&lt;/dates&gt;&lt;isbn&gt;1557-6272 (Electronic)&amp;#xD;1557-6272 (Linking)&lt;/isbn&gt;&lt;accession-num&gt;23877938&lt;/accession-num&gt;&lt;urls&gt;&lt;/urls&gt;&lt;/record&gt;&lt;/Cite&gt;&lt;/EndNote&gt;</w:instrText>
            </w:r>
            <w:r w:rsidRPr="003E4C0E">
              <w:rPr>
                <w:rFonts w:ascii="Calibri" w:hAnsi="Calibri"/>
                <w:bCs/>
                <w:color w:val="000000"/>
                <w:sz w:val="16"/>
                <w:szCs w:val="16"/>
              </w:rPr>
              <w:fldChar w:fldCharType="separate"/>
            </w:r>
            <w:r w:rsidR="00316D79" w:rsidRPr="003E4C0E">
              <w:rPr>
                <w:rFonts w:ascii="Calibri" w:hAnsi="Calibri"/>
                <w:bCs/>
                <w:color w:val="000000"/>
                <w:sz w:val="16"/>
                <w:szCs w:val="16"/>
              </w:rPr>
              <w:t>Freedman SB, 2013</w:t>
            </w:r>
            <w:r w:rsidRPr="003E4C0E">
              <w:rPr>
                <w:rFonts w:ascii="Calibri" w:hAnsi="Calibri"/>
                <w:bCs/>
                <w:color w:val="000000"/>
                <w:sz w:val="16"/>
                <w:szCs w:val="16"/>
              </w:rPr>
              <w:fldChar w:fldCharType="end"/>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widowControl w:val="0"/>
              <w:autoSpaceDE w:val="0"/>
              <w:autoSpaceDN w:val="0"/>
              <w:adjustRightInd w:val="0"/>
              <w:spacing w:after="240"/>
              <w:rPr>
                <w:rFonts w:ascii="Calibri" w:eastAsia="Calibri" w:hAnsi="Calibri" w:cs="Times"/>
                <w:color w:val="1A1718"/>
                <w:sz w:val="18"/>
                <w:szCs w:val="18"/>
              </w:rPr>
            </w:pPr>
            <w:r w:rsidRPr="003E4C0E">
              <w:rPr>
                <w:rFonts w:ascii="Calibri" w:hAnsi="Calibri"/>
                <w:bCs/>
                <w:color w:val="000000"/>
                <w:sz w:val="16"/>
                <w:szCs w:val="16"/>
              </w:rPr>
              <w:t>Overview of 4 systematic reviews of RCTs (3 cochrane reviews)</w:t>
            </w:r>
          </w:p>
          <w:p w:rsidR="00316D79" w:rsidRPr="003E4C0E" w:rsidRDefault="00316D79" w:rsidP="00316D79">
            <w:pPr>
              <w:rPr>
                <w:rFonts w:ascii="Calibri" w:hAnsi="Calibri"/>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High and middle income</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In and outpatients</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 xml:space="preserve">95 unique randomized controlled trials (N=12478) </w:t>
            </w:r>
          </w:p>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87 randomized controlled trials included subjects &lt; 18 years (N = 10 954)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widowControl w:val="0"/>
              <w:autoSpaceDE w:val="0"/>
              <w:autoSpaceDN w:val="0"/>
              <w:adjustRightInd w:val="0"/>
              <w:spacing w:after="240"/>
              <w:rPr>
                <w:rFonts w:ascii="Calibri" w:hAnsi="Calibri"/>
                <w:bCs/>
                <w:color w:val="000000"/>
                <w:sz w:val="16"/>
                <w:szCs w:val="16"/>
              </w:rPr>
            </w:pPr>
            <w:r w:rsidRPr="003E4C0E">
              <w:rPr>
                <w:rFonts w:ascii="Calibri" w:hAnsi="Calibri"/>
                <w:bCs/>
                <w:color w:val="000000"/>
                <w:sz w:val="16"/>
                <w:szCs w:val="16"/>
              </w:rPr>
              <w:t>All studies included in the review were RCTs</w:t>
            </w:r>
          </w:p>
          <w:p w:rsidR="00316D79" w:rsidRPr="003E4C0E" w:rsidRDefault="00316D79" w:rsidP="00316D79">
            <w:pPr>
              <w:rPr>
                <w:rFonts w:asciiTheme="minorHAnsi" w:hAnsiTheme="minorHAnsi"/>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Calibri" w:hAnsi="Calibri"/>
                <w:bCs/>
                <w:color w:val="000000"/>
                <w:sz w:val="16"/>
                <w:szCs w:val="16"/>
              </w:rPr>
            </w:pPr>
            <w:r w:rsidRPr="003E4C0E">
              <w:rPr>
                <w:rFonts w:ascii="Calibri" w:hAnsi="Calibri"/>
                <w:bCs/>
                <w:color w:val="000000"/>
                <w:sz w:val="16"/>
                <w:szCs w:val="16"/>
              </w:rPr>
              <w:t>Probiotics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Calibri" w:hAnsi="Calibri"/>
                <w:bCs/>
                <w:color w:val="000000"/>
                <w:sz w:val="16"/>
                <w:szCs w:val="16"/>
              </w:rPr>
            </w:pPr>
            <w:r w:rsidRPr="003E4C0E">
              <w:rPr>
                <w:rFonts w:ascii="Calibri" w:hAnsi="Calibri"/>
                <w:bCs/>
                <w:color w:val="000000"/>
                <w:sz w:val="16"/>
                <w:szCs w:val="16"/>
              </w:rPr>
              <w:t xml:space="preserve">Oral rehydration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381"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Calibri" w:hAnsi="Calibri"/>
                <w:color w:val="000000"/>
                <w:sz w:val="16"/>
                <w:szCs w:val="16"/>
              </w:rPr>
            </w:pPr>
            <w:r w:rsidRPr="003E4C0E">
              <w:rPr>
                <w:rFonts w:ascii="Calibri" w:hAnsi="Calibri"/>
                <w:color w:val="000000"/>
                <w:sz w:val="16"/>
                <w:szCs w:val="16"/>
              </w:rPr>
              <w:t>Length of stay</w:t>
            </w:r>
          </w:p>
        </w:tc>
        <w:tc>
          <w:tcPr>
            <w:tcW w:w="746" w:type="dxa"/>
            <w:tcBorders>
              <w:top w:val="single" w:sz="4" w:space="0" w:color="auto"/>
              <w:left w:val="nil"/>
              <w:bottom w:val="single" w:sz="4" w:space="0" w:color="auto"/>
              <w:right w:val="single" w:sz="4" w:space="0" w:color="auto"/>
            </w:tcBorders>
          </w:tcPr>
          <w:p w:rsidR="00316D79" w:rsidRPr="003E4C0E" w:rsidRDefault="00316D79" w:rsidP="00316D79">
            <w:pPr>
              <w:rPr>
                <w:rFonts w:ascii="Calibri" w:hAnsi="Calibri"/>
                <w:bCs/>
                <w:color w:val="000000"/>
                <w:sz w:val="16"/>
                <w:szCs w:val="16"/>
              </w:rPr>
            </w:pPr>
            <w:r w:rsidRPr="003E4C0E">
              <w:rPr>
                <w:rFonts w:ascii="Calibri" w:hAnsi="Calibri"/>
                <w:bCs/>
                <w:color w:val="000000"/>
                <w:sz w:val="16"/>
                <w:szCs w:val="16"/>
              </w:rPr>
              <w:t>10 trials = 1932 patients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Calibri" w:hAnsi="Calibri"/>
                <w:bCs/>
                <w:color w:val="000000"/>
                <w:sz w:val="16"/>
                <w:szCs w:val="16"/>
              </w:rPr>
            </w:pPr>
            <w:r w:rsidRPr="003E4C0E">
              <w:rPr>
                <w:rFonts w:ascii="Calibri" w:hAnsi="Calibri"/>
                <w:bCs/>
                <w:color w:val="000000"/>
                <w:sz w:val="16"/>
                <w:szCs w:val="16"/>
              </w:rPr>
              <w:t>Mean difference</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sz w:val="16"/>
                <w:szCs w:val="16"/>
              </w:rPr>
            </w:pPr>
            <w:r w:rsidRPr="003E4C0E">
              <w:rPr>
                <w:rFonts w:ascii="Calibri" w:hAnsi="Calibri"/>
                <w:bCs/>
                <w:color w:val="000000"/>
                <w:sz w:val="16"/>
                <w:szCs w:val="16"/>
              </w:rPr>
              <w:t>−1.12 (−1.16 to −0.38)</w:t>
            </w:r>
          </w:p>
        </w:tc>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p>
        </w:tc>
      </w:tr>
      <w:tr w:rsidR="00316D79" w:rsidRPr="003E4C0E" w:rsidTr="00316D79">
        <w:trPr>
          <w:cantSplit/>
          <w:trHeight w:val="312"/>
        </w:trPr>
        <w:tc>
          <w:tcPr>
            <w:tcW w:w="1283" w:type="dxa"/>
            <w:vMerge w:val="restart"/>
            <w:tcBorders>
              <w:top w:val="single" w:sz="4" w:space="0" w:color="auto"/>
              <w:left w:val="single" w:sz="4" w:space="0" w:color="auto"/>
              <w:right w:val="single" w:sz="4" w:space="0" w:color="auto"/>
            </w:tcBorders>
            <w:shd w:val="clear" w:color="auto" w:fill="auto"/>
            <w:hideMark/>
          </w:tcPr>
          <w:p w:rsidR="00316D79"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316D79" w:rsidRPr="003E4C0E">
              <w:rPr>
                <w:rFonts w:asciiTheme="minorHAnsi" w:hAnsiTheme="minorHAnsi"/>
                <w:color w:val="000000"/>
                <w:sz w:val="16"/>
                <w:szCs w:val="16"/>
              </w:rPr>
              <w:instrText xml:space="preserve"> ADDIN EN.CITE &lt;EndNote&gt;&lt;Cite&gt;&lt;Author&gt;Piescik-Lech&lt;/Author&gt;&lt;Year&gt;2013&lt;/Year&gt;&lt;RecNum&gt;12423&lt;/RecNum&gt;&lt;record&gt;&lt;rec-number&gt;12423&lt;/rec-number&gt;&lt;ref-type name="Journal Article"&gt;17&lt;/ref-type&gt;&lt;contributors&gt;&lt;authors&gt;&lt;author&gt;Piescik-Lech, M.&lt;/author&gt;&lt;author&gt;Urbanska, M.&lt;/author&gt;&lt;author&gt;Szajewska, H.&lt;/author&gt;&lt;/authors&gt;&lt;/contributors&gt;&lt;auth-address&gt;Department of Paediatrics, The Medical University of Warsaw, Dzialdowska 1, 01-183, Warsaw, Poland.&lt;/auth-address&gt;&lt;titles&gt;&lt;title&gt;Lactobacillus GG (LGG) and smectite versus LGG alone for acute gastroenteritis: a double-blind, randomized controlled trial&lt;/title&gt;&lt;secondary-title&gt;Eur J Pediatr&lt;/secondary-title&gt;&lt;/titles&gt;&lt;periodical&gt;&lt;full-title&gt;Eur J Pediatr&lt;/full-title&gt;&lt;/periodical&gt;&lt;pages&gt;247-53&lt;/pages&gt;&lt;volume&gt;172&lt;/volume&gt;&lt;number&gt;2&lt;/number&gt;&lt;dates&gt;&lt;year&gt;2013&lt;/year&gt;&lt;pub-dates&gt;&lt;date&gt;Feb&lt;/date&gt;&lt;/pub-dates&gt;&lt;/dates&gt;&lt;isbn&gt;1432-1076 (Electronic)&amp;#xD;0340-6199 (Linking)&lt;/isbn&gt;&lt;accession-num&gt;23114849&lt;/accession-num&gt;&lt;urls&gt;&lt;/urls&gt;&lt;/record&gt;&lt;/Cite&gt;&lt;/EndNote&gt;</w:instrText>
            </w:r>
            <w:r w:rsidRPr="003E4C0E">
              <w:rPr>
                <w:rFonts w:asciiTheme="minorHAnsi" w:hAnsiTheme="minorHAnsi"/>
                <w:color w:val="000000"/>
                <w:sz w:val="16"/>
                <w:szCs w:val="16"/>
              </w:rPr>
              <w:fldChar w:fldCharType="separate"/>
            </w:r>
            <w:r w:rsidR="00316D79" w:rsidRPr="003E4C0E">
              <w:rPr>
                <w:rFonts w:asciiTheme="minorHAnsi" w:hAnsiTheme="minorHAnsi"/>
                <w:color w:val="000000"/>
                <w:sz w:val="16"/>
                <w:szCs w:val="16"/>
              </w:rPr>
              <w:t>Piescik-Lech M, 2013</w:t>
            </w:r>
            <w:r w:rsidRPr="003E4C0E">
              <w:rPr>
                <w:rFonts w:asciiTheme="minorHAnsi" w:hAnsiTheme="minorHAnsi"/>
                <w:color w:val="000000"/>
                <w:sz w:val="16"/>
                <w:szCs w:val="16"/>
              </w:rPr>
              <w:fldChar w:fldCharType="end"/>
            </w:r>
          </w:p>
        </w:tc>
        <w:tc>
          <w:tcPr>
            <w:tcW w:w="772"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RCT</w:t>
            </w:r>
          </w:p>
        </w:tc>
        <w:tc>
          <w:tcPr>
            <w:tcW w:w="425"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829"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p>
        </w:tc>
        <w:tc>
          <w:tcPr>
            <w:tcW w:w="1216"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p>
        </w:tc>
        <w:tc>
          <w:tcPr>
            <w:tcW w:w="1074"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p>
        </w:tc>
        <w:tc>
          <w:tcPr>
            <w:tcW w:w="1275"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widowControl w:val="0"/>
              <w:autoSpaceDE w:val="0"/>
              <w:autoSpaceDN w:val="0"/>
              <w:adjustRightInd w:val="0"/>
              <w:spacing w:after="240"/>
              <w:rPr>
                <w:rFonts w:ascii="Calibri" w:hAnsi="Calibri"/>
                <w:bCs/>
                <w:color w:val="000000"/>
                <w:sz w:val="16"/>
                <w:szCs w:val="16"/>
              </w:rPr>
            </w:pPr>
          </w:p>
        </w:tc>
        <w:tc>
          <w:tcPr>
            <w:tcW w:w="1134"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LGG (6 x 10</w:t>
            </w:r>
            <w:r w:rsidRPr="003E4C0E">
              <w:rPr>
                <w:rFonts w:asciiTheme="minorHAnsi" w:hAnsiTheme="minorHAnsi"/>
                <w:color w:val="000000"/>
                <w:sz w:val="16"/>
                <w:szCs w:val="16"/>
                <w:vertAlign w:val="superscript"/>
              </w:rPr>
              <w:t>9</w:t>
            </w:r>
            <w:r w:rsidRPr="003E4C0E">
              <w:rPr>
                <w:rFonts w:asciiTheme="minorHAnsi" w:hAnsiTheme="minorHAnsi"/>
                <w:color w:val="000000"/>
                <w:sz w:val="16"/>
                <w:szCs w:val="16"/>
              </w:rPr>
              <w:t>)  plus scmectite</w:t>
            </w:r>
          </w:p>
        </w:tc>
        <w:tc>
          <w:tcPr>
            <w:tcW w:w="1134"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LGG plus Placebo</w:t>
            </w:r>
          </w:p>
        </w:tc>
        <w:tc>
          <w:tcPr>
            <w:tcW w:w="426"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81/87</w:t>
            </w:r>
          </w:p>
        </w:tc>
        <w:tc>
          <w:tcPr>
            <w:tcW w:w="381"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Yes</w:t>
            </w: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Duration of intravenous therapy after randomization,</w:t>
            </w:r>
          </w:p>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days</w:t>
            </w:r>
          </w:p>
        </w:tc>
        <w:tc>
          <w:tcPr>
            <w:tcW w:w="746" w:type="dxa"/>
            <w:vMerge w:val="restart"/>
            <w:tcBorders>
              <w:top w:val="single" w:sz="4" w:space="0" w:color="auto"/>
              <w:left w:val="nil"/>
              <w:right w:val="single" w:sz="4" w:space="0" w:color="auto"/>
            </w:tcBorders>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992" w:type="dxa"/>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Median (range)</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1 (0–1) vs 1 (0–3) p=0.02</w:t>
            </w:r>
          </w:p>
        </w:tc>
        <w:tc>
          <w:tcPr>
            <w:tcW w:w="1775"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LGG plus smectite and</w:t>
            </w:r>
          </w:p>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LGG alone are equally effective for treating young children</w:t>
            </w:r>
          </w:p>
          <w:p w:rsidR="00316D79" w:rsidRPr="003E4C0E" w:rsidRDefault="00316D79" w:rsidP="00316D79">
            <w:pPr>
              <w:rPr>
                <w:rFonts w:asciiTheme="minorHAnsi" w:hAnsiTheme="minorHAnsi"/>
                <w:color w:val="000000"/>
                <w:sz w:val="16"/>
                <w:szCs w:val="16"/>
              </w:rPr>
            </w:pPr>
            <w:proofErr w:type="gramStart"/>
            <w:r w:rsidRPr="003E4C0E">
              <w:rPr>
                <w:rFonts w:asciiTheme="minorHAnsi" w:hAnsiTheme="minorHAnsi"/>
                <w:color w:val="000000"/>
                <w:sz w:val="16"/>
                <w:szCs w:val="16"/>
              </w:rPr>
              <w:t>with</w:t>
            </w:r>
            <w:proofErr w:type="gramEnd"/>
            <w:r w:rsidRPr="003E4C0E">
              <w:rPr>
                <w:rFonts w:asciiTheme="minorHAnsi" w:hAnsiTheme="minorHAnsi"/>
                <w:color w:val="000000"/>
                <w:sz w:val="16"/>
                <w:szCs w:val="16"/>
              </w:rPr>
              <w:t xml:space="preserve"> AGE. Combined use of the two interventions is not</w:t>
            </w:r>
          </w:p>
          <w:p w:rsidR="00316D79" w:rsidRPr="003E4C0E" w:rsidRDefault="00316D79" w:rsidP="00316D79">
            <w:pPr>
              <w:rPr>
                <w:rFonts w:asciiTheme="minorHAnsi" w:hAnsiTheme="minorHAnsi"/>
                <w:color w:val="000000"/>
                <w:sz w:val="16"/>
                <w:szCs w:val="16"/>
              </w:rPr>
            </w:pPr>
            <w:proofErr w:type="gramStart"/>
            <w:r w:rsidRPr="003E4C0E">
              <w:rPr>
                <w:rFonts w:asciiTheme="minorHAnsi" w:hAnsiTheme="minorHAnsi"/>
                <w:color w:val="000000"/>
                <w:sz w:val="16"/>
                <w:szCs w:val="16"/>
              </w:rPr>
              <w:t>justified</w:t>
            </w:r>
            <w:proofErr w:type="gramEnd"/>
            <w:r w:rsidRPr="003E4C0E">
              <w:rPr>
                <w:rFonts w:asciiTheme="minorHAnsi" w:hAnsiTheme="minorHAnsi"/>
                <w:color w:val="000000"/>
                <w:sz w:val="16"/>
                <w:szCs w:val="16"/>
              </w:rPr>
              <w:t>.</w:t>
            </w:r>
          </w:p>
        </w:tc>
      </w:tr>
      <w:tr w:rsidR="00316D79" w:rsidRPr="003E4C0E" w:rsidTr="00316D79">
        <w:trPr>
          <w:cantSplit/>
          <w:trHeight w:val="312"/>
        </w:trPr>
        <w:tc>
          <w:tcPr>
            <w:tcW w:w="1283"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72"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829"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1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07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81"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Duration of hospitalization after randomization,</w:t>
            </w:r>
          </w:p>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days</w:t>
            </w:r>
          </w:p>
        </w:tc>
        <w:tc>
          <w:tcPr>
            <w:tcW w:w="746" w:type="dxa"/>
            <w:vMerge/>
            <w:tcBorders>
              <w:left w:val="nil"/>
              <w:right w:val="single" w:sz="4" w:space="0" w:color="auto"/>
            </w:tcBorders>
          </w:tcPr>
          <w:p w:rsidR="00316D79" w:rsidRPr="003E4C0E" w:rsidRDefault="00316D79" w:rsidP="00316D79">
            <w:pPr>
              <w:rPr>
                <w:rFonts w:asciiTheme="minorHAnsi" w:hAnsiTheme="minorHAnsi"/>
                <w:color w:val="000000"/>
                <w:sz w:val="16"/>
                <w:szCs w:val="16"/>
              </w:rPr>
            </w:pPr>
          </w:p>
        </w:tc>
        <w:tc>
          <w:tcPr>
            <w:tcW w:w="992" w:type="dxa"/>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No difference</w:t>
            </w:r>
          </w:p>
        </w:tc>
        <w:tc>
          <w:tcPr>
            <w:tcW w:w="17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Height w:val="312"/>
        </w:trPr>
        <w:tc>
          <w:tcPr>
            <w:tcW w:w="1283"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72"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829"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1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07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81"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Vomiting, number</w:t>
            </w:r>
          </w:p>
        </w:tc>
        <w:tc>
          <w:tcPr>
            <w:tcW w:w="746" w:type="dxa"/>
            <w:vMerge/>
            <w:tcBorders>
              <w:left w:val="nil"/>
              <w:right w:val="single" w:sz="4" w:space="0" w:color="auto"/>
            </w:tcBorders>
          </w:tcPr>
          <w:p w:rsidR="00316D79" w:rsidRPr="003E4C0E" w:rsidRDefault="00316D79" w:rsidP="00316D79">
            <w:pPr>
              <w:rPr>
                <w:rFonts w:asciiTheme="minorHAnsi" w:hAnsiTheme="minorHAnsi"/>
                <w:color w:val="000000"/>
                <w:sz w:val="16"/>
                <w:szCs w:val="16"/>
              </w:rPr>
            </w:pPr>
          </w:p>
        </w:tc>
        <w:tc>
          <w:tcPr>
            <w:tcW w:w="992" w:type="dxa"/>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No difference</w:t>
            </w:r>
          </w:p>
        </w:tc>
        <w:tc>
          <w:tcPr>
            <w:tcW w:w="17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Height w:val="312"/>
        </w:trPr>
        <w:tc>
          <w:tcPr>
            <w:tcW w:w="1283"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72"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829"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1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07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81"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Need for hospitalization </w:t>
            </w:r>
          </w:p>
        </w:tc>
        <w:tc>
          <w:tcPr>
            <w:tcW w:w="746" w:type="dxa"/>
            <w:vMerge/>
            <w:tcBorders>
              <w:left w:val="nil"/>
              <w:right w:val="single" w:sz="4" w:space="0" w:color="auto"/>
            </w:tcBorders>
          </w:tcPr>
          <w:p w:rsidR="00316D79" w:rsidRPr="003E4C0E" w:rsidRDefault="00316D79" w:rsidP="00316D79">
            <w:pPr>
              <w:rPr>
                <w:rFonts w:asciiTheme="minorHAnsi" w:hAnsiTheme="minorHAns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Number (%)</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No difference</w:t>
            </w:r>
          </w:p>
        </w:tc>
        <w:tc>
          <w:tcPr>
            <w:tcW w:w="17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Height w:val="130"/>
        </w:trPr>
        <w:tc>
          <w:tcPr>
            <w:tcW w:w="1283" w:type="dxa"/>
            <w:vMerge w:val="restart"/>
            <w:tcBorders>
              <w:top w:val="single" w:sz="4" w:space="0" w:color="auto"/>
              <w:left w:val="single" w:sz="4" w:space="0" w:color="auto"/>
              <w:right w:val="single" w:sz="4" w:space="0" w:color="auto"/>
            </w:tcBorders>
            <w:shd w:val="clear" w:color="auto" w:fill="auto"/>
            <w:hideMark/>
          </w:tcPr>
          <w:p w:rsidR="00316D79" w:rsidRPr="003E4C0E" w:rsidRDefault="00084B85" w:rsidP="00316D79">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316D79" w:rsidRPr="003E4C0E">
              <w:rPr>
                <w:rFonts w:asciiTheme="minorHAnsi" w:hAnsiTheme="minorHAnsi"/>
                <w:color w:val="000000"/>
                <w:sz w:val="16"/>
                <w:szCs w:val="16"/>
              </w:rPr>
              <w:instrText xml:space="preserve"> ADDIN EN.CITE &lt;EndNote&gt;&lt;Cite&gt;&lt;Author&gt;Rautenberg&lt;/Author&gt;&lt;Year&gt;2012&lt;/Year&gt;&lt;RecNum&gt;12457&lt;/RecNum&gt;&lt;record&gt;&lt;rec-number&gt;12457&lt;/rec-number&gt;&lt;ref-type name="Journal Article"&gt;17&lt;/ref-type&gt;&lt;contributors&gt;&lt;authors&gt;&lt;author&gt;Rautenberg, T. A.&lt;/author&gt;&lt;author&gt;Zerwes, U.&lt;/author&gt;&lt;author&gt;Foerster, D.&lt;/author&gt;&lt;author&gt;Aultman, R.&lt;/author&gt;&lt;/authors&gt;&lt;/contributors&gt;&lt;auth-address&gt;Assessment in Medicine GmbH, Lorrach, Germany.&lt;/auth-address&gt;&lt;titles&gt;&lt;title&gt;Evaluating the cost utility of racecadotril for the treatment of acute watery diarrhea in children: the RAWD model&lt;/title&gt;&lt;secondary-title&gt;Clinicoecon Outcomes Res&lt;/secondary-title&gt;&lt;/titles&gt;&lt;periodical&gt;&lt;full-title&gt;Clinicoecon Outcomes Res&lt;/full-title&gt;&lt;/periodical&gt;&lt;pages&gt;109-16&lt;/pages&gt;&lt;volume&gt;4&lt;/volume&gt;&lt;keywords&gt;&lt;keyword&gt;Qaly&lt;/keyword&gt;&lt;keyword&gt;acute watery diarrhea&lt;/keyword&gt;&lt;keyword&gt;cost effectiveness&lt;/keyword&gt;&lt;keyword&gt;health economic model&lt;/keyword&gt;&lt;keyword&gt;infant&lt;/keyword&gt;&lt;keyword&gt;racecadotril&lt;/keyword&gt;&lt;/keywords&gt;&lt;dates&gt;&lt;year&gt;2012&lt;/year&gt;&lt;/dates&gt;&lt;isbn&gt;1178-6981 (Electronic)&amp;#xD;1178-6981 (Linking)&lt;/isbn&gt;&lt;accession-num&gt;22570557&lt;/accession-num&gt;&lt;urls&gt;&lt;/urls&gt;&lt;/record&gt;&lt;/Cite&gt;&lt;/EndNote&gt;</w:instrText>
            </w:r>
            <w:r w:rsidRPr="003E4C0E">
              <w:rPr>
                <w:rFonts w:asciiTheme="minorHAnsi" w:hAnsiTheme="minorHAnsi"/>
                <w:color w:val="000000"/>
                <w:sz w:val="16"/>
                <w:szCs w:val="16"/>
              </w:rPr>
              <w:fldChar w:fldCharType="separate"/>
            </w:r>
            <w:r w:rsidR="00316D79" w:rsidRPr="003E4C0E">
              <w:rPr>
                <w:rFonts w:asciiTheme="minorHAnsi" w:hAnsiTheme="minorHAnsi"/>
                <w:color w:val="000000"/>
                <w:sz w:val="16"/>
                <w:szCs w:val="16"/>
              </w:rPr>
              <w:t>Rautenberg TA, 2012</w:t>
            </w:r>
            <w:r w:rsidRPr="003E4C0E">
              <w:rPr>
                <w:rFonts w:asciiTheme="minorHAnsi" w:hAnsiTheme="minorHAnsi"/>
                <w:color w:val="000000"/>
                <w:sz w:val="16"/>
                <w:szCs w:val="16"/>
              </w:rPr>
              <w:fldChar w:fldCharType="end"/>
            </w:r>
          </w:p>
        </w:tc>
        <w:tc>
          <w:tcPr>
            <w:tcW w:w="772"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cost utility analysis</w:t>
            </w:r>
          </w:p>
        </w:tc>
        <w:tc>
          <w:tcPr>
            <w:tcW w:w="425"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829"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UK</w:t>
            </w:r>
          </w:p>
        </w:tc>
        <w:tc>
          <w:tcPr>
            <w:tcW w:w="1216"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Outpatients</w:t>
            </w:r>
          </w:p>
        </w:tc>
        <w:tc>
          <w:tcPr>
            <w:tcW w:w="1074"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10 individual studies, 2 SR and 2 MA</w:t>
            </w:r>
          </w:p>
        </w:tc>
        <w:tc>
          <w:tcPr>
            <w:tcW w:w="1275"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1134"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Racecadotril + ORS</w:t>
            </w:r>
          </w:p>
        </w:tc>
        <w:tc>
          <w:tcPr>
            <w:tcW w:w="1134"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ORS</w:t>
            </w:r>
          </w:p>
        </w:tc>
        <w:tc>
          <w:tcPr>
            <w:tcW w:w="426"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381"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w:t>
            </w: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Total incremental QALY gain</w:t>
            </w:r>
          </w:p>
        </w:tc>
        <w:tc>
          <w:tcPr>
            <w:tcW w:w="746" w:type="dxa"/>
            <w:vMerge w:val="restart"/>
            <w:tcBorders>
              <w:top w:val="single" w:sz="4" w:space="0" w:color="auto"/>
              <w:left w:val="nil"/>
              <w:right w:val="single" w:sz="4" w:space="0" w:color="auto"/>
            </w:tcBorders>
          </w:tcPr>
          <w:p w:rsidR="00316D79" w:rsidRPr="003E4C0E" w:rsidRDefault="00316D79" w:rsidP="00316D79">
            <w:pPr>
              <w:rPr>
                <w:rFonts w:asciiTheme="minorHAnsi" w:hAnsiTheme="minorHAns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Probabilistic sensitivity analysis</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+0.0008</w:t>
            </w:r>
          </w:p>
        </w:tc>
        <w:tc>
          <w:tcPr>
            <w:tcW w:w="1775" w:type="dxa"/>
            <w:vMerge w:val="restart"/>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Considering the best </w:t>
            </w:r>
          </w:p>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available evidence, racecadotril is cost effective in the treatment of AGE in children</w:t>
            </w:r>
          </w:p>
        </w:tc>
      </w:tr>
      <w:tr w:rsidR="00316D79" w:rsidRPr="003E4C0E" w:rsidTr="00316D79">
        <w:trPr>
          <w:cantSplit/>
          <w:trHeight w:val="130"/>
        </w:trPr>
        <w:tc>
          <w:tcPr>
            <w:tcW w:w="1283"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72"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829"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1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07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81"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Drug cost</w:t>
            </w:r>
          </w:p>
        </w:tc>
        <w:tc>
          <w:tcPr>
            <w:tcW w:w="746" w:type="dxa"/>
            <w:vMerge/>
            <w:tcBorders>
              <w:left w:val="nil"/>
              <w:right w:val="single" w:sz="4" w:space="0" w:color="auto"/>
            </w:tcBorders>
          </w:tcPr>
          <w:p w:rsidR="00316D79" w:rsidRPr="003E4C0E" w:rsidRDefault="00316D79" w:rsidP="00316D79">
            <w:pPr>
              <w:rPr>
                <w:rFonts w:asciiTheme="minorHAnsi" w:hAnsiTheme="minorHAnsi"/>
                <w:color w:val="000000"/>
                <w:sz w:val="16"/>
                <w:szCs w:val="16"/>
              </w:rPr>
            </w:pPr>
          </w:p>
        </w:tc>
        <w:tc>
          <w:tcPr>
            <w:tcW w:w="992" w:type="dxa"/>
            <w:tcBorders>
              <w:top w:val="single" w:sz="4" w:space="0" w:color="auto"/>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r w:rsidRPr="003E4C0E">
              <w:rPr>
                <w:rFonts w:asciiTheme="minorHAnsi" w:hAnsiTheme="minorHAnsi"/>
                <w:bCs/>
                <w:color w:val="000000"/>
                <w:sz w:val="16"/>
                <w:szCs w:val="16"/>
              </w:rPr>
              <w:t>Cost results</w:t>
            </w: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£12.17 vs £3.03 </w:t>
            </w:r>
          </w:p>
        </w:tc>
        <w:tc>
          <w:tcPr>
            <w:tcW w:w="17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Height w:val="130"/>
        </w:trPr>
        <w:tc>
          <w:tcPr>
            <w:tcW w:w="1283"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72"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829"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1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07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81"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Primary care</w:t>
            </w:r>
          </w:p>
        </w:tc>
        <w:tc>
          <w:tcPr>
            <w:tcW w:w="746" w:type="dxa"/>
            <w:vMerge/>
            <w:tcBorders>
              <w:left w:val="nil"/>
              <w:right w:val="single" w:sz="4" w:space="0" w:color="auto"/>
            </w:tcBorders>
          </w:tcPr>
          <w:p w:rsidR="00316D79" w:rsidRPr="003E4C0E" w:rsidRDefault="00316D79" w:rsidP="00316D79">
            <w:pPr>
              <w:rPr>
                <w:rFonts w:asciiTheme="minorHAnsi" w:hAnsiTheme="minorHAnsi"/>
                <w:color w:val="000000"/>
                <w:sz w:val="16"/>
                <w:szCs w:val="16"/>
              </w:rPr>
            </w:pPr>
          </w:p>
        </w:tc>
        <w:tc>
          <w:tcPr>
            <w:tcW w:w="992" w:type="dxa"/>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£51.12 vs £62.64 </w:t>
            </w:r>
          </w:p>
        </w:tc>
        <w:tc>
          <w:tcPr>
            <w:tcW w:w="17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Height w:val="130"/>
        </w:trPr>
        <w:tc>
          <w:tcPr>
            <w:tcW w:w="1283"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72"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829"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1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07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81"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Secondary care</w:t>
            </w:r>
          </w:p>
        </w:tc>
        <w:tc>
          <w:tcPr>
            <w:tcW w:w="746" w:type="dxa"/>
            <w:vMerge/>
            <w:tcBorders>
              <w:left w:val="nil"/>
              <w:right w:val="single" w:sz="4" w:space="0" w:color="auto"/>
            </w:tcBorders>
          </w:tcPr>
          <w:p w:rsidR="00316D79" w:rsidRPr="003E4C0E" w:rsidRDefault="00316D79" w:rsidP="00316D79">
            <w:pPr>
              <w:rPr>
                <w:rFonts w:asciiTheme="minorHAnsi" w:hAnsiTheme="minorHAnsi"/>
                <w:color w:val="000000"/>
                <w:sz w:val="16"/>
                <w:szCs w:val="16"/>
              </w:rPr>
            </w:pPr>
          </w:p>
        </w:tc>
        <w:tc>
          <w:tcPr>
            <w:tcW w:w="992" w:type="dxa"/>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£40.20 vs £416.82 </w:t>
            </w:r>
          </w:p>
        </w:tc>
        <w:tc>
          <w:tcPr>
            <w:tcW w:w="17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Height w:val="130"/>
        </w:trPr>
        <w:tc>
          <w:tcPr>
            <w:tcW w:w="1283"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72"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829"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1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07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6"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81"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Adverse events</w:t>
            </w:r>
          </w:p>
        </w:tc>
        <w:tc>
          <w:tcPr>
            <w:tcW w:w="746" w:type="dxa"/>
            <w:vMerge/>
            <w:tcBorders>
              <w:left w:val="nil"/>
              <w:right w:val="single" w:sz="4" w:space="0" w:color="auto"/>
            </w:tcBorders>
          </w:tcPr>
          <w:p w:rsidR="00316D79" w:rsidRPr="003E4C0E" w:rsidRDefault="00316D79" w:rsidP="00316D79">
            <w:pPr>
              <w:rPr>
                <w:rFonts w:asciiTheme="minorHAnsi" w:hAnsiTheme="minorHAnsi"/>
                <w:color w:val="000000"/>
                <w:sz w:val="16"/>
                <w:szCs w:val="16"/>
              </w:rPr>
            </w:pPr>
          </w:p>
        </w:tc>
        <w:tc>
          <w:tcPr>
            <w:tcW w:w="992" w:type="dxa"/>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 xml:space="preserve">£0.35 vs £0.46 </w:t>
            </w:r>
          </w:p>
        </w:tc>
        <w:tc>
          <w:tcPr>
            <w:tcW w:w="1775" w:type="dxa"/>
            <w:vMerge/>
            <w:tcBorders>
              <w:left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r w:rsidR="00316D79" w:rsidRPr="003E4C0E" w:rsidTr="00316D79">
        <w:trPr>
          <w:cantSplit/>
          <w:trHeight w:val="130"/>
        </w:trPr>
        <w:tc>
          <w:tcPr>
            <w:tcW w:w="1283"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772"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5"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829"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16"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074"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275"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426"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381"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c>
          <w:tcPr>
            <w:tcW w:w="1424"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Total mean cost per patient</w:t>
            </w:r>
          </w:p>
        </w:tc>
        <w:tc>
          <w:tcPr>
            <w:tcW w:w="746" w:type="dxa"/>
            <w:vMerge/>
            <w:tcBorders>
              <w:left w:val="nil"/>
              <w:bottom w:val="single" w:sz="4" w:space="0" w:color="auto"/>
              <w:right w:val="single" w:sz="4" w:space="0" w:color="auto"/>
            </w:tcBorders>
          </w:tcPr>
          <w:p w:rsidR="00316D79" w:rsidRPr="003E4C0E" w:rsidRDefault="00316D79" w:rsidP="00316D79">
            <w:pPr>
              <w:rPr>
                <w:rFonts w:asciiTheme="minorHAnsi" w:hAnsiTheme="minorHAnsi"/>
                <w:color w:val="000000"/>
                <w:sz w:val="16"/>
                <w:szCs w:val="16"/>
              </w:rPr>
            </w:pPr>
          </w:p>
        </w:tc>
        <w:tc>
          <w:tcPr>
            <w:tcW w:w="992" w:type="dxa"/>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bCs/>
                <w:color w:val="000000"/>
                <w:sz w:val="16"/>
                <w:szCs w:val="16"/>
              </w:rPr>
            </w:pPr>
          </w:p>
        </w:tc>
        <w:tc>
          <w:tcPr>
            <w:tcW w:w="1007" w:type="dxa"/>
            <w:tcBorders>
              <w:top w:val="single" w:sz="4" w:space="0" w:color="auto"/>
              <w:left w:val="nil"/>
              <w:bottom w:val="single" w:sz="4" w:space="0" w:color="auto"/>
              <w:right w:val="single" w:sz="4" w:space="0" w:color="auto"/>
            </w:tcBorders>
            <w:shd w:val="clear" w:color="auto" w:fill="auto"/>
            <w:noWrap/>
            <w:hideMark/>
          </w:tcPr>
          <w:p w:rsidR="00316D79" w:rsidRPr="003E4C0E" w:rsidRDefault="00316D79" w:rsidP="00316D79">
            <w:pPr>
              <w:rPr>
                <w:rFonts w:asciiTheme="minorHAnsi" w:hAnsiTheme="minorHAnsi"/>
                <w:color w:val="000000"/>
                <w:sz w:val="16"/>
                <w:szCs w:val="16"/>
              </w:rPr>
            </w:pPr>
            <w:r w:rsidRPr="003E4C0E">
              <w:rPr>
                <w:rFonts w:asciiTheme="minorHAnsi" w:hAnsiTheme="minorHAnsi"/>
                <w:color w:val="000000"/>
                <w:sz w:val="16"/>
                <w:szCs w:val="16"/>
              </w:rPr>
              <w:t>£103.84 vs £482.95</w:t>
            </w:r>
          </w:p>
        </w:tc>
        <w:tc>
          <w:tcPr>
            <w:tcW w:w="1775" w:type="dxa"/>
            <w:vMerge/>
            <w:tcBorders>
              <w:left w:val="single" w:sz="4" w:space="0" w:color="auto"/>
              <w:bottom w:val="single" w:sz="4" w:space="0" w:color="auto"/>
              <w:right w:val="single" w:sz="4" w:space="0" w:color="auto"/>
            </w:tcBorders>
            <w:shd w:val="clear" w:color="auto" w:fill="auto"/>
            <w:hideMark/>
          </w:tcPr>
          <w:p w:rsidR="00316D79" w:rsidRPr="003E4C0E" w:rsidRDefault="00316D79" w:rsidP="00316D79">
            <w:pPr>
              <w:rPr>
                <w:rFonts w:asciiTheme="minorHAnsi" w:hAnsiTheme="minorHAnsi"/>
                <w:color w:val="000000"/>
                <w:sz w:val="16"/>
                <w:szCs w:val="16"/>
              </w:rPr>
            </w:pPr>
          </w:p>
        </w:tc>
      </w:tr>
    </w:tbl>
    <w:p w:rsidR="008B54AF" w:rsidRPr="003E4C0E" w:rsidRDefault="003E335E">
      <w:pPr>
        <w:spacing w:after="200" w:line="276" w:lineRule="auto"/>
        <w:rPr>
          <w:rFonts w:asciiTheme="minorHAnsi" w:hAnsiTheme="minorHAnsi"/>
        </w:rPr>
      </w:pPr>
      <w:r w:rsidRPr="003E4C0E">
        <w:rPr>
          <w:rFonts w:asciiTheme="minorHAnsi" w:hAnsiTheme="minorHAnsi"/>
        </w:rPr>
        <w:t>AGE=acute gastroenteritis</w:t>
      </w:r>
      <w:r w:rsidR="006E323C" w:rsidRPr="003E4C0E">
        <w:rPr>
          <w:rFonts w:asciiTheme="minorHAnsi" w:hAnsiTheme="minorHAnsi"/>
        </w:rPr>
        <w:t xml:space="preserve">; </w:t>
      </w:r>
      <w:r w:rsidR="00316D79">
        <w:rPr>
          <w:rFonts w:asciiTheme="minorHAnsi" w:hAnsiTheme="minorHAnsi"/>
        </w:rPr>
        <w:t>LGG=</w:t>
      </w:r>
      <w:r w:rsidR="00316D79" w:rsidRPr="00316D79">
        <w:t xml:space="preserve"> </w:t>
      </w:r>
      <w:r w:rsidR="00316D79" w:rsidRPr="00316D79">
        <w:rPr>
          <w:rFonts w:asciiTheme="minorHAnsi" w:hAnsiTheme="minorHAnsi"/>
        </w:rPr>
        <w:t>Lactobacillus rhamnosus GG</w:t>
      </w:r>
      <w:r w:rsidR="00316D79">
        <w:rPr>
          <w:rFonts w:asciiTheme="minorHAnsi" w:hAnsiTheme="minorHAnsi"/>
        </w:rPr>
        <w:t xml:space="preserve">; ORS=Oral rehydration solution; QALY=quality </w:t>
      </w:r>
      <w:r w:rsidR="00316D79" w:rsidRPr="00316D79">
        <w:rPr>
          <w:rFonts w:asciiTheme="minorHAnsi" w:hAnsiTheme="minorHAnsi"/>
        </w:rPr>
        <w:t>adjusted life year</w:t>
      </w:r>
      <w:r w:rsidR="00316D79">
        <w:rPr>
          <w:rFonts w:asciiTheme="minorHAnsi" w:hAnsiTheme="minorHAnsi"/>
        </w:rPr>
        <w:t>.</w:t>
      </w:r>
      <w:r w:rsidR="008B54AF" w:rsidRPr="003E4C0E">
        <w:rPr>
          <w:rFonts w:asciiTheme="minorHAnsi" w:hAnsiTheme="minorHAnsi"/>
        </w:rPr>
        <w:br w:type="page"/>
      </w:r>
    </w:p>
    <w:p w:rsidR="008B54AF" w:rsidRPr="003E4C0E" w:rsidRDefault="008B54AF" w:rsidP="008B54AF">
      <w:pPr>
        <w:outlineLvl w:val="0"/>
        <w:rPr>
          <w:b/>
          <w:bCs/>
        </w:rPr>
      </w:pPr>
      <w:r w:rsidRPr="003E4C0E">
        <w:lastRenderedPageBreak/>
        <w:t>TREATMENT</w:t>
      </w:r>
    </w:p>
    <w:p w:rsidR="008B54AF" w:rsidRPr="003E4C0E" w:rsidRDefault="008B54AF" w:rsidP="008B54AF">
      <w:pPr>
        <w:outlineLvl w:val="0"/>
        <w:rPr>
          <w:b/>
          <w:bCs/>
        </w:rPr>
      </w:pPr>
    </w:p>
    <w:p w:rsidR="008B54AF" w:rsidRPr="003E4C0E" w:rsidRDefault="008B54AF" w:rsidP="008B54AF">
      <w:pPr>
        <w:rPr>
          <w:b/>
        </w:rPr>
      </w:pPr>
      <w:proofErr w:type="gramStart"/>
      <w:r w:rsidRPr="003E4C0E">
        <w:rPr>
          <w:b/>
          <w:bCs/>
        </w:rPr>
        <w:t>Table 5.1.</w:t>
      </w:r>
      <w:proofErr w:type="gramEnd"/>
      <w:r w:rsidRPr="003E4C0E">
        <w:rPr>
          <w:b/>
          <w:bCs/>
        </w:rPr>
        <w:t xml:space="preserve">  </w:t>
      </w:r>
      <w:r w:rsidRPr="003E4C0E">
        <w:rPr>
          <w:b/>
        </w:rPr>
        <w:t xml:space="preserve">Rehydration </w:t>
      </w:r>
    </w:p>
    <w:p w:rsidR="008B54AF" w:rsidRPr="003E4C0E" w:rsidRDefault="008B54AF" w:rsidP="008B54AF">
      <w:pPr>
        <w:outlineLv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47"/>
        <w:gridCol w:w="1548"/>
        <w:gridCol w:w="2095"/>
        <w:gridCol w:w="1940"/>
        <w:gridCol w:w="1301"/>
        <w:gridCol w:w="1193"/>
        <w:gridCol w:w="1613"/>
        <w:gridCol w:w="3609"/>
      </w:tblGrid>
      <w:tr w:rsidR="00B63EF8" w:rsidRPr="003E4C0E" w:rsidTr="00B63EF8">
        <w:trPr>
          <w:cantSplit/>
        </w:trPr>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 xml:space="preserve">Reference </w:t>
            </w:r>
          </w:p>
        </w:tc>
        <w:tc>
          <w:tcPr>
            <w:tcW w:w="0" w:type="auto"/>
            <w:gridSpan w:val="2"/>
            <w:shd w:val="clear" w:color="auto" w:fill="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 xml:space="preserve">Intervention </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Randomi</w:t>
            </w:r>
            <w:r>
              <w:rPr>
                <w:rFonts w:asciiTheme="minorHAnsi" w:hAnsiTheme="minorHAnsi"/>
                <w:b/>
                <w:sz w:val="16"/>
                <w:szCs w:val="16"/>
              </w:rPr>
              <w:t>z</w:t>
            </w:r>
            <w:r w:rsidRPr="003E4C0E">
              <w:rPr>
                <w:rFonts w:asciiTheme="minorHAnsi" w:hAnsiTheme="minorHAnsi"/>
                <w:b/>
                <w:sz w:val="16"/>
                <w:szCs w:val="16"/>
              </w:rPr>
              <w:t>ation</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 xml:space="preserve">Allocation concealment </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Blinding</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ITT analysis</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Population</w:t>
            </w:r>
          </w:p>
        </w:tc>
        <w:tc>
          <w:tcPr>
            <w:tcW w:w="0" w:type="auto"/>
          </w:tcPr>
          <w:p w:rsidR="00B63EF8" w:rsidRPr="003E4C0E" w:rsidRDefault="00B63EF8" w:rsidP="00B63EF8">
            <w:pPr>
              <w:autoSpaceDE w:val="0"/>
              <w:autoSpaceDN w:val="0"/>
              <w:adjustRightInd w:val="0"/>
              <w:rPr>
                <w:rFonts w:asciiTheme="minorHAnsi" w:hAnsiTheme="minorHAnsi"/>
                <w:b/>
                <w:sz w:val="16"/>
                <w:szCs w:val="16"/>
              </w:rPr>
            </w:pPr>
            <w:r w:rsidRPr="003E4C0E">
              <w:rPr>
                <w:rFonts w:asciiTheme="minorHAnsi" w:hAnsiTheme="minorHAnsi"/>
                <w:b/>
                <w:sz w:val="16"/>
                <w:szCs w:val="16"/>
              </w:rPr>
              <w:t>Main results</w:t>
            </w:r>
          </w:p>
          <w:p w:rsidR="00B63EF8" w:rsidRPr="003E4C0E" w:rsidRDefault="00B63EF8" w:rsidP="00B63EF8">
            <w:pPr>
              <w:autoSpaceDE w:val="0"/>
              <w:autoSpaceDN w:val="0"/>
              <w:adjustRightInd w:val="0"/>
              <w:rPr>
                <w:rFonts w:asciiTheme="minorHAnsi" w:hAnsiTheme="minorHAnsi"/>
                <w:b/>
                <w:sz w:val="16"/>
                <w:szCs w:val="16"/>
              </w:rPr>
            </w:pPr>
            <w:r w:rsidRPr="003E4C0E">
              <w:rPr>
                <w:rFonts w:asciiTheme="minorHAnsi" w:hAnsiTheme="minorHAnsi"/>
                <w:b/>
                <w:sz w:val="16"/>
                <w:szCs w:val="16"/>
              </w:rPr>
              <w:t xml:space="preserve">(experimental group </w:t>
            </w:r>
            <w:r w:rsidRPr="003E4C0E">
              <w:rPr>
                <w:rFonts w:asciiTheme="minorHAnsi" w:hAnsiTheme="minorHAnsi"/>
                <w:b/>
                <w:i/>
                <w:sz w:val="16"/>
                <w:szCs w:val="16"/>
              </w:rPr>
              <w:t xml:space="preserve">vs. </w:t>
            </w:r>
            <w:r w:rsidRPr="003E4C0E">
              <w:rPr>
                <w:rFonts w:asciiTheme="minorHAnsi" w:hAnsiTheme="minorHAnsi"/>
                <w:b/>
                <w:sz w:val="16"/>
                <w:szCs w:val="16"/>
              </w:rPr>
              <w:t>control group)</w:t>
            </w:r>
          </w:p>
        </w:tc>
      </w:tr>
      <w:tr w:rsidR="00B63EF8" w:rsidRPr="003E4C0E" w:rsidTr="00B63EF8">
        <w:trPr>
          <w:cantSplit/>
        </w:trPr>
        <w:tc>
          <w:tcPr>
            <w:tcW w:w="0" w:type="auto"/>
          </w:tcPr>
          <w:p w:rsidR="00B63EF8" w:rsidRPr="003E4C0E" w:rsidRDefault="00084B85" w:rsidP="00B63EF8">
            <w:pPr>
              <w:rPr>
                <w:rFonts w:asciiTheme="minorHAnsi" w:hAnsiTheme="minorHAnsi"/>
                <w:sz w:val="16"/>
                <w:szCs w:val="16"/>
              </w:rPr>
            </w:pPr>
            <w:r w:rsidRPr="003E4C0E">
              <w:rPr>
                <w:rFonts w:asciiTheme="minorHAnsi" w:hAnsiTheme="minorHAnsi"/>
                <w:sz w:val="16"/>
                <w:szCs w:val="16"/>
              </w:rPr>
              <w:fldChar w:fldCharType="begin"/>
            </w:r>
            <w:r w:rsidR="00B63EF8" w:rsidRPr="003E4C0E">
              <w:rPr>
                <w:rFonts w:asciiTheme="minorHAnsi" w:hAnsiTheme="minorHAnsi"/>
                <w:sz w:val="16"/>
                <w:szCs w:val="16"/>
              </w:rPr>
              <w:instrText xml:space="preserve"> ADDIN EN.CITE &lt;EndNote&gt;&lt;Cite&gt;&lt;Author&gt;Santucci&lt;/Author&gt;&lt;Year&gt;1998&lt;/Year&gt;&lt;RecNum&gt;12419&lt;/RecNum&gt;&lt;record&gt;&lt;rec-number&gt;12419&lt;/rec-number&gt;&lt;ref-type name="Journal Article"&gt;17&lt;/ref-type&gt;&lt;contributors&gt;&lt;authors&gt;&lt;author&gt;Santucci, K. A.&lt;/author&gt;&lt;author&gt;Anderson, A. C.&lt;/author&gt;&lt;author&gt;Lewander, W. J.&lt;/author&gt;&lt;author&gt;Linakis, J. G.&lt;/author&gt;&lt;/authors&gt;&lt;/contributors&gt;&lt;auth-address&gt;Department of Pediatric Emergency Medicine, Rhode Island Hospital, Providence, USA.&lt;/auth-address&gt;&lt;titles&gt;&lt;title&gt;Frozen oral hydration as an alternative to conventional enteral fluids&lt;/title&gt;&lt;secondary-title&gt;Arch Pediatr Adolesc Med&lt;/secondary-title&gt;&lt;/titles&gt;&lt;periodical&gt;&lt;full-title&gt;Arch Pediatr Adolesc Med&lt;/full-title&gt;&lt;/periodical&gt;&lt;pages&gt;142-6&lt;/pages&gt;&lt;volume&gt;152&lt;/volume&gt;&lt;number&gt;2&lt;/number&gt;&lt;keywords&gt;&lt;keyword&gt;Adolescent&lt;/keyword&gt;&lt;keyword&gt;Child&lt;/keyword&gt;&lt;keyword&gt;Child, Preschool&lt;/keyword&gt;&lt;keyword&gt;Cross-Over Studies&lt;/keyword&gt;&lt;keyword&gt;Dehydration/ therapy&lt;/keyword&gt;&lt;keyword&gt;Female&lt;/keyword&gt;&lt;keyword&gt;Fluid Therapy/ methods&lt;/keyword&gt;&lt;keyword&gt;Freezing&lt;/keyword&gt;&lt;keyword&gt;Humans&lt;/keyword&gt;&lt;keyword&gt;Infant&lt;/keyword&gt;&lt;keyword&gt;Male&lt;/keyword&gt;&lt;keyword&gt;Prospective Studies&lt;/keyword&gt;&lt;keyword&gt;Rehydration Solutions&lt;/keyword&gt;&lt;keyword&gt;Severity of Illness Index&lt;/keyword&gt;&lt;keyword&gt;Treatment Outcome&lt;/keyword&gt;&lt;keyword&gt;Vomiting&lt;/keyword&gt;&lt;/keywords&gt;&lt;dates&gt;&lt;year&gt;1998&lt;/year&gt;&lt;pub-dates&gt;&lt;date&gt;Feb&lt;/date&gt;&lt;/pub-dates&gt;&lt;/dates&gt;&lt;isbn&gt;1072-4710 (Print)&amp;#xD;1072-4710 (Linking)&lt;/isbn&gt;&lt;accession-num&gt;9491039&lt;/accession-num&gt;&lt;urls&gt;&lt;/urls&gt;&lt;/record&gt;&lt;/Cite&gt;&lt;/EndNote&gt;</w:instrText>
            </w:r>
            <w:r w:rsidRPr="003E4C0E">
              <w:rPr>
                <w:rFonts w:asciiTheme="minorHAnsi" w:hAnsiTheme="minorHAnsi"/>
                <w:sz w:val="16"/>
                <w:szCs w:val="16"/>
              </w:rPr>
              <w:fldChar w:fldCharType="separate"/>
            </w:r>
            <w:r w:rsidR="00B63EF8" w:rsidRPr="003E4C0E">
              <w:rPr>
                <w:rFonts w:asciiTheme="minorHAnsi" w:hAnsiTheme="minorHAnsi"/>
                <w:sz w:val="16"/>
                <w:szCs w:val="16"/>
              </w:rPr>
              <w:t>Santucci KA, 1998</w:t>
            </w:r>
            <w:r w:rsidRPr="003E4C0E">
              <w:rPr>
                <w:rFonts w:asciiTheme="minorHAnsi" w:hAnsiTheme="minorHAnsi"/>
                <w:sz w:val="16"/>
                <w:szCs w:val="16"/>
              </w:rPr>
              <w:fldChar w:fldCharType="end"/>
            </w:r>
          </w:p>
        </w:tc>
        <w:tc>
          <w:tcPr>
            <w:tcW w:w="0" w:type="auto"/>
            <w:gridSpan w:val="2"/>
            <w:shd w:val="clear" w:color="auto" w:fill="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Frozen solution (FS) (Revital-ICE, PTS Labs, Deerfield, Ill) vs conventional glucose electrolyte solution (CS)</w:t>
            </w:r>
          </w:p>
        </w:tc>
        <w:tc>
          <w:tcPr>
            <w:tcW w:w="0" w:type="auto"/>
            <w:gridSpan w:val="4"/>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Prospective controlled crossover trial.</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N=91 (6 months to 13 years of age) children with AGE seen in pediatric ED </w:t>
            </w:r>
          </w:p>
        </w:tc>
        <w:tc>
          <w:tcPr>
            <w:tcW w:w="0" w:type="auto"/>
          </w:tcPr>
          <w:p w:rsidR="00B63EF8" w:rsidRPr="003E4C0E" w:rsidRDefault="00B63EF8" w:rsidP="00B63EF8">
            <w:pPr>
              <w:autoSpaceDE w:val="0"/>
              <w:autoSpaceDN w:val="0"/>
              <w:adjustRightInd w:val="0"/>
              <w:rPr>
                <w:rFonts w:asciiTheme="minorHAnsi" w:hAnsiTheme="minorHAnsi"/>
                <w:sz w:val="16"/>
                <w:szCs w:val="16"/>
              </w:rPr>
            </w:pPr>
            <w:r w:rsidRPr="003E4C0E">
              <w:rPr>
                <w:rFonts w:asciiTheme="minorHAnsi" w:hAnsiTheme="minorHAnsi"/>
                <w:sz w:val="16"/>
                <w:szCs w:val="16"/>
              </w:rPr>
              <w:t>Children with mild or moderate dehydration are more likely to tolerate FS than CS. Conventional solution failures crossed over to FS had a greater tolerance rate than the reverse.</w:t>
            </w:r>
          </w:p>
        </w:tc>
      </w:tr>
      <w:tr w:rsidR="00B63EF8" w:rsidRPr="003E4C0E" w:rsidTr="00B63EF8">
        <w:trPr>
          <w:cantSplit/>
        </w:trPr>
        <w:tc>
          <w:tcPr>
            <w:tcW w:w="0" w:type="auto"/>
          </w:tcPr>
          <w:p w:rsidR="00B63EF8" w:rsidRPr="003E4C0E" w:rsidRDefault="00084B85" w:rsidP="00B63EF8">
            <w:pPr>
              <w:rPr>
                <w:rFonts w:asciiTheme="minorHAnsi" w:hAnsiTheme="minorHAnsi"/>
                <w:sz w:val="16"/>
                <w:szCs w:val="16"/>
              </w:rPr>
            </w:pPr>
            <w:r w:rsidRPr="003E4C0E">
              <w:rPr>
                <w:rFonts w:asciiTheme="minorHAnsi" w:hAnsiTheme="minorHAnsi"/>
                <w:sz w:val="16"/>
                <w:szCs w:val="16"/>
              </w:rPr>
              <w:fldChar w:fldCharType="begin"/>
            </w:r>
            <w:r w:rsidR="00B63EF8" w:rsidRPr="003E4C0E">
              <w:rPr>
                <w:rFonts w:asciiTheme="minorHAnsi" w:hAnsiTheme="minorHAnsi"/>
                <w:sz w:val="16"/>
                <w:szCs w:val="16"/>
              </w:rPr>
              <w:instrText xml:space="preserve"> ADDIN EN.CITE &lt;EndNote&gt;&lt;Cite&gt;&lt;Author&gt;Freedman&lt;/Author&gt;&lt;Year&gt;2012&lt;/Year&gt;&lt;RecNum&gt;12402&lt;/RecNum&gt;&lt;record&gt;&lt;rec-number&gt;12402&lt;/rec-number&gt;&lt;ref-type name="Journal Article"&gt;17&lt;/ref-type&gt;&lt;contributors&gt;&lt;authors&gt;&lt;author&gt;Freedman, S. B.&lt;/author&gt;&lt;author&gt;Keating, L. E.&lt;/author&gt;&lt;author&gt;Rumatir, M.&lt;/author&gt;&lt;author&gt;Schuh, S.&lt;/author&gt;&lt;/authors&gt;&lt;/contributors&gt;&lt;auth-address&gt;Divisions of aPediatric Emergency Medicine, Hospital for Sick Children Research Institute, The Hospital for Sick Children, Toronto, Ontario, Canada. stephen.freedman@albertahealthservices.ca&lt;/auth-address&gt;&lt;titles&gt;&lt;title&gt;Health care provider and caregiver preferences regarding nasogastric and intravenous rehydration&lt;/title&gt;&lt;secondary-title&gt;Pediatrics&lt;/secondary-title&gt;&lt;/titles&gt;&lt;periodical&gt;&lt;full-title&gt;Pediatrics&lt;/full-title&gt;&lt;/periodical&gt;&lt;pages&gt;e1504-11&lt;/pages&gt;&lt;volume&gt;130&lt;/volume&gt;&lt;number&gt;6&lt;/number&gt;&lt;keywords&gt;&lt;keyword&gt;Attitude of Health Personnel&lt;/keyword&gt;&lt;keyword&gt;Child, Preschool&lt;/keyword&gt;&lt;keyword&gt;Choice Behavior&lt;/keyword&gt;&lt;keyword&gt;Emergency Service, Hospital&lt;/keyword&gt;&lt;keyword&gt;Female&lt;/keyword&gt;&lt;keyword&gt;Fluid Therapy/ methods/ psychology/utilization&lt;/keyword&gt;&lt;keyword&gt;Humans&lt;/keyword&gt;&lt;keyword&gt;Infant&lt;/keyword&gt;&lt;keyword&gt;Infusions, Intravenous/ psychology/utilization&lt;/keyword&gt;&lt;keyword&gt;Inservice Training&lt;/keyword&gt;&lt;keyword&gt;Intubation, Gastrointestinal/ psychology/utilization&lt;/keyword&gt;&lt;keyword&gt;Male&lt;/keyword&gt;&lt;keyword&gt;Ontario&lt;/keyword&gt;&lt;keyword&gt;Parents/education/ psychology&lt;/keyword&gt;&lt;keyword&gt;Prospective Studies&lt;/keyword&gt;&lt;/keywords&gt;&lt;dates&gt;&lt;year&gt;2012&lt;/year&gt;&lt;pub-dates&gt;&lt;date&gt;Dec&lt;/date&gt;&lt;/pub-dates&gt;&lt;/dates&gt;&lt;isbn&gt;1098-4275 (Electronic)&amp;#xD;0031-4005 (Linking)&lt;/isbn&gt;&lt;accession-num&gt;23166337&lt;/accession-num&gt;&lt;urls&gt;&lt;/urls&gt;&lt;/record&gt;&lt;/Cite&gt;&lt;/EndNote&gt;</w:instrText>
            </w:r>
            <w:r w:rsidRPr="003E4C0E">
              <w:rPr>
                <w:rFonts w:asciiTheme="minorHAnsi" w:hAnsiTheme="minorHAnsi"/>
                <w:sz w:val="16"/>
                <w:szCs w:val="16"/>
              </w:rPr>
              <w:fldChar w:fldCharType="separate"/>
            </w:r>
            <w:r w:rsidR="00B63EF8" w:rsidRPr="003E4C0E">
              <w:rPr>
                <w:rFonts w:asciiTheme="minorHAnsi" w:hAnsiTheme="minorHAnsi"/>
                <w:sz w:val="16"/>
                <w:szCs w:val="16"/>
              </w:rPr>
              <w:t>Freedman SB, 2012</w:t>
            </w:r>
            <w:r w:rsidRPr="003E4C0E">
              <w:rPr>
                <w:rFonts w:asciiTheme="minorHAnsi" w:hAnsiTheme="minorHAnsi"/>
                <w:sz w:val="16"/>
                <w:szCs w:val="16"/>
              </w:rPr>
              <w:fldChar w:fldCharType="end"/>
            </w:r>
          </w:p>
          <w:p w:rsidR="00B63EF8" w:rsidRPr="003E4C0E" w:rsidRDefault="00B63EF8" w:rsidP="00B63EF8">
            <w:pPr>
              <w:autoSpaceDE w:val="0"/>
              <w:autoSpaceDN w:val="0"/>
              <w:adjustRightInd w:val="0"/>
              <w:rPr>
                <w:rFonts w:asciiTheme="minorHAnsi" w:hAnsiTheme="minorHAnsi" w:cs="Berkeley-Medium"/>
                <w:sz w:val="16"/>
                <w:szCs w:val="16"/>
              </w:rPr>
            </w:pPr>
          </w:p>
        </w:tc>
        <w:tc>
          <w:tcPr>
            <w:tcW w:w="0" w:type="auto"/>
            <w:vMerge w:val="restart"/>
            <w:shd w:val="clear" w:color="auto" w:fill="auto"/>
          </w:tcPr>
          <w:p w:rsidR="00B63EF8" w:rsidRPr="003E4C0E" w:rsidRDefault="00B63EF8" w:rsidP="00B63EF8">
            <w:pPr>
              <w:widowControl w:val="0"/>
              <w:autoSpaceDE w:val="0"/>
              <w:autoSpaceDN w:val="0"/>
              <w:adjustRightInd w:val="0"/>
              <w:rPr>
                <w:rFonts w:asciiTheme="minorHAnsi" w:hAnsiTheme="minorHAnsi"/>
                <w:b/>
                <w:sz w:val="16"/>
                <w:szCs w:val="16"/>
              </w:rPr>
            </w:pPr>
            <w:r w:rsidRPr="003E4C0E">
              <w:rPr>
                <w:rFonts w:asciiTheme="minorHAnsi" w:hAnsiTheme="minorHAnsi"/>
                <w:b/>
                <w:sz w:val="16"/>
                <w:szCs w:val="16"/>
              </w:rPr>
              <w:t>ORS with improved taste</w:t>
            </w:r>
          </w:p>
          <w:p w:rsidR="00B63EF8" w:rsidRPr="003E4C0E" w:rsidRDefault="00B63EF8" w:rsidP="00B63EF8">
            <w:pPr>
              <w:rPr>
                <w:rFonts w:asciiTheme="minorHAnsi" w:hAnsiTheme="minorHAnsi"/>
                <w:b/>
                <w:sz w:val="16"/>
                <w:szCs w:val="16"/>
              </w:rPr>
            </w:pP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sz w:val="16"/>
                <w:szCs w:val="16"/>
              </w:rPr>
              <w:t xml:space="preserve">2 sucralose-sweetened ORSs </w:t>
            </w:r>
            <w:r w:rsidRPr="003E4C0E">
              <w:rPr>
                <w:rFonts w:asciiTheme="minorHAnsi" w:hAnsiTheme="minorHAnsi"/>
                <w:i/>
                <w:sz w:val="16"/>
                <w:szCs w:val="16"/>
              </w:rPr>
              <w:t xml:space="preserve">vs. </w:t>
            </w:r>
            <w:r w:rsidRPr="003E4C0E">
              <w:rPr>
                <w:rFonts w:asciiTheme="minorHAnsi" w:hAnsiTheme="minorHAnsi"/>
                <w:sz w:val="16"/>
                <w:szCs w:val="16"/>
              </w:rPr>
              <w:t xml:space="preserve">rice syrup solid ORS </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Adequate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Adequate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DB</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sz w:val="16"/>
                <w:szCs w:val="16"/>
              </w:rPr>
              <w:t>N=66 (5-10 y), healthy children</w:t>
            </w:r>
          </w:p>
        </w:tc>
        <w:tc>
          <w:tcPr>
            <w:tcW w:w="0" w:type="auto"/>
          </w:tcPr>
          <w:p w:rsidR="00B63EF8" w:rsidRPr="003E4C0E" w:rsidRDefault="00B63EF8" w:rsidP="00B63EF8">
            <w:pPr>
              <w:autoSpaceDE w:val="0"/>
              <w:autoSpaceDN w:val="0"/>
              <w:adjustRightInd w:val="0"/>
              <w:rPr>
                <w:rFonts w:asciiTheme="minorHAnsi" w:hAnsiTheme="minorHAnsi"/>
                <w:sz w:val="16"/>
                <w:szCs w:val="16"/>
              </w:rPr>
            </w:pPr>
            <w:r w:rsidRPr="003E4C0E">
              <w:rPr>
                <w:rFonts w:asciiTheme="minorHAnsi" w:hAnsiTheme="minorHAnsi" w:cs="Berkeley-Medium"/>
                <w:sz w:val="16"/>
                <w:szCs w:val="16"/>
              </w:rPr>
              <w:t>Sucralose-sweetened ORSs significantly more palatable (P&lt;0.001).</w:t>
            </w:r>
          </w:p>
        </w:tc>
      </w:tr>
      <w:tr w:rsidR="00B63EF8" w:rsidRPr="003E4C0E" w:rsidTr="00B63EF8">
        <w:trPr>
          <w:cantSplit/>
        </w:trPr>
        <w:tc>
          <w:tcPr>
            <w:tcW w:w="0" w:type="auto"/>
          </w:tcPr>
          <w:p w:rsidR="00B63EF8" w:rsidRPr="003E4C0E" w:rsidRDefault="00084B85" w:rsidP="00B63EF8">
            <w:pPr>
              <w:rPr>
                <w:rFonts w:asciiTheme="minorHAnsi" w:hAnsiTheme="minorHAnsi"/>
                <w:sz w:val="16"/>
                <w:szCs w:val="16"/>
              </w:rPr>
            </w:pPr>
            <w:r w:rsidRPr="003E4C0E">
              <w:rPr>
                <w:rFonts w:asciiTheme="minorHAnsi" w:hAnsiTheme="minorHAnsi"/>
                <w:sz w:val="16"/>
                <w:szCs w:val="16"/>
              </w:rPr>
              <w:fldChar w:fldCharType="begin"/>
            </w:r>
            <w:r w:rsidR="00B63EF8" w:rsidRPr="003E4C0E">
              <w:rPr>
                <w:rFonts w:asciiTheme="minorHAnsi" w:hAnsiTheme="minorHAnsi"/>
                <w:sz w:val="16"/>
                <w:szCs w:val="16"/>
              </w:rPr>
              <w:instrText xml:space="preserve"> ADDIN EN.CITE &lt;EndNote&gt;&lt;Cite&gt;&lt;Author&gt;Diez-Gandia&lt;/Author&gt;&lt;Year&gt;2010&lt;/Year&gt;&lt;RecNum&gt;10067&lt;/RecNum&gt;&lt;record&gt;&lt;rec-number&gt;10067&lt;/rec-number&gt;&lt;ref-type name="Journal Article"&gt;17&lt;/ref-type&gt;&lt;contributors&gt;&lt;authors&gt;&lt;author&gt;Diez-Gandia, A.&lt;/author&gt;&lt;author&gt;Ajenjo, M. A.&lt;/author&gt;&lt;author&gt;Navalon, A. B.&lt;/author&gt;&lt;author&gt;Fernandez, R. B.&lt;/author&gt;&lt;author&gt;Sanz, A. B.&lt;/author&gt;&lt;author&gt;Diez-Domingo, J.&lt;/author&gt;&lt;/authors&gt;&lt;/contributors&gt;&lt;auth-address&gt;Centro de Salud Nazaret, Valencia, Espana.&lt;/auth-address&gt;&lt;titles&gt;&lt;title&gt;[Palatability of oral rehydration solutions (ORS) in healthy 6 to 9 year-old children. A multicentre, randomised single blind clinical trial]&lt;/title&gt;&lt;secondary-title&gt;An Pediatr (Barc)&lt;/secondary-title&gt;&lt;/titles&gt;&lt;periodical&gt;&lt;full-title&gt;An Pediatr (Barc)&lt;/full-title&gt;&lt;/periodical&gt;&lt;pages&gt;111-5&lt;/pages&gt;&lt;volume&gt;72&lt;/volume&gt;&lt;number&gt;2&lt;/number&gt;&lt;keywords&gt;&lt;keyword&gt;Administration, Oral&lt;/keyword&gt;&lt;keyword&gt;Child&lt;/keyword&gt;&lt;keyword&gt;Diarrhea/ therapy&lt;/keyword&gt;&lt;keyword&gt;Female&lt;/keyword&gt;&lt;keyword&gt;Fluid Therapy/ methods&lt;/keyword&gt;&lt;keyword&gt;Humans&lt;/keyword&gt;&lt;keyword&gt;Male&lt;/keyword&gt;&lt;keyword&gt;Single-Blind Method&lt;/keyword&gt;&lt;keyword&gt;Solutions&lt;/keyword&gt;&lt;keyword&gt;Taste&lt;/keyword&gt;&lt;/keywords&gt;&lt;dates&gt;&lt;year&gt;2010&lt;/year&gt;&lt;pub-dates&gt;&lt;date&gt;Feb&lt;/date&gt;&lt;/pub-dates&gt;&lt;/dates&gt;&lt;isbn&gt;1695-9531 (Electronic)&amp;#xD;1695-4033 (Linking)&lt;/isbn&gt;&lt;accession-num&gt;19819203&lt;/accession-num&gt;&lt;urls&gt;&lt;/urls&gt;&lt;/record&gt;&lt;/Cite&gt;&lt;/EndNote&gt;</w:instrText>
            </w:r>
            <w:r w:rsidRPr="003E4C0E">
              <w:rPr>
                <w:rFonts w:asciiTheme="minorHAnsi" w:hAnsiTheme="minorHAnsi"/>
                <w:sz w:val="16"/>
                <w:szCs w:val="16"/>
              </w:rPr>
              <w:fldChar w:fldCharType="separate"/>
            </w:r>
            <w:r w:rsidR="00B63EF8" w:rsidRPr="003E4C0E">
              <w:rPr>
                <w:rFonts w:asciiTheme="minorHAnsi" w:hAnsiTheme="minorHAnsi"/>
                <w:sz w:val="16"/>
                <w:szCs w:val="16"/>
              </w:rPr>
              <w:t>Diez-Gandia A, 2010</w:t>
            </w:r>
            <w:r w:rsidRPr="003E4C0E">
              <w:rPr>
                <w:rFonts w:asciiTheme="minorHAnsi" w:hAnsiTheme="minorHAnsi"/>
                <w:sz w:val="16"/>
                <w:szCs w:val="16"/>
              </w:rPr>
              <w:fldChar w:fldCharType="end"/>
            </w:r>
          </w:p>
        </w:tc>
        <w:tc>
          <w:tcPr>
            <w:tcW w:w="0" w:type="auto"/>
            <w:vMerge/>
            <w:shd w:val="clear" w:color="auto" w:fill="auto"/>
          </w:tcPr>
          <w:p w:rsidR="00B63EF8" w:rsidRPr="003E4C0E" w:rsidRDefault="00B63EF8" w:rsidP="00B63EF8">
            <w:pPr>
              <w:widowControl w:val="0"/>
              <w:autoSpaceDE w:val="0"/>
              <w:autoSpaceDN w:val="0"/>
              <w:adjustRightInd w:val="0"/>
              <w:rPr>
                <w:rFonts w:asciiTheme="minorHAnsi" w:hAnsiTheme="minorHAnsi"/>
                <w:b/>
                <w:sz w:val="16"/>
                <w:szCs w:val="16"/>
              </w:rPr>
            </w:pP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4 ORSs (cola, strawberry, fruit, neutral)</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Adequate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No</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Single-blinded</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Yes</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N=116 (6-9 y), healthy children</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Preference for </w:t>
            </w:r>
            <w:r w:rsidRPr="003E4C0E">
              <w:rPr>
                <w:rFonts w:asciiTheme="minorHAnsi" w:hAnsiTheme="minorHAnsi" w:cs="Arial"/>
                <w:sz w:val="16"/>
                <w:szCs w:val="16"/>
              </w:rPr>
              <w:t>cola (rated as good or really good by 87.9%) and strawberry</w:t>
            </w:r>
            <w:r w:rsidRPr="003E4C0E">
              <w:rPr>
                <w:rFonts w:asciiTheme="minorHAnsi" w:hAnsiTheme="minorHAnsi"/>
                <w:sz w:val="16"/>
                <w:szCs w:val="16"/>
              </w:rPr>
              <w:t xml:space="preserve"> flavor</w:t>
            </w:r>
            <w:r w:rsidRPr="003E4C0E">
              <w:rPr>
                <w:rFonts w:asciiTheme="minorHAnsi" w:hAnsiTheme="minorHAnsi" w:cs="Arial"/>
                <w:sz w:val="16"/>
                <w:szCs w:val="16"/>
              </w:rPr>
              <w:t xml:space="preserve"> (62.1%).</w:t>
            </w:r>
          </w:p>
        </w:tc>
      </w:tr>
      <w:tr w:rsidR="00B63EF8" w:rsidRPr="003E4C0E" w:rsidTr="00B63EF8">
        <w:trPr>
          <w:cantSplit/>
        </w:trPr>
        <w:tc>
          <w:tcPr>
            <w:tcW w:w="0" w:type="auto"/>
          </w:tcPr>
          <w:p w:rsidR="00B63EF8" w:rsidRPr="003E4C0E" w:rsidRDefault="00084B85" w:rsidP="00B63EF8">
            <w:pPr>
              <w:rPr>
                <w:rFonts w:asciiTheme="minorHAnsi" w:hAnsiTheme="minorHAnsi"/>
                <w:sz w:val="16"/>
                <w:szCs w:val="16"/>
              </w:rPr>
            </w:pPr>
            <w:r w:rsidRPr="003E4C0E">
              <w:rPr>
                <w:rFonts w:asciiTheme="minorHAnsi" w:hAnsiTheme="minorHAnsi"/>
                <w:sz w:val="16"/>
                <w:szCs w:val="16"/>
              </w:rPr>
              <w:fldChar w:fldCharType="begin"/>
            </w:r>
            <w:r w:rsidR="00B63EF8" w:rsidRPr="003E4C0E">
              <w:rPr>
                <w:rFonts w:asciiTheme="minorHAnsi" w:hAnsiTheme="minorHAnsi"/>
                <w:sz w:val="16"/>
                <w:szCs w:val="16"/>
              </w:rPr>
              <w:instrText xml:space="preserve"> ADDIN EN.CITE &lt;EndNote&gt;&lt;Cite&gt;&lt;Author&gt;Piescik-Lech&lt;/Author&gt;&lt;Year&gt;2012&lt;/Year&gt;&lt;RecNum&gt;8865&lt;/RecNum&gt;&lt;record&gt;&lt;rec-number&gt;8865&lt;/rec-number&gt;&lt;ref-type name="Journal Article"&gt;17&lt;/ref-type&gt;&lt;contributors&gt;&lt;authors&gt;&lt;author&gt;Piescik-Lech, M.&lt;/author&gt;&lt;author&gt;Szymanski, H.&lt;/author&gt;&lt;author&gt;Szajewska, H.&lt;/author&gt;&lt;/authors&gt;&lt;/contributors&gt;&lt;auth-address&gt;Department of Paediatrics, The Medical University of Warsaw, Dzialdowska 1, Warsaw, Poland.&lt;/auth-address&gt;&lt;titles&gt;&lt;title&gt;Efficacy and safety of a new apple-flavoured oral rehydration solution in children with acute gastroenteritis: a double-blind randomized controlled trial&lt;/title&gt;&lt;secondary-title&gt;Acta Paediatr&lt;/secondary-title&gt;&lt;/titles&gt;&lt;periodical&gt;&lt;full-title&gt;Acta Paediatr&lt;/full-title&gt;&lt;/periodical&gt;&lt;pages&gt;e458-64&lt;/pages&gt;&lt;volume&gt;101&lt;/volume&gt;&lt;number&gt;10&lt;/number&gt;&lt;keywords&gt;&lt;keyword&gt;Acute Disease&lt;/keyword&gt;&lt;keyword&gt;Administration, Oral&lt;/keyword&gt;&lt;keyword&gt;Child, Preschool&lt;/keyword&gt;&lt;keyword&gt;Dehydration/etiology/prevention &amp;amp; control/ therapy&lt;/keyword&gt;&lt;keyword&gt;Diarrhea/complications/ therapy&lt;/keyword&gt;&lt;keyword&gt;Female&lt;/keyword&gt;&lt;keyword&gt;Flavoring Agents/ standards&lt;/keyword&gt;&lt;keyword&gt;Gastroenteritis/complications/ therapy&lt;/keyword&gt;&lt;keyword&gt;Humans&lt;/keyword&gt;&lt;keyword&gt;Infant&lt;/keyword&gt;&lt;keyword&gt;Male&lt;/keyword&gt;&lt;keyword&gt;Medication Adherence&lt;/keyword&gt;&lt;keyword&gt;Poland&lt;/keyword&gt;&lt;keyword&gt;Rehydration Solutions/administration &amp;amp; dosage/ standards&lt;/keyword&gt;&lt;keyword&gt;Taste&lt;/keyword&gt;&lt;/keywords&gt;&lt;dates&gt;&lt;year&gt;2012&lt;/year&gt;&lt;pub-dates&gt;&lt;date&gt;Oct&lt;/date&gt;&lt;/pub-dates&gt;&lt;/dates&gt;&lt;isbn&gt;1651-2227 (Electronic)&amp;#xD;0803-5253 (Linking)&lt;/isbn&gt;&lt;accession-num&gt;22860693&lt;/accession-num&gt;&lt;urls&gt;&lt;/urls&gt;&lt;/record&gt;&lt;/Cite&gt;&lt;/EndNote&gt;</w:instrText>
            </w:r>
            <w:r w:rsidRPr="003E4C0E">
              <w:rPr>
                <w:rFonts w:asciiTheme="minorHAnsi" w:hAnsiTheme="minorHAnsi"/>
                <w:sz w:val="16"/>
                <w:szCs w:val="16"/>
              </w:rPr>
              <w:fldChar w:fldCharType="separate"/>
            </w:r>
            <w:r w:rsidR="00B63EF8" w:rsidRPr="003E4C0E">
              <w:rPr>
                <w:rFonts w:asciiTheme="minorHAnsi" w:hAnsiTheme="minorHAnsi"/>
                <w:sz w:val="16"/>
                <w:szCs w:val="16"/>
              </w:rPr>
              <w:t>Piescik-Lech M, 2012</w:t>
            </w:r>
            <w:r w:rsidRPr="003E4C0E">
              <w:rPr>
                <w:rFonts w:asciiTheme="minorHAnsi" w:hAnsiTheme="minorHAnsi"/>
                <w:sz w:val="16"/>
                <w:szCs w:val="16"/>
              </w:rPr>
              <w:fldChar w:fldCharType="end"/>
            </w:r>
          </w:p>
        </w:tc>
        <w:tc>
          <w:tcPr>
            <w:tcW w:w="0" w:type="auto"/>
            <w:vMerge/>
            <w:shd w:val="clear" w:color="auto" w:fill="auto"/>
          </w:tcPr>
          <w:p w:rsidR="00B63EF8" w:rsidRPr="003E4C0E" w:rsidRDefault="00B63EF8" w:rsidP="00B63EF8">
            <w:pPr>
              <w:widowControl w:val="0"/>
              <w:autoSpaceDE w:val="0"/>
              <w:autoSpaceDN w:val="0"/>
              <w:adjustRightInd w:val="0"/>
              <w:rPr>
                <w:rFonts w:asciiTheme="minorHAnsi" w:hAnsiTheme="minorHAnsi"/>
                <w:b/>
                <w:sz w:val="16"/>
                <w:szCs w:val="16"/>
              </w:rPr>
            </w:pP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Apple taste ORS </w:t>
            </w:r>
            <w:r w:rsidRPr="003E4C0E">
              <w:rPr>
                <w:rFonts w:asciiTheme="minorHAnsi" w:hAnsiTheme="minorHAnsi"/>
                <w:i/>
                <w:sz w:val="16"/>
                <w:szCs w:val="16"/>
              </w:rPr>
              <w:t xml:space="preserve">vs. </w:t>
            </w:r>
            <w:r w:rsidRPr="003E4C0E">
              <w:rPr>
                <w:rFonts w:asciiTheme="minorHAnsi" w:hAnsiTheme="minorHAnsi"/>
                <w:sz w:val="16"/>
                <w:szCs w:val="16"/>
              </w:rPr>
              <w:t xml:space="preserve">regular taste ORS </w:t>
            </w:r>
          </w:p>
          <w:p w:rsidR="00B63EF8" w:rsidRPr="003E4C0E" w:rsidRDefault="00B63EF8" w:rsidP="00B63EF8">
            <w:pPr>
              <w:rPr>
                <w:rFonts w:asciiTheme="minorHAnsi" w:hAnsiTheme="minorHAnsi"/>
                <w:sz w:val="16"/>
                <w:szCs w:val="16"/>
              </w:rPr>
            </w:pP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Adequate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Adequate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DB</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No (ACA)</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N=130 (4-48 mo) children with AGE</w:t>
            </w:r>
          </w:p>
          <w:p w:rsidR="00B63EF8" w:rsidRPr="003E4C0E" w:rsidRDefault="00B63EF8" w:rsidP="00B63EF8">
            <w:pPr>
              <w:rPr>
                <w:rFonts w:asciiTheme="minorHAnsi" w:hAnsiTheme="minorHAnsi"/>
                <w:sz w:val="16"/>
                <w:szCs w:val="16"/>
              </w:rPr>
            </w:pP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Similar resolution of signs of dehydration (P=0.28), adequate weight gain (P=0.48), urine production at 24 h (P=0.95).</w:t>
            </w:r>
          </w:p>
        </w:tc>
      </w:tr>
      <w:tr w:rsidR="00B63EF8" w:rsidRPr="003E4C0E" w:rsidTr="00B63EF8">
        <w:trPr>
          <w:cantSplit/>
        </w:trPr>
        <w:tc>
          <w:tcPr>
            <w:tcW w:w="0" w:type="auto"/>
          </w:tcPr>
          <w:p w:rsidR="00B63EF8" w:rsidRPr="003E4C0E" w:rsidRDefault="00084B85" w:rsidP="00B63EF8">
            <w:pPr>
              <w:rPr>
                <w:rFonts w:asciiTheme="minorHAnsi" w:hAnsiTheme="minorHAnsi"/>
                <w:sz w:val="16"/>
                <w:szCs w:val="16"/>
              </w:rPr>
            </w:pPr>
            <w:r w:rsidRPr="003E4C0E">
              <w:rPr>
                <w:rFonts w:asciiTheme="minorHAnsi" w:hAnsiTheme="minorHAnsi"/>
                <w:sz w:val="16"/>
                <w:szCs w:val="16"/>
              </w:rPr>
              <w:fldChar w:fldCharType="begin"/>
            </w:r>
            <w:r w:rsidR="00B63EF8" w:rsidRPr="003E4C0E">
              <w:rPr>
                <w:rFonts w:asciiTheme="minorHAnsi" w:hAnsiTheme="minorHAnsi"/>
                <w:sz w:val="16"/>
                <w:szCs w:val="16"/>
              </w:rPr>
              <w:instrText xml:space="preserve"> ADDIN EN.CITE &lt;EndNote&gt;&lt;Cite&gt;&lt;Author&gt;Wadhwa&lt;/Author&gt;&lt;Year&gt;2011&lt;/Year&gt;&lt;RecNum&gt;9283&lt;/RecNum&gt;&lt;record&gt;&lt;rec-number&gt;9283&lt;/rec-number&gt;&lt;ref-type name="Journal Article"&gt;17&lt;/ref-type&gt;&lt;contributors&gt;&lt;authors&gt;&lt;author&gt;Wadhwa, N.&lt;/author&gt;&lt;author&gt;Natchu, U. C.&lt;/author&gt;&lt;author&gt;Sommerfelt, H.&lt;/author&gt;&lt;author&gt;Strand, T. A.&lt;/author&gt;&lt;author&gt;Kapoor, V.&lt;/author&gt;&lt;author&gt;Saini, S.&lt;/author&gt;&lt;author&gt;Kainth, U. S.&lt;/author&gt;&lt;author&gt;Bhatnagar, S.&lt;/author&gt;&lt;/authors&gt;&lt;/contributors&gt;&lt;auth-address&gt;Centre for Diarrheal Diseases and Nutrition Research, Department of Pediatrics, All India Institute of Medical Sciences, New Delhi, India.&lt;/auth-address&gt;&lt;titles&gt;&lt;title&gt;ORS containing zinc does not reduce duration or stool volume of acute diarrhea in hospitalized children&lt;/title&gt;&lt;secondary-title&gt;J Pediatr Gastroenterol Nutr&lt;/secondary-title&gt;&lt;/titles&gt;&lt;periodical&gt;&lt;full-title&gt;J Pediatr Gastroenterol Nutr&lt;/full-title&gt;&lt;/periodical&gt;&lt;pages&gt;161-7&lt;/pages&gt;&lt;volume&gt;53&lt;/volume&gt;&lt;number&gt;2&lt;/number&gt;&lt;keywords&gt;&lt;keyword&gt;Administration, Oral&lt;/keyword&gt;&lt;keyword&gt;Child, Preschool&lt;/keyword&gt;&lt;keyword&gt;Dehydration/etiology&lt;/keyword&gt;&lt;keyword&gt;Diarrhea/physiopathology/ therapy&lt;/keyword&gt;&lt;keyword&gt;Diarrhea, Infantile/physiopathology/ therapy&lt;/keyword&gt;&lt;keyword&gt;Double-Blind Method&lt;/keyword&gt;&lt;keyword&gt;Female&lt;/keyword&gt;&lt;keyword&gt;Fluid Therapy&lt;/keyword&gt;&lt;keyword&gt;Gluconates/administration &amp;amp; dosage&lt;/keyword&gt;&lt;keyword&gt;Humans&lt;/keyword&gt;&lt;keyword&gt;India&lt;/keyword&gt;&lt;keyword&gt;Infant&lt;/keyword&gt;&lt;keyword&gt;Male&lt;/keyword&gt;&lt;keyword&gt;Practice Guidelines as Topic&lt;/keyword&gt;&lt;keyword&gt;Rehydration Solutions/administration &amp;amp; dosage/ therapeutic use&lt;/keyword&gt;&lt;keyword&gt;Severity of Illness Index&lt;/keyword&gt;&lt;keyword&gt;Time Factors&lt;/keyword&gt;&lt;keyword&gt;Trace Elements/administration &amp;amp; dosage/ therapeutic use&lt;/keyword&gt;&lt;keyword&gt;World Health Organization&lt;/keyword&gt;&lt;keyword&gt;Zinc/administration &amp;amp; dosage/ therapeutic use&lt;/keyword&gt;&lt;/keywords&gt;&lt;dates&gt;&lt;year&gt;2011&lt;/year&gt;&lt;pub-dates&gt;&lt;date&gt;Aug&lt;/date&gt;&lt;/pub-dates&gt;&lt;/dates&gt;&lt;isbn&gt;1536-4801 (Electronic)&amp;#xD;0277-2116 (Linking)&lt;/isbn&gt;&lt;accession-num&gt;21788757&lt;/accession-num&gt;&lt;urls&gt;&lt;/urls&gt;&lt;/record&gt;&lt;/Cite&gt;&lt;/EndNote&gt;</w:instrText>
            </w:r>
            <w:r w:rsidRPr="003E4C0E">
              <w:rPr>
                <w:rFonts w:asciiTheme="minorHAnsi" w:hAnsiTheme="minorHAnsi"/>
                <w:sz w:val="16"/>
                <w:szCs w:val="16"/>
              </w:rPr>
              <w:fldChar w:fldCharType="separate"/>
            </w:r>
            <w:r w:rsidR="00B63EF8" w:rsidRPr="003E4C0E">
              <w:rPr>
                <w:rFonts w:asciiTheme="minorHAnsi" w:hAnsiTheme="minorHAnsi"/>
                <w:sz w:val="16"/>
                <w:szCs w:val="16"/>
              </w:rPr>
              <w:t>Wadhwa N, 2011</w:t>
            </w:r>
            <w:r w:rsidRPr="003E4C0E">
              <w:rPr>
                <w:rFonts w:asciiTheme="minorHAnsi" w:hAnsiTheme="minorHAnsi"/>
                <w:sz w:val="16"/>
                <w:szCs w:val="16"/>
              </w:rPr>
              <w:fldChar w:fldCharType="end"/>
            </w:r>
          </w:p>
        </w:tc>
        <w:tc>
          <w:tcPr>
            <w:tcW w:w="0" w:type="auto"/>
            <w:shd w:val="clear" w:color="auto" w:fill="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 xml:space="preserve">ORS with zinc </w:t>
            </w:r>
          </w:p>
          <w:p w:rsidR="00B63EF8" w:rsidRPr="003E4C0E" w:rsidRDefault="00B63EF8" w:rsidP="00B63EF8">
            <w:pPr>
              <w:rPr>
                <w:rFonts w:asciiTheme="minorHAnsi" w:hAnsiTheme="minorHAnsi"/>
                <w:b/>
                <w:sz w:val="16"/>
                <w:szCs w:val="16"/>
              </w:rPr>
            </w:pP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ORS with </w:t>
            </w:r>
            <w:r w:rsidRPr="003E4C0E">
              <w:rPr>
                <w:rFonts w:asciiTheme="minorHAnsi" w:hAnsiTheme="minorHAnsi"/>
                <w:i/>
                <w:sz w:val="16"/>
                <w:szCs w:val="16"/>
              </w:rPr>
              <w:t>vs.</w:t>
            </w:r>
            <w:r w:rsidRPr="003E4C0E">
              <w:rPr>
                <w:rFonts w:asciiTheme="minorHAnsi" w:hAnsiTheme="minorHAnsi"/>
                <w:sz w:val="16"/>
                <w:szCs w:val="16"/>
              </w:rPr>
              <w:t xml:space="preserve"> ORS</w:t>
            </w:r>
            <w:r w:rsidRPr="003E4C0E">
              <w:rPr>
                <w:rFonts w:asciiTheme="minorHAnsi" w:hAnsiTheme="minorHAnsi"/>
                <w:i/>
                <w:sz w:val="16"/>
                <w:szCs w:val="16"/>
              </w:rPr>
              <w:t xml:space="preserve"> </w:t>
            </w:r>
            <w:r w:rsidRPr="003E4C0E">
              <w:rPr>
                <w:rFonts w:asciiTheme="minorHAnsi" w:hAnsiTheme="minorHAnsi"/>
                <w:sz w:val="16"/>
                <w:szCs w:val="16"/>
              </w:rPr>
              <w:t>without zinc (40 mg/L)</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Adequate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Adequate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DB</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Yes</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N=500 (boys, 1-35 mo)</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sz w:val="16"/>
                <w:szCs w:val="16"/>
              </w:rPr>
              <w:t>Similar stool output (P=0.25); no difference or reduction in recovery time (HR 1.06, 95%CI 0.88 to 1.27).</w:t>
            </w:r>
          </w:p>
        </w:tc>
      </w:tr>
      <w:tr w:rsidR="00B63EF8" w:rsidRPr="003E4C0E" w:rsidTr="00B63EF8">
        <w:trPr>
          <w:cantSplit/>
        </w:trPr>
        <w:tc>
          <w:tcPr>
            <w:tcW w:w="0" w:type="auto"/>
          </w:tcPr>
          <w:p w:rsidR="00B63EF8" w:rsidRPr="003E4C0E" w:rsidRDefault="00084B85" w:rsidP="00B63EF8">
            <w:pPr>
              <w:rPr>
                <w:rFonts w:asciiTheme="minorHAnsi" w:hAnsiTheme="minorHAnsi"/>
                <w:sz w:val="16"/>
                <w:szCs w:val="16"/>
              </w:rPr>
            </w:pPr>
            <w:r w:rsidRPr="003E4C0E">
              <w:rPr>
                <w:rFonts w:asciiTheme="minorHAnsi" w:hAnsiTheme="minorHAnsi"/>
                <w:sz w:val="16"/>
                <w:szCs w:val="16"/>
              </w:rPr>
              <w:fldChar w:fldCharType="begin"/>
            </w:r>
            <w:r w:rsidR="00B63EF8" w:rsidRPr="003E4C0E">
              <w:rPr>
                <w:rFonts w:asciiTheme="minorHAnsi" w:hAnsiTheme="minorHAnsi"/>
                <w:sz w:val="16"/>
                <w:szCs w:val="16"/>
              </w:rPr>
              <w:instrText xml:space="preserve"> ADDIN EN.CITE &lt;EndNote&gt;&lt;Cite&gt;&lt;Author&gt;Passariello&lt;/Author&gt;&lt;Year&gt;2011&lt;/Year&gt;&lt;RecNum&gt;9688&lt;/RecNum&gt;&lt;record&gt;&lt;rec-number&gt;9688&lt;/rec-number&gt;&lt;ref-type name="Journal Article"&gt;17&lt;/ref-type&gt;&lt;contributors&gt;&lt;authors&gt;&lt;author&gt;Passariello, A.&lt;/author&gt;&lt;author&gt;Terrin, G.&lt;/author&gt;&lt;author&gt;De Marco, G.&lt;/author&gt;&lt;author&gt;Cecere, G.&lt;/author&gt;&lt;author&gt;Ruotolo, S.&lt;/author&gt;&lt;author&gt;Marino, A.&lt;/author&gt;&lt;author&gt;Cosenza, L.&lt;/author&gt;&lt;author&gt;Tardi, M.&lt;/author&gt;&lt;author&gt;Nocerino, R.&lt;/author&gt;&lt;author&gt;Berni Canani, R.&lt;/author&gt;&lt;/authors&gt;&lt;/contributors&gt;&lt;auth-address&gt;Department of Pediatrics, University of Naples Federico II, Naples, Italy.&lt;/auth-address&gt;&lt;titles&gt;&lt;title&gt;Efficacy of a new hypotonic oral rehydration solution containing zinc and prebiotics in the treatment of childhood acute diarrhea: a randomized controlled trial&lt;/title&gt;&lt;secondary-title&gt;J Pediatr&lt;/secondary-title&gt;&lt;/titles&gt;&lt;periodical&gt;&lt;full-title&gt;J Pediatr&lt;/full-title&gt;&lt;/periodical&gt;&lt;pages&gt;288-92 e1&lt;/pages&gt;&lt;volume&gt;158&lt;/volume&gt;&lt;number&gt;2&lt;/number&gt;&lt;keywords&gt;&lt;keyword&gt;Acute Disease&lt;/keyword&gt;&lt;keyword&gt;Child, Preschool&lt;/keyword&gt;&lt;keyword&gt;Confidence Intervals&lt;/keyword&gt;&lt;keyword&gt;Diarrhea/diagnosis/mortality/ therapy&lt;/keyword&gt;&lt;keyword&gt;Diarrhea, Infantile/diagnosis/mortality/therapy&lt;/keyword&gt;&lt;keyword&gt;Female&lt;/keyword&gt;&lt;keyword&gt;Fluid Therapy/ methods&lt;/keyword&gt;&lt;keyword&gt;Follow-Up Studies&lt;/keyword&gt;&lt;keyword&gt;Humans&lt;/keyword&gt;&lt;keyword&gt;Hypotonic Solutions/therapeutic use&lt;/keyword&gt;&lt;keyword&gt;Infant&lt;/keyword&gt;&lt;keyword&gt;Italy&lt;/keyword&gt;&lt;keyword&gt;Kaplan-Meier Estimate&lt;/keyword&gt;&lt;keyword&gt;Male&lt;/keyword&gt;&lt;keyword&gt;Odds Ratio&lt;/keyword&gt;&lt;keyword&gt;Prebiotics&lt;/keyword&gt;&lt;keyword&gt;Prospective Studies&lt;/keyword&gt;&lt;keyword&gt;Reference Values&lt;/keyword&gt;&lt;keyword&gt;Rehydration Solutions/ therapeutic use&lt;/keyword&gt;&lt;keyword&gt;Risk Assessment&lt;/keyword&gt;&lt;keyword&gt;Severity of Illness Index&lt;/keyword&gt;&lt;keyword&gt;Single-Blind Method&lt;/keyword&gt;&lt;keyword&gt;Survival Rate&lt;/keyword&gt;&lt;keyword&gt;Treatment Outcome&lt;/keyword&gt;&lt;keyword&gt;Zinc/ therapeutic use&lt;/keyword&gt;&lt;/keywords&gt;&lt;dates&gt;&lt;year&gt;2011&lt;/year&gt;&lt;pub-dates&gt;&lt;date&gt;Feb&lt;/date&gt;&lt;/pub-dates&gt;&lt;/dates&gt;&lt;isbn&gt;1097-6833 (Electronic)&amp;#xD;0022-3476 (Linking)&lt;/isbn&gt;&lt;accession-num&gt;20828714&lt;/accession-num&gt;&lt;urls&gt;&lt;/urls&gt;&lt;/record&gt;&lt;/Cite&gt;&lt;/EndNote&gt;</w:instrText>
            </w:r>
            <w:r w:rsidRPr="003E4C0E">
              <w:rPr>
                <w:rFonts w:asciiTheme="minorHAnsi" w:hAnsiTheme="minorHAnsi"/>
                <w:sz w:val="16"/>
                <w:szCs w:val="16"/>
              </w:rPr>
              <w:fldChar w:fldCharType="separate"/>
            </w:r>
            <w:r w:rsidR="00B63EF8" w:rsidRPr="003E4C0E">
              <w:rPr>
                <w:rFonts w:asciiTheme="minorHAnsi" w:hAnsiTheme="minorHAnsi"/>
                <w:sz w:val="16"/>
                <w:szCs w:val="16"/>
              </w:rPr>
              <w:t>Passariello A, 2011</w:t>
            </w:r>
            <w:r w:rsidRPr="003E4C0E">
              <w:rPr>
                <w:rFonts w:asciiTheme="minorHAnsi" w:hAnsiTheme="minorHAnsi"/>
                <w:sz w:val="16"/>
                <w:szCs w:val="16"/>
              </w:rPr>
              <w:fldChar w:fldCharType="end"/>
            </w:r>
          </w:p>
        </w:tc>
        <w:tc>
          <w:tcPr>
            <w:tcW w:w="0" w:type="auto"/>
            <w:shd w:val="clear" w:color="auto" w:fill="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 xml:space="preserve">ORS with zinc and prebiotics </w:t>
            </w:r>
          </w:p>
          <w:p w:rsidR="00B63EF8" w:rsidRPr="003E4C0E" w:rsidRDefault="00B63EF8" w:rsidP="00B63EF8">
            <w:pPr>
              <w:rPr>
                <w:rFonts w:asciiTheme="minorHAnsi" w:hAnsiTheme="minorHAnsi"/>
                <w:b/>
                <w:sz w:val="16"/>
                <w:szCs w:val="16"/>
              </w:rPr>
            </w:pP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ORS with zinc (1 mmol/L) &amp; prebiotics </w:t>
            </w:r>
            <w:r w:rsidRPr="003E4C0E">
              <w:rPr>
                <w:rFonts w:asciiTheme="minorHAnsi" w:hAnsiTheme="minorHAnsi"/>
                <w:i/>
                <w:sz w:val="16"/>
                <w:szCs w:val="16"/>
              </w:rPr>
              <w:t xml:space="preserve">vs. </w:t>
            </w:r>
            <w:r w:rsidRPr="003E4C0E">
              <w:rPr>
                <w:rFonts w:asciiTheme="minorHAnsi" w:hAnsiTheme="minorHAnsi"/>
                <w:sz w:val="16"/>
                <w:szCs w:val="16"/>
              </w:rPr>
              <w:t xml:space="preserve">standard ORS </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Adequate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Adequate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SB</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Yes</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N=119 (3-36 mo)</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sz w:val="16"/>
                <w:szCs w:val="16"/>
              </w:rPr>
              <w:t>Higher resolution of diarrhea at 72 h (P=0.01); reduced number of daily outputs at 24 h (P=0.002).</w:t>
            </w:r>
          </w:p>
        </w:tc>
      </w:tr>
      <w:tr w:rsidR="00B63EF8" w:rsidRPr="003E4C0E" w:rsidTr="00B63EF8">
        <w:trPr>
          <w:cantSplit/>
        </w:trPr>
        <w:tc>
          <w:tcPr>
            <w:tcW w:w="0" w:type="auto"/>
          </w:tcPr>
          <w:p w:rsidR="00B63EF8" w:rsidRPr="003E4C0E" w:rsidRDefault="00084B85" w:rsidP="00B63EF8">
            <w:pPr>
              <w:rPr>
                <w:rFonts w:asciiTheme="minorHAnsi" w:hAnsiTheme="minorHAnsi"/>
                <w:sz w:val="16"/>
                <w:szCs w:val="16"/>
              </w:rPr>
            </w:pPr>
            <w:r w:rsidRPr="003E4C0E">
              <w:rPr>
                <w:rFonts w:asciiTheme="minorHAnsi" w:hAnsiTheme="minorHAnsi"/>
                <w:sz w:val="16"/>
                <w:szCs w:val="16"/>
              </w:rPr>
              <w:fldChar w:fldCharType="begin"/>
            </w:r>
            <w:r w:rsidR="00B63EF8" w:rsidRPr="003E4C0E">
              <w:rPr>
                <w:rFonts w:asciiTheme="minorHAnsi" w:hAnsiTheme="minorHAnsi"/>
                <w:sz w:val="16"/>
                <w:szCs w:val="16"/>
              </w:rPr>
              <w:instrText xml:space="preserve"> ADDIN EN.CITE &lt;EndNote&gt;&lt;Cite&gt;&lt;Author&gt;Gregorio&lt;/Author&gt;&lt;Year&gt;2009&lt;/Year&gt;&lt;RecNum&gt;10255&lt;/RecNum&gt;&lt;record&gt;&lt;rec-number&gt;10255&lt;/rec-number&gt;&lt;ref-type name="Journal Article"&gt;17&lt;/ref-type&gt;&lt;contributors&gt;&lt;authors&gt;&lt;author&gt;Gregorio, G. V.&lt;/author&gt;&lt;author&gt;Gonzales, M. L.&lt;/author&gt;&lt;author&gt;Dans, L. F.&lt;/author&gt;&lt;author&gt;Martinez, E. G.&lt;/author&gt;&lt;/authors&gt;&lt;/contributors&gt;&lt;auth-address&gt;Department of Pediatrics, College of Medicine-Philippine General Hospital, University of the Philippines, Taft Avenue, Manila, National Capital Region, Philippines, 1000. germana1@hotmail.com&lt;/auth-address&gt;&lt;titles&gt;&lt;title&gt;Polymer-based oral rehydration solution for treating acute watery diarrhoea&lt;/title&gt;&lt;secondary-title&gt;Cochrane Database Syst Rev&lt;/secondary-title&gt;&lt;/titles&gt;&lt;periodical&gt;&lt;full-title&gt;Cochrane Database Syst Rev&lt;/full-title&gt;&lt;/periodical&gt;&lt;pages&gt;CD006519&lt;/pages&gt;&lt;number&gt;2&lt;/number&gt;&lt;keywords&gt;&lt;keyword&gt;Acute Disease&lt;/keyword&gt;&lt;keyword&gt;Adult&lt;/keyword&gt;&lt;keyword&gt;Child&lt;/keyword&gt;&lt;keyword&gt;Cholera/complications&lt;/keyword&gt;&lt;keyword&gt;Dehydration/etiology/ therapy&lt;/keyword&gt;&lt;keyword&gt;Diarrhea/complications/ therapy&lt;/keyword&gt;&lt;keyword&gt;Fluid Therapy/ methods&lt;/keyword&gt;&lt;keyword&gt;Humans&lt;/keyword&gt;&lt;keyword&gt;Infant&lt;/keyword&gt;&lt;keyword&gt;Polymers/therapeutic use&lt;/keyword&gt;&lt;keyword&gt;Randomized Controlled Trials as Topic&lt;/keyword&gt;&lt;keyword&gt;Rehydration Solutions/chemistry/ therapeutic use&lt;/keyword&gt;&lt;/keywords&gt;&lt;dates&gt;&lt;year&gt;2009&lt;/year&gt;&lt;/dates&gt;&lt;isbn&gt;1469-493X (Electronic)&amp;#xD;1361-6137 (Linking)&lt;/isbn&gt;&lt;accession-num&gt;19370638&lt;/accession-num&gt;&lt;urls&gt;&lt;/urls&gt;&lt;/record&gt;&lt;/Cite&gt;&lt;/EndNote&gt;</w:instrText>
            </w:r>
            <w:r w:rsidRPr="003E4C0E">
              <w:rPr>
                <w:rFonts w:asciiTheme="minorHAnsi" w:hAnsiTheme="minorHAnsi"/>
                <w:sz w:val="16"/>
                <w:szCs w:val="16"/>
              </w:rPr>
              <w:fldChar w:fldCharType="separate"/>
            </w:r>
            <w:r w:rsidR="00B63EF8" w:rsidRPr="003E4C0E">
              <w:rPr>
                <w:rFonts w:asciiTheme="minorHAnsi" w:hAnsiTheme="minorHAnsi"/>
                <w:sz w:val="16"/>
                <w:szCs w:val="16"/>
              </w:rPr>
              <w:t>Gregorio GV, 2009</w:t>
            </w:r>
            <w:r w:rsidRPr="003E4C0E">
              <w:rPr>
                <w:rFonts w:asciiTheme="minorHAnsi" w:hAnsiTheme="minorHAnsi"/>
                <w:sz w:val="16"/>
                <w:szCs w:val="16"/>
              </w:rPr>
              <w:fldChar w:fldCharType="end"/>
            </w:r>
          </w:p>
        </w:tc>
        <w:tc>
          <w:tcPr>
            <w:tcW w:w="0" w:type="auto"/>
            <w:shd w:val="clear" w:color="auto" w:fill="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 xml:space="preserve">ORS with polymers </w:t>
            </w:r>
          </w:p>
          <w:p w:rsidR="00B63EF8" w:rsidRPr="003E4C0E" w:rsidRDefault="00B63EF8" w:rsidP="00B63EF8">
            <w:pPr>
              <w:rPr>
                <w:rFonts w:asciiTheme="minorHAnsi" w:hAnsiTheme="minorHAnsi"/>
                <w:b/>
                <w:sz w:val="16"/>
                <w:szCs w:val="16"/>
              </w:rPr>
            </w:pP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Polymer-based ORS </w:t>
            </w:r>
            <w:r w:rsidRPr="003E4C0E">
              <w:rPr>
                <w:rFonts w:asciiTheme="minorHAnsi" w:hAnsiTheme="minorHAnsi"/>
                <w:i/>
                <w:sz w:val="16"/>
                <w:szCs w:val="16"/>
              </w:rPr>
              <w:t xml:space="preserve">vs. </w:t>
            </w:r>
            <w:r w:rsidRPr="003E4C0E">
              <w:rPr>
                <w:rFonts w:asciiTheme="minorHAnsi" w:hAnsiTheme="minorHAnsi"/>
                <w:sz w:val="16"/>
                <w:szCs w:val="16"/>
              </w:rPr>
              <w:t xml:space="preserve">glucose-based ORS </w:t>
            </w:r>
          </w:p>
        </w:tc>
        <w:tc>
          <w:tcPr>
            <w:tcW w:w="0" w:type="auto"/>
            <w:gridSpan w:val="4"/>
          </w:tcPr>
          <w:p w:rsidR="00B63EF8" w:rsidRPr="003E4C0E" w:rsidRDefault="00B63EF8" w:rsidP="00B63EF8">
            <w:pPr>
              <w:widowControl w:val="0"/>
              <w:autoSpaceDE w:val="0"/>
              <w:autoSpaceDN w:val="0"/>
              <w:adjustRightInd w:val="0"/>
              <w:rPr>
                <w:rFonts w:asciiTheme="minorHAnsi" w:hAnsiTheme="minorHAnsi" w:cs="Arial"/>
                <w:sz w:val="16"/>
                <w:szCs w:val="16"/>
              </w:rPr>
            </w:pPr>
            <w:r w:rsidRPr="003E4C0E">
              <w:rPr>
                <w:rFonts w:asciiTheme="minorHAnsi" w:hAnsiTheme="minorHAnsi" w:cs="Arial"/>
                <w:sz w:val="16"/>
                <w:szCs w:val="16"/>
              </w:rPr>
              <w:t>Of the 34 trials, the methods used to generate the allocation sequence were adequate (computer-generated or random-numbers table) in 24 trials and unclear in the remaining 10 trials. Less than half of the trials (12) used an adequate method to conceal allocation. The method was unclear in the other 22 trials.</w:t>
            </w:r>
          </w:p>
          <w:p w:rsidR="00B63EF8" w:rsidRPr="003E4C0E" w:rsidRDefault="00B63EF8" w:rsidP="00B63EF8">
            <w:pPr>
              <w:widowControl w:val="0"/>
              <w:autoSpaceDE w:val="0"/>
              <w:autoSpaceDN w:val="0"/>
              <w:adjustRightInd w:val="0"/>
              <w:rPr>
                <w:rFonts w:asciiTheme="minorHAnsi" w:hAnsiTheme="minorHAnsi" w:cs="Arial"/>
                <w:sz w:val="16"/>
                <w:szCs w:val="16"/>
              </w:rPr>
            </w:pPr>
            <w:r w:rsidRPr="003E4C0E">
              <w:rPr>
                <w:rFonts w:asciiTheme="minorHAnsi" w:hAnsiTheme="minorHAnsi" w:cs="Arial"/>
                <w:sz w:val="16"/>
                <w:szCs w:val="16"/>
              </w:rPr>
              <w:t>Blinding of the participants, providers, and assessors was only done in three trials. Blinding was difficult or impossible in most trials because of the difference in the appearance of the ORS formulation after reconstitution.</w:t>
            </w:r>
          </w:p>
          <w:p w:rsidR="00B63EF8" w:rsidRPr="003E4C0E" w:rsidRDefault="00B63EF8" w:rsidP="00B63EF8">
            <w:pPr>
              <w:widowControl w:val="0"/>
              <w:autoSpaceDE w:val="0"/>
              <w:autoSpaceDN w:val="0"/>
              <w:adjustRightInd w:val="0"/>
              <w:rPr>
                <w:rFonts w:asciiTheme="minorHAnsi" w:hAnsiTheme="minorHAnsi" w:cs="Arial"/>
                <w:sz w:val="16"/>
                <w:szCs w:val="16"/>
              </w:rPr>
            </w:pPr>
            <w:r w:rsidRPr="003E4C0E">
              <w:rPr>
                <w:rFonts w:asciiTheme="minorHAnsi" w:hAnsiTheme="minorHAnsi" w:cs="Arial"/>
                <w:sz w:val="16"/>
                <w:szCs w:val="16"/>
              </w:rPr>
              <w:t>All but two trials included an adequate (&gt; 90%) number of randomized participants in the analysis. The number was assessed as inadequate in two trials.</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sz w:val="16"/>
                <w:szCs w:val="16"/>
              </w:rPr>
              <w:t>MA (34 RCTs, n=4214; 27 RCTs in children)</w:t>
            </w:r>
          </w:p>
        </w:tc>
        <w:tc>
          <w:tcPr>
            <w:tcW w:w="0" w:type="auto"/>
          </w:tcPr>
          <w:p w:rsidR="00B63EF8" w:rsidRPr="003E4C0E" w:rsidRDefault="00B63EF8" w:rsidP="00B63EF8">
            <w:pPr>
              <w:rPr>
                <w:rFonts w:asciiTheme="minorHAnsi" w:hAnsiTheme="minorHAnsi" w:cs="Arial"/>
                <w:sz w:val="16"/>
                <w:szCs w:val="16"/>
              </w:rPr>
            </w:pPr>
            <w:r w:rsidRPr="003E4C0E">
              <w:rPr>
                <w:rFonts w:asciiTheme="minorHAnsi" w:hAnsiTheme="minorHAnsi" w:cs="Arial"/>
                <w:sz w:val="16"/>
                <w:szCs w:val="16"/>
              </w:rPr>
              <w:t xml:space="preserve">Fewer unscheduled intravenous infusions in the polymer-based ORS group compared with glucose-based ORS (ORS ≥ 310 and ≤ 270 groups combined) (RR 0.75, 95% CI 0.59 to 0.95; 2235 participants, 19 trials). </w:t>
            </w:r>
          </w:p>
          <w:p w:rsidR="00B63EF8" w:rsidRPr="003E4C0E" w:rsidRDefault="00B63EF8" w:rsidP="00B63EF8">
            <w:pPr>
              <w:rPr>
                <w:rFonts w:asciiTheme="minorHAnsi" w:hAnsiTheme="minorHAnsi" w:cs="Arial"/>
                <w:sz w:val="16"/>
                <w:szCs w:val="16"/>
              </w:rPr>
            </w:pPr>
          </w:p>
          <w:p w:rsidR="00B63EF8" w:rsidRPr="003E4C0E" w:rsidRDefault="00B63EF8" w:rsidP="00B63EF8">
            <w:pPr>
              <w:rPr>
                <w:rFonts w:asciiTheme="minorHAnsi" w:hAnsiTheme="minorHAnsi"/>
                <w:sz w:val="16"/>
                <w:szCs w:val="16"/>
              </w:rPr>
            </w:pPr>
            <w:r w:rsidRPr="003E4C0E">
              <w:rPr>
                <w:rFonts w:asciiTheme="minorHAnsi" w:hAnsiTheme="minorHAnsi" w:cs="Arial"/>
                <w:sz w:val="16"/>
                <w:szCs w:val="16"/>
              </w:rPr>
              <w:t>Wheat-based ORS resulted in lower total stool output in the first 24 hours compared with ORS ≤ 270 (MD -119.85 g/kg, SD -114.73 to -124.97; 129 participants, 2 trials). Adverse effects were similar for polymer-based ORS and glucose-based ORS.</w:t>
            </w:r>
          </w:p>
        </w:tc>
      </w:tr>
      <w:tr w:rsidR="00B63EF8" w:rsidRPr="003E4C0E" w:rsidTr="00B63EF8">
        <w:trPr>
          <w:cantSplit/>
        </w:trPr>
        <w:tc>
          <w:tcPr>
            <w:tcW w:w="0" w:type="auto"/>
          </w:tcPr>
          <w:p w:rsidR="00B63EF8" w:rsidRPr="003E4C0E" w:rsidRDefault="00084B85" w:rsidP="00B63EF8">
            <w:pPr>
              <w:rPr>
                <w:rFonts w:asciiTheme="minorHAnsi" w:hAnsiTheme="minorHAnsi"/>
                <w:sz w:val="16"/>
                <w:szCs w:val="16"/>
              </w:rPr>
            </w:pPr>
            <w:r w:rsidRPr="003E4C0E">
              <w:rPr>
                <w:rFonts w:asciiTheme="minorHAnsi" w:hAnsiTheme="minorHAnsi"/>
                <w:sz w:val="16"/>
                <w:szCs w:val="16"/>
              </w:rPr>
              <w:fldChar w:fldCharType="begin"/>
            </w:r>
            <w:r w:rsidR="00B63EF8" w:rsidRPr="003E4C0E">
              <w:rPr>
                <w:rFonts w:asciiTheme="minorHAnsi" w:hAnsiTheme="minorHAnsi"/>
                <w:sz w:val="16"/>
                <w:szCs w:val="16"/>
              </w:rPr>
              <w:instrText xml:space="preserve"> ADDIN EN.CITE &lt;EndNote&gt;&lt;Cite&gt;&lt;Author&gt;Alam&lt;/Author&gt;&lt;Year&gt;2011&lt;/Year&gt;&lt;RecNum&gt;9298&lt;/RecNum&gt;&lt;record&gt;&lt;rec-number&gt;9298&lt;/rec-number&gt;&lt;ref-type name="Journal Article"&gt;17&lt;/ref-type&gt;&lt;contributors&gt;&lt;authors&gt;&lt;author&gt;Alam, N. H.&lt;/author&gt;&lt;author&gt;Raqib, R.&lt;/author&gt;&lt;author&gt;Ashraf, H.&lt;/author&gt;&lt;author&gt;Qadri, F.&lt;/author&gt;&lt;author&gt;Ahmed, S.&lt;/author&gt;&lt;author&gt;Zasloff, M.&lt;/author&gt;&lt;author&gt;Agerberth, B.&lt;/author&gt;&lt;author&gt;Salam, M. A.&lt;/author&gt;&lt;author&gt;Gyr, N.&lt;/author&gt;&lt;author&gt;Meier, R.&lt;/author&gt;&lt;/authors&gt;&lt;/contributors&gt;&lt;auth-address&gt;Clinical Sciences Division, ICDDR,B GPO Box 128, Dhaka 1000, Bangladesh. nhalam@icddrb.org&lt;/auth-address&gt;&lt;titles&gt;&lt;title&gt;L-isoleucine-supplemented oral rehydration solution in the treatment of acute diarrhoea in children: a randomized controlled trial&lt;/title&gt;&lt;secondary-title&gt;J Health Popul Nutr&lt;/secondary-title&gt;&lt;/titles&gt;&lt;periodical&gt;&lt;full-title&gt;J Health Popul Nutr&lt;/full-title&gt;&lt;/periodical&gt;&lt;pages&gt;183-90&lt;/pages&gt;&lt;volume&gt;29&lt;/volume&gt;&lt;number&gt;3&lt;/number&gt;&lt;keywords&gt;&lt;keyword&gt;Analysis of Variance&lt;/keyword&gt;&lt;keyword&gt;Bangladesh&lt;/keyword&gt;&lt;keyword&gt;Child, Preschool&lt;/keyword&gt;&lt;keyword&gt;Diarrhea/ therapy&lt;/keyword&gt;&lt;keyword&gt;Enzyme-Linked Immunosorbent Assay&lt;/keyword&gt;&lt;keyword&gt;Feces/chemistry&lt;/keyword&gt;&lt;keyword&gt;Fluid Therapy&lt;/keyword&gt;&lt;keyword&gt;Humans&lt;/keyword&gt;&lt;keyword&gt;Infant&lt;/keyword&gt;&lt;keyword&gt;Isoleucine/ administration &amp;amp; dosage&lt;/keyword&gt;&lt;keyword&gt;Male&lt;/keyword&gt;&lt;keyword&gt;Pilot Projects&lt;/keyword&gt;&lt;keyword&gt;Treatment Outcome&lt;/keyword&gt;&lt;keyword&gt;beta-Defensins/analysis&lt;/keyword&gt;&lt;/keywords&gt;&lt;dates&gt;&lt;year&gt;2011&lt;/year&gt;&lt;pub-dates&gt;&lt;date&gt;Jun&lt;/date&gt;&lt;/pub-dates&gt;&lt;/dates&gt;&lt;isbn&gt;1606-0997 (Print)&amp;#xD;1606-0997 (Linking)&lt;/isbn&gt;&lt;accession-num&gt;21766553&lt;/accession-num&gt;&lt;urls&gt;&lt;/urls&gt;&lt;/record&gt;&lt;/Cite&gt;&lt;/EndNote&gt;</w:instrText>
            </w:r>
            <w:r w:rsidRPr="003E4C0E">
              <w:rPr>
                <w:rFonts w:asciiTheme="minorHAnsi" w:hAnsiTheme="minorHAnsi"/>
                <w:sz w:val="16"/>
                <w:szCs w:val="16"/>
              </w:rPr>
              <w:fldChar w:fldCharType="separate"/>
            </w:r>
            <w:r w:rsidR="00B63EF8" w:rsidRPr="003E4C0E">
              <w:rPr>
                <w:rFonts w:asciiTheme="minorHAnsi" w:hAnsiTheme="minorHAnsi"/>
                <w:sz w:val="16"/>
                <w:szCs w:val="16"/>
              </w:rPr>
              <w:t>Alam NH, 2011</w:t>
            </w:r>
            <w:r w:rsidRPr="003E4C0E">
              <w:rPr>
                <w:rFonts w:asciiTheme="minorHAnsi" w:hAnsiTheme="minorHAnsi"/>
                <w:sz w:val="16"/>
                <w:szCs w:val="16"/>
              </w:rPr>
              <w:fldChar w:fldCharType="end"/>
            </w:r>
          </w:p>
        </w:tc>
        <w:tc>
          <w:tcPr>
            <w:tcW w:w="0" w:type="auto"/>
            <w:shd w:val="clear" w:color="auto" w:fill="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 xml:space="preserve">ORS with L-isoleucine </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ORS with </w:t>
            </w:r>
            <w:r w:rsidRPr="003E4C0E">
              <w:rPr>
                <w:rFonts w:asciiTheme="minorHAnsi" w:hAnsiTheme="minorHAnsi"/>
                <w:i/>
                <w:sz w:val="16"/>
                <w:szCs w:val="16"/>
              </w:rPr>
              <w:t>vs.</w:t>
            </w:r>
            <w:r w:rsidRPr="003E4C0E">
              <w:rPr>
                <w:rFonts w:asciiTheme="minorHAnsi" w:hAnsiTheme="minorHAnsi"/>
                <w:sz w:val="16"/>
                <w:szCs w:val="16"/>
              </w:rPr>
              <w:t xml:space="preserve"> ORS without L-isoleucine (2 g/L)</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Adequate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Adequate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DB</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Yes</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N=50 (boys, 6-36 mo)</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sz w:val="16"/>
                <w:szCs w:val="16"/>
              </w:rPr>
              <w:t>Reduced stool output on day 3 (P=0.03); smaller ORS intake on day 1 (P=0.04); similar duration of diarrhea (P</w:t>
            </w:r>
            <w:r w:rsidRPr="003E4C0E">
              <w:rPr>
                <w:rFonts w:asciiTheme="minorHAnsi" w:hAnsiTheme="minorHAnsi" w:cs="Tahoma"/>
                <w:sz w:val="16"/>
                <w:szCs w:val="16"/>
              </w:rPr>
              <w:t>=0.96</w:t>
            </w:r>
            <w:r w:rsidRPr="003E4C0E">
              <w:rPr>
                <w:rFonts w:asciiTheme="minorHAnsi" w:hAnsiTheme="minorHAnsi"/>
                <w:sz w:val="16"/>
                <w:szCs w:val="16"/>
              </w:rPr>
              <w:t>).</w:t>
            </w:r>
          </w:p>
        </w:tc>
      </w:tr>
      <w:tr w:rsidR="00B63EF8" w:rsidRPr="003E4C0E" w:rsidTr="00B63EF8">
        <w:trPr>
          <w:cantSplit/>
        </w:trPr>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Abdulrhman et al. 2010 *</w:t>
            </w:r>
          </w:p>
        </w:tc>
        <w:tc>
          <w:tcPr>
            <w:tcW w:w="0" w:type="auto"/>
            <w:shd w:val="clear" w:color="auto" w:fill="auto"/>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 xml:space="preserve">ORS with honey </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sz w:val="16"/>
                <w:szCs w:val="16"/>
              </w:rPr>
              <w:t xml:space="preserve">ORS with </w:t>
            </w:r>
            <w:r w:rsidRPr="003E4C0E">
              <w:rPr>
                <w:rFonts w:asciiTheme="minorHAnsi" w:hAnsiTheme="minorHAnsi"/>
                <w:i/>
                <w:sz w:val="16"/>
                <w:szCs w:val="16"/>
              </w:rPr>
              <w:t xml:space="preserve">vs. </w:t>
            </w:r>
            <w:r w:rsidRPr="003E4C0E">
              <w:rPr>
                <w:rFonts w:asciiTheme="minorHAnsi" w:hAnsiTheme="minorHAnsi"/>
                <w:sz w:val="16"/>
                <w:szCs w:val="16"/>
              </w:rPr>
              <w:t>ORS without honey</w:t>
            </w:r>
          </w:p>
        </w:tc>
        <w:tc>
          <w:tcPr>
            <w:tcW w:w="0" w:type="auto"/>
          </w:tcPr>
          <w:p w:rsidR="00B63EF8" w:rsidRPr="003E4C0E" w:rsidRDefault="00B63EF8" w:rsidP="00B63EF8">
            <w:pPr>
              <w:rPr>
                <w:rFonts w:asciiTheme="minorHAnsi" w:hAnsiTheme="minorHAnsi"/>
                <w:sz w:val="16"/>
                <w:szCs w:val="16"/>
              </w:rPr>
            </w:pPr>
          </w:p>
        </w:tc>
        <w:tc>
          <w:tcPr>
            <w:tcW w:w="0" w:type="auto"/>
          </w:tcPr>
          <w:p w:rsidR="00B63EF8" w:rsidRPr="003E4C0E" w:rsidRDefault="00B63EF8" w:rsidP="00B63EF8">
            <w:pPr>
              <w:rPr>
                <w:rFonts w:asciiTheme="minorHAnsi" w:hAnsiTheme="minorHAnsi"/>
                <w:sz w:val="16"/>
                <w:szCs w:val="16"/>
              </w:rPr>
            </w:pPr>
          </w:p>
        </w:tc>
        <w:tc>
          <w:tcPr>
            <w:tcW w:w="0" w:type="auto"/>
          </w:tcPr>
          <w:p w:rsidR="00B63EF8" w:rsidRPr="003E4C0E" w:rsidRDefault="00B63EF8" w:rsidP="00B63EF8">
            <w:pPr>
              <w:rPr>
                <w:rFonts w:asciiTheme="minorHAnsi" w:hAnsiTheme="minorHAnsi"/>
                <w:sz w:val="16"/>
                <w:szCs w:val="16"/>
              </w:rPr>
            </w:pPr>
          </w:p>
        </w:tc>
        <w:tc>
          <w:tcPr>
            <w:tcW w:w="0" w:type="auto"/>
          </w:tcPr>
          <w:p w:rsidR="00B63EF8" w:rsidRPr="003E4C0E" w:rsidRDefault="00B63EF8" w:rsidP="00B63EF8">
            <w:pPr>
              <w:rPr>
                <w:rFonts w:asciiTheme="minorHAnsi" w:hAnsiTheme="minorHAnsi"/>
                <w:sz w:val="16"/>
                <w:szCs w:val="16"/>
              </w:rPr>
            </w:pP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N=100 (aged approx. 1.3 y)</w:t>
            </w:r>
          </w:p>
        </w:tc>
        <w:tc>
          <w:tcPr>
            <w:tcW w:w="0" w:type="auto"/>
          </w:tcPr>
          <w:p w:rsidR="00B63EF8" w:rsidRPr="003E4C0E" w:rsidRDefault="00B63EF8" w:rsidP="00B63EF8">
            <w:pPr>
              <w:rPr>
                <w:rFonts w:asciiTheme="minorHAnsi" w:hAnsiTheme="minorHAnsi"/>
                <w:b/>
                <w:sz w:val="16"/>
                <w:szCs w:val="16"/>
              </w:rPr>
            </w:pPr>
            <w:r w:rsidRPr="003E4C0E">
              <w:rPr>
                <w:rFonts w:asciiTheme="minorHAnsi" w:hAnsiTheme="minorHAnsi"/>
                <w:sz w:val="16"/>
                <w:szCs w:val="16"/>
              </w:rPr>
              <w:t>Reduction in vomiting (P&lt;0.001) and diarrhea frequency (P&lt;0.05).</w:t>
            </w:r>
          </w:p>
        </w:tc>
      </w:tr>
      <w:tr w:rsidR="00B63EF8" w:rsidRPr="003E4C0E" w:rsidTr="00B63EF8">
        <w:trPr>
          <w:cantSplit/>
        </w:trPr>
        <w:tc>
          <w:tcPr>
            <w:tcW w:w="0" w:type="auto"/>
            <w:gridSpan w:val="9"/>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*Article not entirely accessed</w:t>
            </w:r>
          </w:p>
        </w:tc>
      </w:tr>
      <w:tr w:rsidR="00B63EF8" w:rsidRPr="003E4C0E" w:rsidTr="00B63EF8">
        <w:trPr>
          <w:cantSplit/>
        </w:trPr>
        <w:tc>
          <w:tcPr>
            <w:tcW w:w="0" w:type="auto"/>
          </w:tcPr>
          <w:p w:rsidR="00B63EF8" w:rsidRPr="003E4C0E" w:rsidRDefault="00084B85" w:rsidP="00B63EF8">
            <w:pPr>
              <w:rPr>
                <w:rFonts w:ascii="Calibri" w:hAnsi="Calibri"/>
                <w:bCs/>
                <w:color w:val="000000"/>
                <w:sz w:val="16"/>
                <w:szCs w:val="16"/>
              </w:rPr>
            </w:pPr>
            <w:r w:rsidRPr="003E4C0E">
              <w:rPr>
                <w:rFonts w:ascii="Calibri" w:hAnsi="Calibri"/>
                <w:bCs/>
                <w:color w:val="000000"/>
                <w:sz w:val="16"/>
                <w:szCs w:val="16"/>
              </w:rPr>
              <w:fldChar w:fldCharType="begin"/>
            </w:r>
            <w:r w:rsidR="00B63EF8" w:rsidRPr="003E4C0E">
              <w:rPr>
                <w:rFonts w:ascii="Calibri" w:hAnsi="Calibri"/>
                <w:bCs/>
                <w:color w:val="000000"/>
                <w:sz w:val="16"/>
                <w:szCs w:val="16"/>
              </w:rPr>
              <w:instrText xml:space="preserve"> ADDIN EN.CITE &lt;EndNote&gt;&lt;Cite&gt;&lt;Author&gt;Esteban Carretero&lt;/Author&gt;&lt;Year&gt;2009&lt;/Year&gt;&lt;RecNum&gt;12461&lt;/RecNum&gt;&lt;record&gt;&lt;rec-number&gt;12461&lt;/rec-number&gt;&lt;ref-type name="Journal Article"&gt;17&lt;/ref-type&gt;&lt;contributors&gt;&lt;authors&gt;&lt;author&gt;Esteban Carretero, J.&lt;/author&gt;&lt;author&gt;Durban Reguera, F.&lt;/author&gt;&lt;author&gt;Lopez-Argueta Alvarez, S.&lt;/author&gt;&lt;author&gt;Lopez Montes, J.&lt;/author&gt;&lt;/authors&gt;&lt;/contributors&gt;&lt;auth-address&gt;Department of Gastroenterology, Hospital Torrecardenas, Almeria, Spain. jcestebanc@saludalia.com&lt;/auth-address&gt;&lt;titles&gt;&lt;title&gt;A comparative analysis of response to vs. ORS + gelatin tannate pediatric patients with acute diarrhea&lt;/title&gt;&lt;secondary-title&gt;Rev Esp Enferm Dig&lt;/secondary-title&gt;&lt;/titles&gt;&lt;periodical&gt;&lt;full-title&gt;Rev Esp Enferm Dig&lt;/full-title&gt;&lt;/periodical&gt;&lt;pages&gt;41-8&lt;/pages&gt;&lt;volume&gt;101&lt;/volume&gt;&lt;number&gt;1&lt;/number&gt;&lt;keywords&gt;&lt;keyword&gt;Child&lt;/keyword&gt;&lt;keyword&gt;Child, Preschool&lt;/keyword&gt;&lt;keyword&gt;Diarrhea/ drug therapy&lt;/keyword&gt;&lt;keyword&gt;Diarrhea, Infantile/drug therapy&lt;/keyword&gt;&lt;keyword&gt;Electrolytes/ therapeutic use&lt;/keyword&gt;&lt;keyword&gt;Female&lt;/keyword&gt;&lt;keyword&gt;Gelatin&lt;/keyword&gt;&lt;keyword&gt;Humans&lt;/keyword&gt;&lt;keyword&gt;Infant&lt;/keyword&gt;&lt;keyword&gt;Male&lt;/keyword&gt;&lt;keyword&gt;Rehydration Solutions/ therapeutic use&lt;/keyword&gt;&lt;keyword&gt;Tannins/ therapeutic use&lt;/keyword&gt;&lt;/keywords&gt;&lt;dates&gt;&lt;year&gt;2009&lt;/year&gt;&lt;pub-dates&gt;&lt;date&gt;Jan&lt;/date&gt;&lt;/pub-dates&gt;&lt;/dates&gt;&lt;isbn&gt;1130-0108 (Print)&amp;#xD;1130-0108 (Linking)&lt;/isbn&gt;&lt;accession-num&gt;19335032&lt;/accession-num&gt;&lt;urls&gt;&lt;/urls&gt;&lt;/record&gt;&lt;/Cite&gt;&lt;/EndNote&gt;</w:instrText>
            </w:r>
            <w:r w:rsidRPr="003E4C0E">
              <w:rPr>
                <w:rFonts w:ascii="Calibri" w:hAnsi="Calibri"/>
                <w:bCs/>
                <w:color w:val="000000"/>
                <w:sz w:val="16"/>
                <w:szCs w:val="16"/>
              </w:rPr>
              <w:fldChar w:fldCharType="separate"/>
            </w:r>
            <w:r w:rsidR="00B63EF8" w:rsidRPr="003E4C0E">
              <w:rPr>
                <w:rFonts w:ascii="Calibri" w:hAnsi="Calibri"/>
                <w:bCs/>
                <w:color w:val="000000"/>
                <w:sz w:val="16"/>
                <w:szCs w:val="16"/>
              </w:rPr>
              <w:t>Esteban Carretero J, 2009</w:t>
            </w:r>
            <w:r w:rsidRPr="003E4C0E">
              <w:rPr>
                <w:rFonts w:ascii="Calibri" w:hAnsi="Calibri"/>
                <w:bCs/>
                <w:color w:val="000000"/>
                <w:sz w:val="16"/>
                <w:szCs w:val="16"/>
              </w:rPr>
              <w:fldChar w:fldCharType="end"/>
            </w:r>
          </w:p>
        </w:tc>
        <w:tc>
          <w:tcPr>
            <w:tcW w:w="0" w:type="auto"/>
            <w:shd w:val="clear" w:color="auto" w:fill="auto"/>
          </w:tcPr>
          <w:p w:rsidR="00B63EF8" w:rsidRPr="003E4C0E" w:rsidRDefault="00B63EF8" w:rsidP="00B63EF8">
            <w:pPr>
              <w:rPr>
                <w:rFonts w:asciiTheme="minorHAnsi" w:hAnsiTheme="minorHAnsi"/>
                <w:b/>
                <w:sz w:val="16"/>
                <w:szCs w:val="16"/>
              </w:rPr>
            </w:pPr>
            <w:r w:rsidRPr="003E4C0E">
              <w:rPr>
                <w:rFonts w:ascii="Calibri" w:hAnsi="Calibri"/>
                <w:bCs/>
                <w:color w:val="000000"/>
                <w:sz w:val="16"/>
                <w:szCs w:val="16"/>
              </w:rPr>
              <w:t>Gelatin tannate + ORS</w:t>
            </w:r>
          </w:p>
        </w:tc>
        <w:tc>
          <w:tcPr>
            <w:tcW w:w="0" w:type="auto"/>
          </w:tcPr>
          <w:p w:rsidR="00B63EF8" w:rsidRPr="003E4C0E" w:rsidRDefault="00B63EF8" w:rsidP="00B63EF8">
            <w:pPr>
              <w:rPr>
                <w:rFonts w:asciiTheme="minorHAnsi" w:hAnsiTheme="minorHAnsi"/>
                <w:sz w:val="16"/>
                <w:szCs w:val="16"/>
              </w:rPr>
            </w:pPr>
            <w:r w:rsidRPr="003E4C0E">
              <w:rPr>
                <w:rFonts w:ascii="Calibri" w:hAnsi="Calibri"/>
                <w:bCs/>
                <w:color w:val="000000"/>
                <w:sz w:val="16"/>
                <w:szCs w:val="16"/>
              </w:rPr>
              <w:t>Gelatin tannate + ORS vs ORS alone</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No – observational study</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w:t>
            </w:r>
          </w:p>
        </w:tc>
        <w:tc>
          <w:tcPr>
            <w:tcW w:w="0" w:type="auto"/>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No</w:t>
            </w:r>
          </w:p>
        </w:tc>
        <w:tc>
          <w:tcPr>
            <w:tcW w:w="0" w:type="auto"/>
          </w:tcPr>
          <w:p w:rsidR="00B63EF8" w:rsidRPr="003E4C0E" w:rsidRDefault="00B63EF8" w:rsidP="00B63EF8">
            <w:pPr>
              <w:rPr>
                <w:rFonts w:asciiTheme="minorHAnsi" w:hAnsiTheme="minorHAnsi"/>
                <w:sz w:val="16"/>
                <w:szCs w:val="16"/>
              </w:rPr>
            </w:pPr>
            <w:r w:rsidRPr="003E4C0E">
              <w:rPr>
                <w:rFonts w:ascii="Calibri" w:hAnsi="Calibri"/>
                <w:bCs/>
                <w:color w:val="000000"/>
                <w:sz w:val="16"/>
                <w:szCs w:val="16"/>
              </w:rPr>
              <w:t>239 children aged 3 months to 12 years with AGE (mean age 2.3 y)</w:t>
            </w:r>
          </w:p>
        </w:tc>
        <w:tc>
          <w:tcPr>
            <w:tcW w:w="0" w:type="auto"/>
          </w:tcPr>
          <w:p w:rsidR="00B63EF8" w:rsidRPr="003E4C0E" w:rsidRDefault="00B63EF8" w:rsidP="00B63EF8">
            <w:pPr>
              <w:rPr>
                <w:rFonts w:ascii="Calibri" w:hAnsi="Calibri"/>
                <w:bCs/>
                <w:color w:val="000000"/>
                <w:sz w:val="16"/>
                <w:szCs w:val="16"/>
              </w:rPr>
            </w:pPr>
            <w:r w:rsidRPr="003E4C0E">
              <w:rPr>
                <w:rFonts w:ascii="Calibri" w:hAnsi="Calibri"/>
                <w:bCs/>
                <w:color w:val="000000"/>
                <w:sz w:val="16"/>
                <w:szCs w:val="16"/>
              </w:rPr>
              <w:t xml:space="preserve">Stool decrease index ORS </w:t>
            </w:r>
          </w:p>
          <w:p w:rsidR="00B63EF8" w:rsidRPr="003E4C0E" w:rsidRDefault="00B63EF8" w:rsidP="00B63EF8">
            <w:pPr>
              <w:rPr>
                <w:rFonts w:asciiTheme="minorHAnsi" w:hAnsiTheme="minorHAnsi"/>
                <w:sz w:val="16"/>
                <w:szCs w:val="16"/>
              </w:rPr>
            </w:pPr>
            <w:r w:rsidRPr="003E4C0E">
              <w:rPr>
                <w:rFonts w:ascii="Calibri" w:hAnsi="Calibri"/>
                <w:bCs/>
                <w:color w:val="000000"/>
                <w:sz w:val="16"/>
                <w:szCs w:val="16"/>
              </w:rPr>
              <w:t xml:space="preserve">-0.1894 vs ORS + gelatin tannate -0.6023 (p&lt;0.0001). The two groups of treatment differ at </w:t>
            </w:r>
            <w:proofErr w:type="gramStart"/>
            <w:r w:rsidRPr="003E4C0E">
              <w:rPr>
                <w:rFonts w:ascii="Calibri" w:hAnsi="Calibri"/>
                <w:bCs/>
                <w:color w:val="000000"/>
                <w:sz w:val="16"/>
                <w:szCs w:val="16"/>
              </w:rPr>
              <w:t>baseline  with</w:t>
            </w:r>
            <w:proofErr w:type="gramEnd"/>
            <w:r w:rsidRPr="003E4C0E">
              <w:rPr>
                <w:rFonts w:ascii="Calibri" w:hAnsi="Calibri"/>
                <w:bCs/>
                <w:color w:val="000000"/>
                <w:sz w:val="16"/>
                <w:szCs w:val="16"/>
              </w:rPr>
              <w:t xml:space="preserve"> controls having more stools per day.</w:t>
            </w:r>
          </w:p>
        </w:tc>
      </w:tr>
    </w:tbl>
    <w:p w:rsidR="008B54AF" w:rsidRPr="003E4C0E" w:rsidRDefault="003E335E" w:rsidP="008B54AF">
      <w:pPr>
        <w:rPr>
          <w:rFonts w:asciiTheme="minorHAnsi" w:hAnsiTheme="minorHAnsi"/>
        </w:rPr>
      </w:pPr>
      <w:r w:rsidRPr="003E4C0E">
        <w:rPr>
          <w:rFonts w:asciiTheme="minorHAnsi" w:hAnsiTheme="minorHAnsi"/>
        </w:rPr>
        <w:t>AGE=acute gastroenteritis</w:t>
      </w:r>
      <w:r w:rsidR="00B63EF8">
        <w:rPr>
          <w:rFonts w:asciiTheme="minorHAnsi" w:hAnsiTheme="minorHAnsi"/>
        </w:rPr>
        <w:t>; ORS=Oral rehydration solution</w:t>
      </w:r>
      <w:r w:rsidRPr="003E4C0E">
        <w:rPr>
          <w:rFonts w:asciiTheme="minorHAnsi" w:hAnsiTheme="minorHAnsi"/>
        </w:rPr>
        <w:t>.</w:t>
      </w:r>
    </w:p>
    <w:p w:rsidR="008B54AF" w:rsidRPr="003E4C0E" w:rsidRDefault="008B54AF" w:rsidP="008B54AF">
      <w:pPr>
        <w:spacing w:after="200" w:line="276" w:lineRule="auto"/>
        <w:rPr>
          <w:rFonts w:asciiTheme="minorHAnsi" w:hAnsiTheme="minorHAnsi"/>
        </w:rPr>
      </w:pPr>
    </w:p>
    <w:p w:rsidR="008B54AF" w:rsidRPr="003E4C0E" w:rsidRDefault="008B54AF" w:rsidP="008B54AF">
      <w:pPr>
        <w:rPr>
          <w:b/>
        </w:rPr>
      </w:pPr>
      <w:proofErr w:type="gramStart"/>
      <w:r w:rsidRPr="003E4C0E">
        <w:rPr>
          <w:b/>
          <w:bCs/>
        </w:rPr>
        <w:t>Table 5.2.</w:t>
      </w:r>
      <w:proofErr w:type="gramEnd"/>
      <w:r w:rsidRPr="003E4C0E">
        <w:rPr>
          <w:b/>
          <w:bCs/>
        </w:rPr>
        <w:t xml:space="preserve">  </w:t>
      </w:r>
      <w:r w:rsidRPr="003E4C0E">
        <w:rPr>
          <w:b/>
        </w:rPr>
        <w:t>Nutritional management</w:t>
      </w:r>
    </w:p>
    <w:p w:rsidR="008B54AF" w:rsidRPr="003E4C0E" w:rsidRDefault="008B54AF" w:rsidP="008B54AF"/>
    <w:tbl>
      <w:tblPr>
        <w:tblStyle w:val="TableGrid"/>
        <w:tblW w:w="5000" w:type="pct"/>
        <w:tblLayout w:type="fixed"/>
        <w:tblLook w:val="04A0" w:firstRow="1" w:lastRow="0" w:firstColumn="1" w:lastColumn="0" w:noHBand="0" w:noVBand="1"/>
      </w:tblPr>
      <w:tblGrid>
        <w:gridCol w:w="917"/>
        <w:gridCol w:w="1031"/>
        <w:gridCol w:w="759"/>
        <w:gridCol w:w="803"/>
        <w:gridCol w:w="853"/>
        <w:gridCol w:w="993"/>
        <w:gridCol w:w="990"/>
        <w:gridCol w:w="993"/>
        <w:gridCol w:w="993"/>
        <w:gridCol w:w="1134"/>
        <w:gridCol w:w="1277"/>
        <w:gridCol w:w="1130"/>
        <w:gridCol w:w="993"/>
        <w:gridCol w:w="571"/>
        <w:gridCol w:w="853"/>
        <w:gridCol w:w="1324"/>
      </w:tblGrid>
      <w:tr w:rsidR="00B63EF8" w:rsidRPr="003E4C0E" w:rsidTr="00B63EF8">
        <w:trPr>
          <w:cantSplit/>
        </w:trPr>
        <w:tc>
          <w:tcPr>
            <w:tcW w:w="294" w:type="pct"/>
            <w:vMerge w:val="restart"/>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Reference</w:t>
            </w:r>
          </w:p>
        </w:tc>
        <w:tc>
          <w:tcPr>
            <w:tcW w:w="330" w:type="pct"/>
            <w:vMerge w:val="restart"/>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Type of Study</w:t>
            </w:r>
          </w:p>
        </w:tc>
        <w:tc>
          <w:tcPr>
            <w:tcW w:w="243" w:type="pct"/>
            <w:vMerge w:val="restart"/>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Country</w:t>
            </w:r>
          </w:p>
        </w:tc>
        <w:tc>
          <w:tcPr>
            <w:tcW w:w="257" w:type="pct"/>
            <w:vMerge w:val="restart"/>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In/Out</w:t>
            </w:r>
          </w:p>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Patients</w:t>
            </w:r>
          </w:p>
        </w:tc>
        <w:tc>
          <w:tcPr>
            <w:tcW w:w="273" w:type="pct"/>
            <w:vMerge w:val="restart"/>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FU n/N</w:t>
            </w:r>
          </w:p>
        </w:tc>
        <w:tc>
          <w:tcPr>
            <w:tcW w:w="318" w:type="pct"/>
            <w:vMerge w:val="restart"/>
          </w:tcPr>
          <w:p w:rsidR="00B63EF8" w:rsidRPr="003E4C0E" w:rsidRDefault="00B63EF8" w:rsidP="00B63EF8">
            <w:pPr>
              <w:rPr>
                <w:rFonts w:asciiTheme="minorHAnsi" w:hAnsiTheme="minorHAnsi"/>
                <w:b/>
                <w:spacing w:val="-16"/>
                <w:sz w:val="16"/>
                <w:szCs w:val="16"/>
              </w:rPr>
            </w:pPr>
            <w:r w:rsidRPr="003E4C0E">
              <w:rPr>
                <w:rFonts w:asciiTheme="minorHAnsi" w:hAnsiTheme="minorHAnsi"/>
                <w:b/>
                <w:spacing w:val="-16"/>
                <w:sz w:val="16"/>
                <w:szCs w:val="16"/>
              </w:rPr>
              <w:t>Population</w:t>
            </w:r>
          </w:p>
        </w:tc>
        <w:tc>
          <w:tcPr>
            <w:tcW w:w="317" w:type="pct"/>
            <w:vMerge w:val="restart"/>
          </w:tcPr>
          <w:p w:rsidR="00B63EF8" w:rsidRPr="003E4C0E" w:rsidRDefault="00B63EF8" w:rsidP="00B63EF8">
            <w:pPr>
              <w:rPr>
                <w:rFonts w:asciiTheme="minorHAnsi" w:hAnsiTheme="minorHAnsi"/>
                <w:b/>
                <w:spacing w:val="-16"/>
                <w:sz w:val="16"/>
                <w:szCs w:val="16"/>
              </w:rPr>
            </w:pPr>
            <w:r w:rsidRPr="003E4C0E">
              <w:rPr>
                <w:rFonts w:asciiTheme="minorHAnsi" w:hAnsiTheme="minorHAnsi"/>
                <w:b/>
                <w:spacing w:val="-16"/>
                <w:sz w:val="16"/>
                <w:szCs w:val="16"/>
              </w:rPr>
              <w:t>Intervention</w:t>
            </w:r>
          </w:p>
        </w:tc>
        <w:tc>
          <w:tcPr>
            <w:tcW w:w="318" w:type="pct"/>
            <w:vMerge w:val="restart"/>
          </w:tcPr>
          <w:p w:rsidR="00B63EF8" w:rsidRPr="003E4C0E" w:rsidRDefault="00B63EF8" w:rsidP="00B63EF8">
            <w:pPr>
              <w:rPr>
                <w:rFonts w:asciiTheme="minorHAnsi" w:hAnsiTheme="minorHAnsi"/>
                <w:b/>
                <w:spacing w:val="-14"/>
                <w:sz w:val="16"/>
                <w:szCs w:val="16"/>
              </w:rPr>
            </w:pPr>
            <w:r w:rsidRPr="003E4C0E">
              <w:rPr>
                <w:rFonts w:asciiTheme="minorHAnsi" w:hAnsiTheme="minorHAnsi"/>
                <w:b/>
                <w:spacing w:val="-14"/>
                <w:sz w:val="16"/>
                <w:szCs w:val="16"/>
              </w:rPr>
              <w:t>Comparison</w:t>
            </w:r>
          </w:p>
        </w:tc>
        <w:tc>
          <w:tcPr>
            <w:tcW w:w="318" w:type="pct"/>
            <w:vMerge w:val="restart"/>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Outcome measures</w:t>
            </w:r>
          </w:p>
        </w:tc>
        <w:tc>
          <w:tcPr>
            <w:tcW w:w="363" w:type="pct"/>
            <w:vMerge w:val="restart"/>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Results /Effect size</w:t>
            </w:r>
          </w:p>
        </w:tc>
        <w:tc>
          <w:tcPr>
            <w:tcW w:w="1272" w:type="pct"/>
            <w:gridSpan w:val="4"/>
          </w:tcPr>
          <w:p w:rsidR="00B63EF8" w:rsidRPr="003E4C0E" w:rsidRDefault="00B63EF8" w:rsidP="00B63EF8">
            <w:pPr>
              <w:jc w:val="center"/>
              <w:rPr>
                <w:rFonts w:asciiTheme="minorHAnsi" w:hAnsiTheme="minorHAnsi"/>
                <w:b/>
                <w:sz w:val="16"/>
                <w:szCs w:val="16"/>
              </w:rPr>
            </w:pPr>
            <w:r w:rsidRPr="003E4C0E">
              <w:rPr>
                <w:rFonts w:asciiTheme="minorHAnsi" w:hAnsiTheme="minorHAnsi"/>
                <w:b/>
                <w:sz w:val="16"/>
                <w:szCs w:val="16"/>
              </w:rPr>
              <w:t>Risk of Bias</w:t>
            </w:r>
          </w:p>
        </w:tc>
        <w:tc>
          <w:tcPr>
            <w:tcW w:w="273" w:type="pct"/>
            <w:vMerge w:val="restart"/>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Source of Funding</w:t>
            </w:r>
          </w:p>
        </w:tc>
        <w:tc>
          <w:tcPr>
            <w:tcW w:w="424" w:type="pct"/>
            <w:vMerge w:val="restart"/>
          </w:tcPr>
          <w:p w:rsidR="00B63EF8" w:rsidRPr="003E4C0E" w:rsidRDefault="00B63EF8" w:rsidP="00B63EF8">
            <w:pPr>
              <w:rPr>
                <w:rFonts w:asciiTheme="minorHAnsi" w:hAnsiTheme="minorHAnsi"/>
                <w:b/>
                <w:sz w:val="16"/>
                <w:szCs w:val="16"/>
              </w:rPr>
            </w:pPr>
            <w:r w:rsidRPr="003E4C0E">
              <w:rPr>
                <w:rFonts w:asciiTheme="minorHAnsi" w:hAnsiTheme="minorHAnsi"/>
                <w:b/>
                <w:sz w:val="16"/>
                <w:szCs w:val="16"/>
              </w:rPr>
              <w:t>Conclusions and Comments</w:t>
            </w:r>
          </w:p>
        </w:tc>
      </w:tr>
      <w:tr w:rsidR="00B63EF8" w:rsidRPr="003E4C0E" w:rsidTr="00B63EF8">
        <w:trPr>
          <w:cantSplit/>
        </w:trPr>
        <w:tc>
          <w:tcPr>
            <w:tcW w:w="294" w:type="pct"/>
            <w:vMerge/>
          </w:tcPr>
          <w:p w:rsidR="00B63EF8" w:rsidRPr="003E4C0E" w:rsidRDefault="00B63EF8" w:rsidP="00B63EF8">
            <w:pPr>
              <w:rPr>
                <w:rFonts w:asciiTheme="minorHAnsi" w:hAnsiTheme="minorHAnsi"/>
                <w:sz w:val="16"/>
                <w:szCs w:val="16"/>
              </w:rPr>
            </w:pPr>
          </w:p>
        </w:tc>
        <w:tc>
          <w:tcPr>
            <w:tcW w:w="330" w:type="pct"/>
            <w:vMerge/>
          </w:tcPr>
          <w:p w:rsidR="00B63EF8" w:rsidRPr="003E4C0E" w:rsidRDefault="00B63EF8" w:rsidP="00B63EF8">
            <w:pPr>
              <w:rPr>
                <w:rFonts w:asciiTheme="minorHAnsi" w:hAnsiTheme="minorHAnsi"/>
                <w:sz w:val="16"/>
                <w:szCs w:val="16"/>
              </w:rPr>
            </w:pPr>
          </w:p>
        </w:tc>
        <w:tc>
          <w:tcPr>
            <w:tcW w:w="243" w:type="pct"/>
            <w:vMerge/>
          </w:tcPr>
          <w:p w:rsidR="00B63EF8" w:rsidRPr="003E4C0E" w:rsidRDefault="00B63EF8" w:rsidP="00B63EF8">
            <w:pPr>
              <w:rPr>
                <w:rFonts w:asciiTheme="minorHAnsi" w:hAnsiTheme="minorHAnsi"/>
                <w:sz w:val="16"/>
                <w:szCs w:val="16"/>
              </w:rPr>
            </w:pPr>
          </w:p>
        </w:tc>
        <w:tc>
          <w:tcPr>
            <w:tcW w:w="257" w:type="pct"/>
            <w:vMerge/>
          </w:tcPr>
          <w:p w:rsidR="00B63EF8" w:rsidRPr="003E4C0E" w:rsidRDefault="00B63EF8" w:rsidP="00B63EF8">
            <w:pPr>
              <w:rPr>
                <w:rFonts w:asciiTheme="minorHAnsi" w:hAnsiTheme="minorHAnsi"/>
                <w:sz w:val="16"/>
                <w:szCs w:val="16"/>
              </w:rPr>
            </w:pPr>
          </w:p>
        </w:tc>
        <w:tc>
          <w:tcPr>
            <w:tcW w:w="273" w:type="pct"/>
            <w:vMerge/>
          </w:tcPr>
          <w:p w:rsidR="00B63EF8" w:rsidRPr="003E4C0E" w:rsidRDefault="00B63EF8" w:rsidP="00B63EF8">
            <w:pPr>
              <w:rPr>
                <w:rFonts w:asciiTheme="minorHAnsi" w:hAnsiTheme="minorHAnsi"/>
                <w:sz w:val="16"/>
                <w:szCs w:val="16"/>
              </w:rPr>
            </w:pPr>
          </w:p>
        </w:tc>
        <w:tc>
          <w:tcPr>
            <w:tcW w:w="318" w:type="pct"/>
            <w:vMerge/>
          </w:tcPr>
          <w:p w:rsidR="00B63EF8" w:rsidRPr="003E4C0E" w:rsidRDefault="00B63EF8" w:rsidP="00B63EF8">
            <w:pPr>
              <w:rPr>
                <w:rFonts w:asciiTheme="minorHAnsi" w:hAnsiTheme="minorHAnsi"/>
                <w:sz w:val="16"/>
                <w:szCs w:val="16"/>
              </w:rPr>
            </w:pPr>
          </w:p>
        </w:tc>
        <w:tc>
          <w:tcPr>
            <w:tcW w:w="317" w:type="pct"/>
            <w:vMerge/>
          </w:tcPr>
          <w:p w:rsidR="00B63EF8" w:rsidRPr="003E4C0E" w:rsidRDefault="00B63EF8" w:rsidP="00B63EF8">
            <w:pPr>
              <w:rPr>
                <w:rFonts w:asciiTheme="minorHAnsi" w:hAnsiTheme="minorHAnsi"/>
                <w:sz w:val="16"/>
                <w:szCs w:val="16"/>
              </w:rPr>
            </w:pPr>
          </w:p>
        </w:tc>
        <w:tc>
          <w:tcPr>
            <w:tcW w:w="318" w:type="pct"/>
            <w:vMerge/>
          </w:tcPr>
          <w:p w:rsidR="00B63EF8" w:rsidRPr="003E4C0E" w:rsidRDefault="00B63EF8" w:rsidP="00B63EF8">
            <w:pPr>
              <w:rPr>
                <w:rFonts w:asciiTheme="minorHAnsi" w:hAnsiTheme="minorHAnsi"/>
                <w:sz w:val="16"/>
                <w:szCs w:val="16"/>
              </w:rPr>
            </w:pPr>
          </w:p>
        </w:tc>
        <w:tc>
          <w:tcPr>
            <w:tcW w:w="318" w:type="pct"/>
            <w:vMerge/>
          </w:tcPr>
          <w:p w:rsidR="00B63EF8" w:rsidRPr="003E4C0E" w:rsidRDefault="00B63EF8" w:rsidP="00B63EF8">
            <w:pPr>
              <w:rPr>
                <w:rFonts w:asciiTheme="minorHAnsi" w:hAnsiTheme="minorHAnsi"/>
                <w:sz w:val="16"/>
                <w:szCs w:val="16"/>
              </w:rPr>
            </w:pPr>
          </w:p>
        </w:tc>
        <w:tc>
          <w:tcPr>
            <w:tcW w:w="363" w:type="pct"/>
            <w:vMerge/>
          </w:tcPr>
          <w:p w:rsidR="00B63EF8" w:rsidRPr="003E4C0E" w:rsidRDefault="00B63EF8" w:rsidP="00B63EF8">
            <w:pPr>
              <w:rPr>
                <w:rFonts w:asciiTheme="minorHAnsi" w:hAnsiTheme="minorHAnsi"/>
                <w:sz w:val="16"/>
                <w:szCs w:val="16"/>
              </w:rPr>
            </w:pPr>
          </w:p>
        </w:tc>
        <w:tc>
          <w:tcPr>
            <w:tcW w:w="409" w:type="pct"/>
          </w:tcPr>
          <w:p w:rsidR="00B63EF8" w:rsidRPr="003E4C0E" w:rsidRDefault="00B63EF8" w:rsidP="00B63EF8">
            <w:pPr>
              <w:rPr>
                <w:rFonts w:asciiTheme="minorHAnsi" w:hAnsiTheme="minorHAnsi"/>
                <w:b/>
                <w:spacing w:val="-16"/>
                <w:sz w:val="16"/>
                <w:szCs w:val="16"/>
              </w:rPr>
            </w:pPr>
            <w:r w:rsidRPr="003E4C0E">
              <w:rPr>
                <w:rFonts w:asciiTheme="minorHAnsi" w:hAnsiTheme="minorHAnsi"/>
                <w:b/>
                <w:spacing w:val="-16"/>
                <w:sz w:val="16"/>
                <w:szCs w:val="16"/>
              </w:rPr>
              <w:t>Randomization</w:t>
            </w:r>
          </w:p>
        </w:tc>
        <w:tc>
          <w:tcPr>
            <w:tcW w:w="362" w:type="pct"/>
          </w:tcPr>
          <w:p w:rsidR="00B63EF8" w:rsidRPr="003E4C0E" w:rsidRDefault="00B63EF8" w:rsidP="00B63EF8">
            <w:pPr>
              <w:rPr>
                <w:rFonts w:asciiTheme="minorHAnsi" w:hAnsiTheme="minorHAnsi"/>
                <w:b/>
                <w:spacing w:val="-16"/>
                <w:sz w:val="16"/>
                <w:szCs w:val="16"/>
              </w:rPr>
            </w:pPr>
            <w:r w:rsidRPr="003E4C0E">
              <w:rPr>
                <w:rFonts w:asciiTheme="minorHAnsi" w:hAnsiTheme="minorHAnsi"/>
                <w:b/>
                <w:spacing w:val="-16"/>
                <w:sz w:val="16"/>
                <w:szCs w:val="16"/>
              </w:rPr>
              <w:t>Allocation Concealment</w:t>
            </w:r>
          </w:p>
        </w:tc>
        <w:tc>
          <w:tcPr>
            <w:tcW w:w="318" w:type="pct"/>
          </w:tcPr>
          <w:p w:rsidR="00B63EF8" w:rsidRPr="003E4C0E" w:rsidRDefault="00B63EF8" w:rsidP="00B63EF8">
            <w:pPr>
              <w:rPr>
                <w:rFonts w:asciiTheme="minorHAnsi" w:hAnsiTheme="minorHAnsi"/>
                <w:b/>
                <w:spacing w:val="-16"/>
                <w:sz w:val="16"/>
                <w:szCs w:val="16"/>
              </w:rPr>
            </w:pPr>
            <w:r w:rsidRPr="003E4C0E">
              <w:rPr>
                <w:rFonts w:asciiTheme="minorHAnsi" w:hAnsiTheme="minorHAnsi"/>
                <w:b/>
                <w:spacing w:val="-16"/>
                <w:sz w:val="16"/>
                <w:szCs w:val="16"/>
              </w:rPr>
              <w:t>Blinding</w:t>
            </w:r>
          </w:p>
        </w:tc>
        <w:tc>
          <w:tcPr>
            <w:tcW w:w="183" w:type="pct"/>
          </w:tcPr>
          <w:p w:rsidR="00B63EF8" w:rsidRPr="003E4C0E" w:rsidRDefault="00B63EF8" w:rsidP="00B63EF8">
            <w:pPr>
              <w:rPr>
                <w:rFonts w:asciiTheme="minorHAnsi" w:hAnsiTheme="minorHAnsi"/>
                <w:b/>
                <w:spacing w:val="-16"/>
                <w:sz w:val="16"/>
                <w:szCs w:val="16"/>
              </w:rPr>
            </w:pPr>
            <w:r w:rsidRPr="003E4C0E">
              <w:rPr>
                <w:rFonts w:asciiTheme="minorHAnsi" w:hAnsiTheme="minorHAnsi"/>
                <w:b/>
                <w:spacing w:val="-16"/>
                <w:sz w:val="16"/>
                <w:szCs w:val="16"/>
              </w:rPr>
              <w:t>ITT</w:t>
            </w:r>
          </w:p>
        </w:tc>
        <w:tc>
          <w:tcPr>
            <w:tcW w:w="273" w:type="pct"/>
            <w:vMerge/>
          </w:tcPr>
          <w:p w:rsidR="00B63EF8" w:rsidRPr="003E4C0E" w:rsidRDefault="00B63EF8" w:rsidP="00B63EF8">
            <w:pPr>
              <w:rPr>
                <w:rFonts w:asciiTheme="minorHAnsi" w:hAnsiTheme="minorHAnsi"/>
                <w:sz w:val="16"/>
                <w:szCs w:val="16"/>
              </w:rPr>
            </w:pPr>
          </w:p>
        </w:tc>
        <w:tc>
          <w:tcPr>
            <w:tcW w:w="424" w:type="pct"/>
            <w:vMerge/>
          </w:tcPr>
          <w:p w:rsidR="00B63EF8" w:rsidRPr="003E4C0E" w:rsidRDefault="00B63EF8" w:rsidP="00B63EF8">
            <w:pPr>
              <w:rPr>
                <w:rFonts w:asciiTheme="minorHAnsi" w:hAnsiTheme="minorHAnsi"/>
                <w:sz w:val="16"/>
                <w:szCs w:val="16"/>
              </w:rPr>
            </w:pPr>
          </w:p>
        </w:tc>
      </w:tr>
      <w:tr w:rsidR="00B63EF8" w:rsidRPr="003E4C0E" w:rsidTr="00B63EF8">
        <w:trPr>
          <w:cantSplit/>
        </w:trPr>
        <w:tc>
          <w:tcPr>
            <w:tcW w:w="294" w:type="pct"/>
          </w:tcPr>
          <w:p w:rsidR="00B63EF8" w:rsidRPr="003E4C0E" w:rsidRDefault="00084B85" w:rsidP="00B63EF8">
            <w:pPr>
              <w:rPr>
                <w:rFonts w:asciiTheme="minorHAnsi" w:hAnsiTheme="minorHAnsi"/>
                <w:sz w:val="16"/>
                <w:szCs w:val="16"/>
              </w:rPr>
            </w:pPr>
            <w:r w:rsidRPr="003E4C0E">
              <w:rPr>
                <w:rFonts w:asciiTheme="minorHAnsi" w:hAnsiTheme="minorHAnsi"/>
                <w:bCs/>
                <w:sz w:val="16"/>
                <w:szCs w:val="16"/>
              </w:rPr>
              <w:fldChar w:fldCharType="begin"/>
            </w:r>
            <w:r w:rsidR="00B63EF8" w:rsidRPr="003E4C0E">
              <w:rPr>
                <w:rFonts w:asciiTheme="minorHAnsi" w:hAnsiTheme="minorHAnsi"/>
                <w:bCs/>
                <w:sz w:val="16"/>
                <w:szCs w:val="16"/>
              </w:rPr>
              <w:instrText xml:space="preserve"> ADDIN EN.CITE &lt;EndNote&gt;&lt;Cite&gt;&lt;Author&gt;Gregorio&lt;/Author&gt;&lt;Year&gt;2011&lt;/Year&gt;&lt;RecNum&gt;9310&lt;/RecNum&gt;&lt;record&gt;&lt;rec-number&gt;9310&lt;/rec-number&gt;&lt;ref-type name="Journal Article"&gt;17&lt;/ref-type&gt;&lt;contributors&gt;&lt;authors&gt;&lt;author&gt;Gregorio, G. V.&lt;/author&gt;&lt;author&gt;Dans, L. F.&lt;/author&gt;&lt;author&gt;Silvestre, M. A.&lt;/author&gt;&lt;/authors&gt;&lt;/contributors&gt;&lt;auth-address&gt;Department of Pediatrics, University of the Philippines College of Medicine, Philippine General Hospital, Taft Avenue, Manila, National Capital Region, Philippines, 1000.&lt;/auth-address&gt;&lt;titles&gt;&lt;title&gt;Early versus Delayed Refeeding for Children with Acute Diarrhoea&lt;/title&gt;&lt;secondary-title&gt;Cochrane Database Syst Rev&lt;/secondary-title&gt;&lt;/titles&gt;&lt;periodical&gt;&lt;full-title&gt;Cochrane Database Syst Rev&lt;/full-title&gt;&lt;/periodical&gt;&lt;pages&gt;CD007296&lt;/pages&gt;&lt;number&gt;7&lt;/number&gt;&lt;keywords&gt;&lt;keyword&gt;Acute Disease&lt;/keyword&gt;&lt;keyword&gt;Child&lt;/keyword&gt;&lt;keyword&gt;Child, Preschool&lt;/keyword&gt;&lt;keyword&gt;Developing Countries&lt;/keyword&gt;&lt;keyword&gt;Diarrhea/diet therapy/ therapy&lt;/keyword&gt;&lt;keyword&gt;Eating&lt;/keyword&gt;&lt;keyword&gt;Fluid Therapy&lt;/keyword&gt;&lt;keyword&gt;Humans&lt;/keyword&gt;&lt;keyword&gt;Infant&lt;/keyword&gt;&lt;keyword&gt;Randomized Controlled Trials as Topic&lt;/keyword&gt;&lt;keyword&gt;Time Factors&lt;/keyword&gt;&lt;/keywords&gt;&lt;dates&gt;&lt;year&gt;2011&lt;/year&gt;&lt;/dates&gt;&lt;isbn&gt;1469-493X (Electronic)&amp;#xD;1361-6137 (Linking)&lt;/isbn&gt;&lt;accession-num&gt;21735409&lt;/accession-num&gt;&lt;urls&gt;&lt;/urls&gt;&lt;/record&gt;&lt;/Cite&gt;&lt;/EndNote&gt;</w:instrText>
            </w:r>
            <w:r w:rsidRPr="003E4C0E">
              <w:rPr>
                <w:rFonts w:asciiTheme="minorHAnsi" w:hAnsiTheme="minorHAnsi"/>
                <w:bCs/>
                <w:sz w:val="16"/>
                <w:szCs w:val="16"/>
              </w:rPr>
              <w:fldChar w:fldCharType="separate"/>
            </w:r>
            <w:r w:rsidR="00B63EF8" w:rsidRPr="003E4C0E">
              <w:rPr>
                <w:rFonts w:asciiTheme="minorHAnsi" w:hAnsiTheme="minorHAnsi"/>
                <w:bCs/>
                <w:sz w:val="16"/>
                <w:szCs w:val="16"/>
              </w:rPr>
              <w:t>Gregorio GV, 2011</w:t>
            </w:r>
            <w:r w:rsidRPr="003E4C0E">
              <w:rPr>
                <w:rFonts w:asciiTheme="minorHAnsi" w:hAnsiTheme="minorHAnsi"/>
                <w:bCs/>
                <w:sz w:val="16"/>
                <w:szCs w:val="16"/>
              </w:rPr>
              <w:fldChar w:fldCharType="end"/>
            </w:r>
          </w:p>
        </w:tc>
        <w:tc>
          <w:tcPr>
            <w:tcW w:w="330"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Systematic review </w:t>
            </w:r>
          </w:p>
        </w:tc>
        <w:tc>
          <w:tcPr>
            <w:tcW w:w="24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16 countries Europe, USA, Africa, Asia</w:t>
            </w:r>
          </w:p>
        </w:tc>
        <w:tc>
          <w:tcPr>
            <w:tcW w:w="257" w:type="pct"/>
          </w:tcPr>
          <w:p w:rsidR="00B63EF8" w:rsidRPr="003E4C0E" w:rsidRDefault="00B63EF8" w:rsidP="00B63EF8">
            <w:pPr>
              <w:rPr>
                <w:rFonts w:asciiTheme="minorHAnsi" w:hAnsiTheme="minorHAnsi"/>
                <w:spacing w:val="-14"/>
                <w:sz w:val="16"/>
                <w:szCs w:val="16"/>
              </w:rPr>
            </w:pPr>
            <w:r w:rsidRPr="003E4C0E">
              <w:rPr>
                <w:rFonts w:asciiTheme="minorHAnsi" w:hAnsiTheme="minorHAnsi"/>
                <w:spacing w:val="-14"/>
                <w:sz w:val="16"/>
                <w:szCs w:val="16"/>
              </w:rPr>
              <w:t>10 trials Inpatient  2 trials Outpatient</w:t>
            </w:r>
          </w:p>
        </w:tc>
        <w:tc>
          <w:tcPr>
            <w:tcW w:w="27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Variable</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12 trials,  1226 children AGE 0-5 years  724 early  502 late refeeding  </w:t>
            </w:r>
          </w:p>
        </w:tc>
        <w:tc>
          <w:tcPr>
            <w:tcW w:w="317"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Early refeeding  &lt; 12h vs Late refeeding &gt;12h  Different feedings</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Efficacy and Adverse effects</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Primary: Duration of diarrhea (7 Secondary: Stool output Weight gain IV fluids Vomiting</w:t>
            </w:r>
          </w:p>
        </w:tc>
        <w:tc>
          <w:tcPr>
            <w:tcW w:w="363" w:type="pct"/>
          </w:tcPr>
          <w:p w:rsidR="00B63EF8" w:rsidRPr="003E4C0E" w:rsidRDefault="00B63EF8" w:rsidP="00B63EF8">
            <w:pPr>
              <w:rPr>
                <w:rFonts w:asciiTheme="minorHAnsi" w:hAnsiTheme="minorHAnsi"/>
                <w:sz w:val="16"/>
                <w:szCs w:val="16"/>
              </w:rPr>
            </w:pPr>
            <w:r w:rsidRPr="003E4C0E">
              <w:rPr>
                <w:rFonts w:asciiTheme="minorHAnsi" w:hAnsiTheme="minorHAnsi" w:cs="AGaramond-Regular"/>
                <w:b/>
                <w:bCs/>
                <w:sz w:val="16"/>
                <w:szCs w:val="16"/>
              </w:rPr>
              <w:t xml:space="preserve">Early vs Late Refeeding </w:t>
            </w:r>
            <w:r w:rsidRPr="003E4C0E">
              <w:rPr>
                <w:rFonts w:asciiTheme="minorHAnsi" w:hAnsiTheme="minorHAnsi"/>
                <w:sz w:val="16"/>
                <w:szCs w:val="16"/>
              </w:rPr>
              <w:t xml:space="preserve"> </w:t>
            </w:r>
            <w:r w:rsidRPr="003E4C0E">
              <w:rPr>
                <w:rFonts w:asciiTheme="minorHAnsi" w:hAnsiTheme="minorHAnsi"/>
                <w:b/>
                <w:bCs/>
                <w:sz w:val="16"/>
                <w:szCs w:val="16"/>
              </w:rPr>
              <w:t xml:space="preserve">Duration of diarrhea </w:t>
            </w:r>
            <w:r w:rsidRPr="003E4C0E">
              <w:rPr>
                <w:rFonts w:asciiTheme="minorHAnsi" w:hAnsiTheme="minorHAnsi"/>
                <w:sz w:val="16"/>
                <w:szCs w:val="16"/>
              </w:rPr>
              <w:t>7/12 trials, 685 particip M</w:t>
            </w:r>
            <w:r w:rsidRPr="003E4C0E">
              <w:rPr>
                <w:rFonts w:asciiTheme="minorHAnsi" w:hAnsiTheme="minorHAnsi" w:cs="AGaramond-Regular"/>
                <w:sz w:val="16"/>
                <w:szCs w:val="16"/>
              </w:rPr>
              <w:t xml:space="preserve">D -6.90 h,CI -18.70 to 4.91 </w:t>
            </w:r>
            <w:r w:rsidRPr="003E4C0E">
              <w:rPr>
                <w:rFonts w:asciiTheme="minorHAnsi" w:hAnsiTheme="minorHAnsi"/>
                <w:sz w:val="16"/>
                <w:szCs w:val="16"/>
              </w:rPr>
              <w:t xml:space="preserve"> </w:t>
            </w:r>
            <w:r w:rsidRPr="003E4C0E">
              <w:rPr>
                <w:rFonts w:asciiTheme="minorHAnsi" w:hAnsiTheme="minorHAnsi"/>
                <w:b/>
                <w:bCs/>
                <w:sz w:val="16"/>
                <w:szCs w:val="16"/>
              </w:rPr>
              <w:t xml:space="preserve">Unscheduled IV fluids  </w:t>
            </w:r>
            <w:r w:rsidRPr="003E4C0E">
              <w:rPr>
                <w:rFonts w:asciiTheme="minorHAnsi" w:hAnsiTheme="minorHAnsi"/>
                <w:sz w:val="16"/>
                <w:szCs w:val="16"/>
              </w:rPr>
              <w:t xml:space="preserve">6/12 trials, 813 particip </w:t>
            </w:r>
            <w:r w:rsidRPr="003E4C0E">
              <w:rPr>
                <w:rFonts w:asciiTheme="minorHAnsi" w:hAnsiTheme="minorHAnsi" w:cs="AGaramond-Regular"/>
                <w:sz w:val="16"/>
                <w:szCs w:val="16"/>
              </w:rPr>
              <w:t>RR 0.87, CI 0.48 to -1.59</w:t>
            </w:r>
            <w:r w:rsidRPr="003E4C0E">
              <w:rPr>
                <w:rFonts w:asciiTheme="minorHAnsi" w:hAnsiTheme="minorHAnsi"/>
                <w:sz w:val="16"/>
                <w:szCs w:val="16"/>
              </w:rPr>
              <w:t xml:space="preserve"> </w:t>
            </w:r>
            <w:r w:rsidRPr="003E4C0E">
              <w:rPr>
                <w:rFonts w:asciiTheme="minorHAnsi" w:hAnsiTheme="minorHAnsi"/>
                <w:b/>
                <w:bCs/>
                <w:sz w:val="16"/>
                <w:szCs w:val="16"/>
              </w:rPr>
              <w:t xml:space="preserve">Stool output 24-48h </w:t>
            </w:r>
            <w:r w:rsidRPr="003E4C0E">
              <w:rPr>
                <w:rFonts w:asciiTheme="minorHAnsi" w:hAnsiTheme="minorHAnsi"/>
                <w:sz w:val="16"/>
                <w:szCs w:val="16"/>
              </w:rPr>
              <w:t xml:space="preserve">3/12 trials No difference </w:t>
            </w:r>
            <w:r w:rsidRPr="003E4C0E">
              <w:rPr>
                <w:rFonts w:asciiTheme="minorHAnsi" w:hAnsiTheme="minorHAnsi"/>
                <w:b/>
                <w:bCs/>
                <w:sz w:val="16"/>
                <w:szCs w:val="16"/>
              </w:rPr>
              <w:t xml:space="preserve">Weight gain after 24h </w:t>
            </w:r>
            <w:r w:rsidRPr="003E4C0E">
              <w:rPr>
                <w:rFonts w:asciiTheme="minorHAnsi" w:hAnsiTheme="minorHAnsi"/>
                <w:sz w:val="16"/>
                <w:szCs w:val="16"/>
              </w:rPr>
              <w:t xml:space="preserve">3/12 trials No difference </w:t>
            </w:r>
            <w:r w:rsidRPr="003E4C0E">
              <w:rPr>
                <w:rFonts w:asciiTheme="minorHAnsi" w:hAnsiTheme="minorHAnsi" w:cs="AGaramond-Regular"/>
                <w:b/>
                <w:bCs/>
                <w:sz w:val="16"/>
                <w:szCs w:val="16"/>
              </w:rPr>
              <w:t xml:space="preserve">Vomiting </w:t>
            </w:r>
            <w:r w:rsidRPr="003E4C0E">
              <w:rPr>
                <w:rFonts w:asciiTheme="minorHAnsi" w:hAnsiTheme="minorHAnsi" w:cs="AGaramond-Regular"/>
                <w:sz w:val="16"/>
                <w:szCs w:val="16"/>
              </w:rPr>
              <w:t>5/12, 456 participants  RR 1.16, CI 0.72 to 1.86</w:t>
            </w:r>
            <w:r w:rsidRPr="003E4C0E">
              <w:rPr>
                <w:rFonts w:asciiTheme="minorHAnsi" w:hAnsiTheme="minorHAnsi"/>
                <w:sz w:val="16"/>
                <w:szCs w:val="16"/>
              </w:rPr>
              <w:t xml:space="preserve"> </w:t>
            </w:r>
          </w:p>
        </w:tc>
        <w:tc>
          <w:tcPr>
            <w:tcW w:w="409"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All studies were RCT </w:t>
            </w:r>
          </w:p>
        </w:tc>
        <w:tc>
          <w:tcPr>
            <w:tcW w:w="362"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Yes – 2 studies  Unclear -10 studies</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No – 11 studies  Yes – 1 study, single blinding</w:t>
            </w:r>
          </w:p>
        </w:tc>
        <w:tc>
          <w:tcPr>
            <w:tcW w:w="18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Yes, for all outcomes – 5 trials  Yes, for some outcomes – 7 trials</w:t>
            </w:r>
          </w:p>
        </w:tc>
        <w:tc>
          <w:tcPr>
            <w:tcW w:w="27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Different sources: Industry Academic WHO</w:t>
            </w:r>
          </w:p>
        </w:tc>
        <w:tc>
          <w:tcPr>
            <w:tcW w:w="424" w:type="pct"/>
          </w:tcPr>
          <w:p w:rsidR="00B63EF8" w:rsidRPr="003E4C0E" w:rsidRDefault="00B63EF8" w:rsidP="00B63EF8">
            <w:pPr>
              <w:rPr>
                <w:rFonts w:asciiTheme="minorHAnsi" w:hAnsiTheme="minorHAnsi"/>
                <w:sz w:val="16"/>
                <w:szCs w:val="16"/>
              </w:rPr>
            </w:pPr>
            <w:r w:rsidRPr="003E4C0E">
              <w:rPr>
                <w:rFonts w:asciiTheme="minorHAnsi" w:hAnsiTheme="minorHAnsi" w:cs="AGaramond-Regular"/>
                <w:sz w:val="16"/>
                <w:szCs w:val="16"/>
              </w:rPr>
              <w:t xml:space="preserve">The present meta-analysis did not provide evidence that early refeeding increases unscheduled use of IV fluids, episodes of vomiting, and development of persistent </w:t>
            </w:r>
            <w:r>
              <w:rPr>
                <w:rFonts w:asciiTheme="minorHAnsi" w:hAnsiTheme="minorHAnsi" w:cs="AGaramond-Regular"/>
                <w:sz w:val="16"/>
                <w:szCs w:val="16"/>
              </w:rPr>
              <w:t>diarrhea</w:t>
            </w:r>
            <w:r w:rsidRPr="003E4C0E">
              <w:rPr>
                <w:rFonts w:asciiTheme="minorHAnsi" w:hAnsiTheme="minorHAnsi" w:cs="AGaramond-Regular"/>
                <w:sz w:val="16"/>
                <w:szCs w:val="16"/>
              </w:rPr>
              <w:t>. The results support existing practice of early refeeding during or after start of rehydration of patients. No conclusion could be made regarding the duration of diarrhea.</w:t>
            </w:r>
          </w:p>
        </w:tc>
      </w:tr>
      <w:tr w:rsidR="00B63EF8" w:rsidRPr="003E4C0E" w:rsidTr="00B63EF8">
        <w:trPr>
          <w:cantSplit/>
        </w:trPr>
        <w:tc>
          <w:tcPr>
            <w:tcW w:w="294" w:type="pct"/>
          </w:tcPr>
          <w:p w:rsidR="00B63EF8" w:rsidRPr="003E4C0E" w:rsidRDefault="00084B85" w:rsidP="00B63EF8">
            <w:pPr>
              <w:rPr>
                <w:rFonts w:asciiTheme="minorHAnsi" w:hAnsiTheme="minorHAnsi"/>
                <w:sz w:val="16"/>
                <w:szCs w:val="16"/>
              </w:rPr>
            </w:pPr>
            <w:r w:rsidRPr="003E4C0E">
              <w:rPr>
                <w:rFonts w:asciiTheme="minorHAnsi" w:hAnsiTheme="minorHAnsi"/>
                <w:bCs/>
                <w:sz w:val="16"/>
                <w:szCs w:val="16"/>
              </w:rPr>
              <w:lastRenderedPageBreak/>
              <w:fldChar w:fldCharType="begin"/>
            </w:r>
            <w:r w:rsidR="00B63EF8" w:rsidRPr="003E4C0E">
              <w:rPr>
                <w:rFonts w:asciiTheme="minorHAnsi" w:hAnsiTheme="minorHAnsi"/>
                <w:bCs/>
                <w:sz w:val="16"/>
                <w:szCs w:val="16"/>
              </w:rPr>
              <w:instrText xml:space="preserve"> ADDIN EN.CITE &lt;EndNote&gt;&lt;Cite&gt;&lt;Author&gt;Saneian&lt;/Author&gt;&lt;Year&gt;2012&lt;/Year&gt;&lt;RecNum&gt;12420&lt;/RecNum&gt;&lt;record&gt;&lt;rec-number&gt;12420&lt;/rec-number&gt;&lt;ref-type name="Journal Article"&gt;17&lt;/ref-type&gt;&lt;contributors&gt;&lt;authors&gt;&lt;author&gt;Saneian, H.&lt;/author&gt;&lt;author&gt;Yaghini, O.&lt;/author&gt;&lt;author&gt;Modaresi, M.&lt;/author&gt;&lt;author&gt;Razmkhah, N.&lt;/author&gt;&lt;/authors&gt;&lt;/contributors&gt;&lt;auth-address&gt;Department of Pediatrics, Isfahan University of Medical Sciences, Isfahan, Iran.&lt;/auth-address&gt;&lt;titles&gt;&lt;title&gt;Lactose-free compared with lactose-containing formula in dietary management of acute childhood diarrhea&lt;/title&gt;&lt;secondary-title&gt;Iran J Pediatr&lt;/secondary-title&gt;&lt;/titles&gt;&lt;periodical&gt;&lt;full-title&gt;Iran J Pediatr&lt;/full-title&gt;&lt;/periodical&gt;&lt;pages&gt;82-6&lt;/pages&gt;&lt;volume&gt;22&lt;/volume&gt;&lt;number&gt;1&lt;/number&gt;&lt;keywords&gt;&lt;keyword&gt;Acute Diarrhea&lt;/keyword&gt;&lt;keyword&gt;Children&lt;/keyword&gt;&lt;keyword&gt;Lactose-Free Formula&lt;/keyword&gt;&lt;keyword&gt;Nutritional Management&lt;/keyword&gt;&lt;/keywords&gt;&lt;dates&gt;&lt;year&gt;2012&lt;/year&gt;&lt;pub-dates&gt;&lt;date&gt;Mar&lt;/date&gt;&lt;/pub-dates&gt;&lt;/dates&gt;&lt;isbn&gt;2008-2150 (Electronic)&amp;#xD;2008-2142 (Linking)&lt;/isbn&gt;&lt;accession-num&gt;23056864&lt;/accession-num&gt;&lt;urls&gt;&lt;/urls&gt;&lt;/record&gt;&lt;/Cite&gt;&lt;/EndNote&gt;</w:instrText>
            </w:r>
            <w:r w:rsidRPr="003E4C0E">
              <w:rPr>
                <w:rFonts w:asciiTheme="minorHAnsi" w:hAnsiTheme="minorHAnsi"/>
                <w:bCs/>
                <w:sz w:val="16"/>
                <w:szCs w:val="16"/>
              </w:rPr>
              <w:fldChar w:fldCharType="separate"/>
            </w:r>
            <w:r w:rsidR="00B63EF8" w:rsidRPr="003E4C0E">
              <w:rPr>
                <w:rFonts w:asciiTheme="minorHAnsi" w:hAnsiTheme="minorHAnsi"/>
                <w:bCs/>
                <w:sz w:val="16"/>
                <w:szCs w:val="16"/>
              </w:rPr>
              <w:t>Saneian H, 2012</w:t>
            </w:r>
            <w:r w:rsidRPr="003E4C0E">
              <w:rPr>
                <w:rFonts w:asciiTheme="minorHAnsi" w:hAnsiTheme="minorHAnsi"/>
                <w:bCs/>
                <w:sz w:val="16"/>
                <w:szCs w:val="16"/>
              </w:rPr>
              <w:fldChar w:fldCharType="end"/>
            </w:r>
          </w:p>
        </w:tc>
        <w:tc>
          <w:tcPr>
            <w:tcW w:w="330"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Prospective  controlled trial Jan 2009 to Aug 2009</w:t>
            </w:r>
          </w:p>
        </w:tc>
        <w:tc>
          <w:tcPr>
            <w:tcW w:w="24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Iran </w:t>
            </w:r>
          </w:p>
        </w:tc>
        <w:tc>
          <w:tcPr>
            <w:tcW w:w="257" w:type="pct"/>
          </w:tcPr>
          <w:p w:rsidR="00B63EF8" w:rsidRPr="003E4C0E" w:rsidRDefault="00B63EF8" w:rsidP="00B63EF8">
            <w:pPr>
              <w:rPr>
                <w:rFonts w:asciiTheme="minorHAnsi" w:hAnsiTheme="minorHAnsi"/>
                <w:spacing w:val="-16"/>
                <w:sz w:val="16"/>
                <w:szCs w:val="16"/>
              </w:rPr>
            </w:pPr>
            <w:r w:rsidRPr="003E4C0E">
              <w:rPr>
                <w:rFonts w:asciiTheme="minorHAnsi" w:hAnsiTheme="minorHAnsi"/>
                <w:spacing w:val="-16"/>
                <w:sz w:val="16"/>
                <w:szCs w:val="16"/>
              </w:rPr>
              <w:t xml:space="preserve">Outpatient </w:t>
            </w:r>
          </w:p>
        </w:tc>
        <w:tc>
          <w:tcPr>
            <w:tcW w:w="27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7 days </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71 Children AGE Mean age 7.1±3.7m 1-24 months Formula fed </w:t>
            </w:r>
          </w:p>
        </w:tc>
        <w:tc>
          <w:tcPr>
            <w:tcW w:w="317"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Refeeding with Lactose-free vs  Lactose containing formula  </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Advantages of refeeding lactose-free formula </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Time to relief from diarrhea </w:t>
            </w:r>
          </w:p>
        </w:tc>
        <w:tc>
          <w:tcPr>
            <w:tcW w:w="363" w:type="pct"/>
          </w:tcPr>
          <w:p w:rsidR="00B63EF8" w:rsidRPr="003E4C0E" w:rsidRDefault="00B63EF8" w:rsidP="00B63EF8">
            <w:pPr>
              <w:rPr>
                <w:rFonts w:asciiTheme="minorHAnsi" w:hAnsiTheme="minorHAnsi"/>
                <w:sz w:val="16"/>
                <w:szCs w:val="16"/>
              </w:rPr>
            </w:pPr>
            <w:r w:rsidRPr="003E4C0E">
              <w:rPr>
                <w:rFonts w:asciiTheme="minorHAnsi" w:hAnsiTheme="minorHAnsi"/>
                <w:b/>
                <w:bCs/>
                <w:sz w:val="16"/>
                <w:szCs w:val="16"/>
              </w:rPr>
              <w:t xml:space="preserve">Diarrhea relief, days </w:t>
            </w:r>
            <w:r w:rsidRPr="003E4C0E">
              <w:rPr>
                <w:rFonts w:asciiTheme="minorHAnsi" w:hAnsiTheme="minorHAnsi"/>
                <w:sz w:val="16"/>
                <w:szCs w:val="16"/>
              </w:rPr>
              <w:t xml:space="preserve">Lactose-free  vs lactose 1.7±0.7 vs 2.6±0.7 95%CI 1.5 to 3.9, p&lt;0.001 P&lt;0.001 </w:t>
            </w:r>
          </w:p>
        </w:tc>
        <w:tc>
          <w:tcPr>
            <w:tcW w:w="409"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No</w:t>
            </w:r>
          </w:p>
        </w:tc>
        <w:tc>
          <w:tcPr>
            <w:tcW w:w="362"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NA</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NA</w:t>
            </w:r>
          </w:p>
        </w:tc>
        <w:tc>
          <w:tcPr>
            <w:tcW w:w="18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Not reported</w:t>
            </w:r>
          </w:p>
        </w:tc>
        <w:tc>
          <w:tcPr>
            <w:tcW w:w="27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Isfahan University Grant </w:t>
            </w:r>
          </w:p>
        </w:tc>
        <w:tc>
          <w:tcPr>
            <w:tcW w:w="424"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Early administration of lactose-free formula for formula fed children presenting with AGE can result in a more rapid relief of diarrhea  However there were baseline differences between the groups (more days with diarrhea in the intervention group,p=0.047, more severe dehydration in the control, p=0.015) </w:t>
            </w:r>
          </w:p>
        </w:tc>
      </w:tr>
      <w:tr w:rsidR="00B63EF8" w:rsidRPr="003E4C0E" w:rsidTr="00B63EF8">
        <w:trPr>
          <w:cantSplit/>
        </w:trPr>
        <w:tc>
          <w:tcPr>
            <w:tcW w:w="294" w:type="pct"/>
          </w:tcPr>
          <w:p w:rsidR="00B63EF8" w:rsidRPr="003E4C0E" w:rsidRDefault="00084B85" w:rsidP="00B63EF8">
            <w:pPr>
              <w:rPr>
                <w:rFonts w:asciiTheme="minorHAnsi" w:hAnsiTheme="minorHAnsi"/>
                <w:sz w:val="16"/>
                <w:szCs w:val="16"/>
              </w:rPr>
            </w:pPr>
            <w:r w:rsidRPr="003E4C0E">
              <w:rPr>
                <w:rFonts w:asciiTheme="minorHAnsi" w:hAnsiTheme="minorHAnsi"/>
                <w:bCs/>
                <w:sz w:val="16"/>
                <w:szCs w:val="16"/>
              </w:rPr>
              <w:fldChar w:fldCharType="begin"/>
            </w:r>
            <w:r w:rsidR="00B63EF8" w:rsidRPr="003E4C0E">
              <w:rPr>
                <w:rFonts w:asciiTheme="minorHAnsi" w:hAnsiTheme="minorHAnsi"/>
                <w:bCs/>
                <w:sz w:val="16"/>
                <w:szCs w:val="16"/>
              </w:rPr>
              <w:instrText xml:space="preserve"> ADDIN EN.CITE &lt;EndNote&gt;&lt;Cite&gt;&lt;Author&gt;Rabbani&lt;/Author&gt;&lt;Year&gt;2009&lt;/Year&gt;&lt;RecNum&gt;10282&lt;/RecNum&gt;&lt;record&gt;&lt;rec-number&gt;10282&lt;/rec-number&gt;&lt;ref-type name="Journal Article"&gt;17&lt;/ref-type&gt;&lt;contributors&gt;&lt;authors&gt;&lt;author&gt;Rabbani, G. H.&lt;/author&gt;&lt;author&gt;Ahmed, S.&lt;/author&gt;&lt;author&gt;Hossain, I.&lt;/author&gt;&lt;author&gt;Islam, R.&lt;/author&gt;&lt;author&gt;Marni, F.&lt;/author&gt;&lt;author&gt;Akhtar, M.&lt;/author&gt;&lt;author&gt;Majid, N.&lt;/author&gt;&lt;/authors&gt;&lt;/contributors&gt;&lt;auth-address&gt;Clinical Sciences Division and Physiology Laboratory, ICDDR,B: International Centre for Diarrhocal Disease Research, Dhaka, Bangladesh. rabbani@icddrb.org&lt;/auth-address&gt;&lt;titles&gt;&lt;title&gt;Green banana reduces clinical severity of childhood shigellosis: a double-blind, randomized, controlled clinical trial&lt;/title&gt;&lt;secondary-title&gt;Pediatr Infect Dis J&lt;/secondary-title&gt;&lt;/titles&gt;&lt;periodical&gt;&lt;full-title&gt;Pediatr Infect Dis J&lt;/full-title&gt;&lt;/periodical&gt;&lt;pages&gt;420-5&lt;/pages&gt;&lt;volume&gt;28&lt;/volume&gt;&lt;number&gt;5&lt;/number&gt;&lt;keywords&gt;&lt;keyword&gt;Anti-Bacterial Agents/therapeutic use&lt;/keyword&gt;&lt;keyword&gt;Carbohydrates/chemistry/ pharmacology&lt;/keyword&gt;&lt;keyword&gt;Child, Preschool&lt;/keyword&gt;&lt;keyword&gt;Ciprofloxacin/therapeutic use&lt;/keyword&gt;&lt;keyword&gt;Double-Blind Method&lt;/keyword&gt;&lt;keyword&gt;Dysentery, Bacillary/ therapy&lt;/keyword&gt;&lt;keyword&gt;Feces&lt;/keyword&gt;&lt;keyword&gt;Fluid Therapy&lt;/keyword&gt;&lt;keyword&gt;Fruit&lt;/keyword&gt;&lt;keyword&gt;Humans&lt;/keyword&gt;&lt;keyword&gt;Infant&lt;/keyword&gt;&lt;keyword&gt;Injections, Intravenous&lt;/keyword&gt;&lt;keyword&gt;Musa/chemistry&lt;/keyword&gt;&lt;keyword&gt;Rehydration Solutions/administration &amp;amp; dosage/therapeutic use&lt;/keyword&gt;&lt;keyword&gt;Time Factors&lt;/keyword&gt;&lt;/keywords&gt;&lt;dates&gt;&lt;year&gt;2009&lt;/year&gt;&lt;pub-dates&gt;&lt;date&gt;May&lt;/date&gt;&lt;/pub-dates&gt;&lt;/dates&gt;&lt;isbn&gt;0891-3668 (Print)&amp;#xD;0891-3668 (Linking)&lt;/isbn&gt;&lt;accession-num&gt;19319017&lt;/accession-num&gt;&lt;urls&gt;&lt;/urls&gt;&lt;/record&gt;&lt;/Cite&gt;&lt;/EndNote&gt;</w:instrText>
            </w:r>
            <w:r w:rsidRPr="003E4C0E">
              <w:rPr>
                <w:rFonts w:asciiTheme="minorHAnsi" w:hAnsiTheme="minorHAnsi"/>
                <w:bCs/>
                <w:sz w:val="16"/>
                <w:szCs w:val="16"/>
              </w:rPr>
              <w:fldChar w:fldCharType="separate"/>
            </w:r>
            <w:r w:rsidR="00B63EF8" w:rsidRPr="003E4C0E">
              <w:rPr>
                <w:rFonts w:asciiTheme="minorHAnsi" w:hAnsiTheme="minorHAnsi"/>
                <w:bCs/>
                <w:sz w:val="16"/>
                <w:szCs w:val="16"/>
              </w:rPr>
              <w:t>Rabbani GH, 2009</w:t>
            </w:r>
            <w:r w:rsidRPr="003E4C0E">
              <w:rPr>
                <w:rFonts w:asciiTheme="minorHAnsi" w:hAnsiTheme="minorHAnsi"/>
                <w:bCs/>
                <w:sz w:val="16"/>
                <w:szCs w:val="16"/>
              </w:rPr>
              <w:fldChar w:fldCharType="end"/>
            </w:r>
          </w:p>
        </w:tc>
        <w:tc>
          <w:tcPr>
            <w:tcW w:w="330"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DB-RCT Sept 2004 to May 2005</w:t>
            </w:r>
          </w:p>
        </w:tc>
        <w:tc>
          <w:tcPr>
            <w:tcW w:w="24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Bangladesh</w:t>
            </w:r>
          </w:p>
        </w:tc>
        <w:tc>
          <w:tcPr>
            <w:tcW w:w="257" w:type="pct"/>
          </w:tcPr>
          <w:p w:rsidR="00B63EF8" w:rsidRPr="003E4C0E" w:rsidRDefault="00B63EF8" w:rsidP="00B63EF8">
            <w:pPr>
              <w:rPr>
                <w:rFonts w:asciiTheme="minorHAnsi" w:hAnsiTheme="minorHAnsi"/>
                <w:spacing w:val="-16"/>
                <w:sz w:val="16"/>
                <w:szCs w:val="16"/>
              </w:rPr>
            </w:pPr>
            <w:r w:rsidRPr="003E4C0E">
              <w:rPr>
                <w:rFonts w:asciiTheme="minorHAnsi" w:hAnsiTheme="minorHAnsi"/>
                <w:spacing w:val="-16"/>
                <w:sz w:val="16"/>
                <w:szCs w:val="16"/>
              </w:rPr>
              <w:t>Inpatient</w:t>
            </w:r>
          </w:p>
        </w:tc>
        <w:tc>
          <w:tcPr>
            <w:tcW w:w="273" w:type="pct"/>
          </w:tcPr>
          <w:p w:rsidR="00B63EF8" w:rsidRPr="003E4C0E" w:rsidRDefault="00B63EF8" w:rsidP="00B63EF8">
            <w:pPr>
              <w:rPr>
                <w:rFonts w:asciiTheme="minorHAnsi" w:hAnsiTheme="minorHAnsi"/>
                <w:sz w:val="16"/>
                <w:szCs w:val="16"/>
              </w:rPr>
            </w:pPr>
          </w:p>
        </w:tc>
        <w:tc>
          <w:tcPr>
            <w:tcW w:w="318" w:type="pct"/>
          </w:tcPr>
          <w:p w:rsidR="00B63EF8" w:rsidRPr="003E4C0E" w:rsidRDefault="00B63EF8" w:rsidP="00B63EF8">
            <w:pPr>
              <w:rPr>
                <w:rFonts w:asciiTheme="minorHAnsi" w:hAnsiTheme="minorHAnsi"/>
                <w:spacing w:val="-16"/>
                <w:sz w:val="16"/>
                <w:szCs w:val="16"/>
              </w:rPr>
            </w:pPr>
            <w:r w:rsidRPr="003E4C0E">
              <w:rPr>
                <w:rFonts w:asciiTheme="minorHAnsi" w:hAnsiTheme="minorHAnsi"/>
                <w:spacing w:val="-16"/>
                <w:sz w:val="16"/>
                <w:szCs w:val="16"/>
              </w:rPr>
              <w:t xml:space="preserve">73 Children Shigella AGE 6-60m All treated Ciprofloxacin </w:t>
            </w:r>
          </w:p>
        </w:tc>
        <w:tc>
          <w:tcPr>
            <w:tcW w:w="317"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Cooked green addition of banana (GB)  250g/L           in children with Shigellosis</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Effect on diarrhea severity </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Success rate </w:t>
            </w:r>
          </w:p>
        </w:tc>
        <w:tc>
          <w:tcPr>
            <w:tcW w:w="363" w:type="pct"/>
          </w:tcPr>
          <w:p w:rsidR="00B63EF8" w:rsidRPr="003E4C0E" w:rsidRDefault="00B63EF8" w:rsidP="00B63EF8">
            <w:pPr>
              <w:rPr>
                <w:rFonts w:asciiTheme="minorHAnsi" w:hAnsiTheme="minorHAnsi"/>
                <w:sz w:val="16"/>
                <w:szCs w:val="16"/>
              </w:rPr>
            </w:pPr>
            <w:r w:rsidRPr="003E4C0E">
              <w:rPr>
                <w:rFonts w:asciiTheme="minorHAnsi" w:hAnsiTheme="minorHAnsi"/>
                <w:b/>
                <w:bCs/>
                <w:sz w:val="16"/>
                <w:szCs w:val="16"/>
              </w:rPr>
              <w:t xml:space="preserve">Effect of GB on stools: </w:t>
            </w:r>
            <w:r w:rsidRPr="003E4C0E">
              <w:rPr>
                <w:rFonts w:asciiTheme="minorHAnsi" w:hAnsiTheme="minorHAnsi"/>
                <w:sz w:val="16"/>
                <w:szCs w:val="16"/>
              </w:rPr>
              <w:t>Reduction of volume  Reduction of numbers/d Clearance of blood, mucu</w:t>
            </w:r>
            <w:r>
              <w:rPr>
                <w:rFonts w:asciiTheme="minorHAnsi" w:hAnsiTheme="minorHAnsi"/>
                <w:sz w:val="16"/>
                <w:szCs w:val="16"/>
              </w:rPr>
              <w:t>s</w:t>
            </w:r>
            <w:r w:rsidRPr="003E4C0E">
              <w:rPr>
                <w:rFonts w:asciiTheme="minorHAnsi" w:hAnsiTheme="minorHAnsi"/>
                <w:sz w:val="16"/>
                <w:szCs w:val="16"/>
              </w:rPr>
              <w:t xml:space="preserve"> Reduction of fever Reduction of ORS volume  </w:t>
            </w:r>
            <w:r w:rsidRPr="003E4C0E">
              <w:rPr>
                <w:rFonts w:asciiTheme="minorHAnsi" w:hAnsiTheme="minorHAnsi"/>
                <w:b/>
                <w:bCs/>
                <w:sz w:val="16"/>
                <w:szCs w:val="16"/>
              </w:rPr>
              <w:t xml:space="preserve">GB vs control Clinical success </w:t>
            </w:r>
            <w:r w:rsidRPr="003E4C0E">
              <w:rPr>
                <w:rFonts w:asciiTheme="minorHAnsi" w:hAnsiTheme="minorHAnsi"/>
                <w:sz w:val="16"/>
                <w:szCs w:val="16"/>
              </w:rPr>
              <w:t xml:space="preserve">85.3% vs 66.7%, p=0.001 </w:t>
            </w:r>
            <w:r w:rsidRPr="003E4C0E">
              <w:rPr>
                <w:rFonts w:asciiTheme="minorHAnsi" w:hAnsiTheme="minorHAnsi"/>
                <w:b/>
                <w:bCs/>
                <w:sz w:val="16"/>
                <w:szCs w:val="16"/>
              </w:rPr>
              <w:t xml:space="preserve">Clinical failure </w:t>
            </w:r>
            <w:r w:rsidRPr="003E4C0E">
              <w:rPr>
                <w:rFonts w:asciiTheme="minorHAnsi" w:hAnsiTheme="minorHAnsi"/>
                <w:sz w:val="16"/>
                <w:szCs w:val="16"/>
              </w:rPr>
              <w:t xml:space="preserve">14.7% vs 33.6%, p= 0.05 </w:t>
            </w:r>
          </w:p>
        </w:tc>
        <w:tc>
          <w:tcPr>
            <w:tcW w:w="409" w:type="pct"/>
          </w:tcPr>
          <w:p w:rsidR="00B63EF8" w:rsidRPr="003E4C0E" w:rsidRDefault="00B63EF8" w:rsidP="00B63EF8">
            <w:pPr>
              <w:rPr>
                <w:rFonts w:asciiTheme="minorHAnsi" w:hAnsiTheme="minorHAnsi"/>
                <w:sz w:val="16"/>
                <w:szCs w:val="16"/>
              </w:rPr>
            </w:pPr>
            <w:r w:rsidRPr="003E4C0E">
              <w:rPr>
                <w:rFonts w:asciiTheme="minorHAnsi" w:hAnsiTheme="minorHAnsi" w:cs="TimesNewRomanPS"/>
                <w:sz w:val="16"/>
                <w:szCs w:val="16"/>
              </w:rPr>
              <w:t>Yes- computer generated random number</w:t>
            </w:r>
          </w:p>
        </w:tc>
        <w:tc>
          <w:tcPr>
            <w:tcW w:w="362"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Yes-Investigators and patients</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Yes- Investigators and patients</w:t>
            </w:r>
          </w:p>
        </w:tc>
        <w:tc>
          <w:tcPr>
            <w:tcW w:w="18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Not reported</w:t>
            </w:r>
          </w:p>
        </w:tc>
        <w:tc>
          <w:tcPr>
            <w:tcW w:w="27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None declared</w:t>
            </w:r>
          </w:p>
        </w:tc>
        <w:tc>
          <w:tcPr>
            <w:tcW w:w="424"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GB diet improved clinical severity of childhood Shigellosis and can use as a simple and useful adjunct for dietary management of AGE Shigellosis </w:t>
            </w:r>
          </w:p>
        </w:tc>
      </w:tr>
      <w:tr w:rsidR="00B63EF8" w:rsidRPr="003E4C0E" w:rsidTr="00B63EF8">
        <w:trPr>
          <w:cantSplit/>
        </w:trPr>
        <w:tc>
          <w:tcPr>
            <w:tcW w:w="294" w:type="pct"/>
            <w:vMerge w:val="restart"/>
          </w:tcPr>
          <w:p w:rsidR="00B63EF8" w:rsidRPr="003E4C0E" w:rsidRDefault="00084B85" w:rsidP="00B63EF8">
            <w:pPr>
              <w:rPr>
                <w:rFonts w:asciiTheme="minorHAnsi" w:hAnsiTheme="minorHAnsi"/>
                <w:bCs/>
                <w:color w:val="000000"/>
                <w:sz w:val="16"/>
                <w:szCs w:val="16"/>
              </w:rPr>
            </w:pPr>
            <w:r w:rsidRPr="003E4C0E">
              <w:rPr>
                <w:rFonts w:asciiTheme="minorHAnsi" w:hAnsiTheme="minorHAnsi"/>
                <w:bCs/>
                <w:color w:val="000000"/>
                <w:sz w:val="16"/>
                <w:szCs w:val="16"/>
              </w:rPr>
              <w:fldChar w:fldCharType="begin"/>
            </w:r>
            <w:r w:rsidR="00B63EF8" w:rsidRPr="003E4C0E">
              <w:rPr>
                <w:rFonts w:asciiTheme="minorHAnsi" w:hAnsiTheme="minorHAnsi"/>
                <w:bCs/>
                <w:color w:val="000000"/>
                <w:sz w:val="16"/>
                <w:szCs w:val="16"/>
              </w:rPr>
              <w:instrText xml:space="preserve"> ADDIN EN.CITE &lt;EndNote&gt;&lt;Cite&gt;&lt;Author&gt;Macgillivray&lt;/Author&gt;&lt;Year&gt;2013&lt;/Year&gt;&lt;RecNum&gt;12489&lt;/RecNum&gt;&lt;record&gt;&lt;rec-number&gt;12489&lt;/rec-number&gt;&lt;ref-type name="Journal Article"&gt;17&lt;/ref-type&gt;&lt;contributors&gt;&lt;authors&gt;&lt;author&gt;Macgillivray, S.&lt;/author&gt;&lt;author&gt;Fahey, T.&lt;/author&gt;&lt;author&gt;McGuire, W.&lt;/author&gt;&lt;/authors&gt;&lt;/contributors&gt;&lt;auth-address&gt;Social Dimensions of Health Institute, University of Dundee, Airlie Place, Dundee, Tayside, UK, DD1 4HN.&lt;/auth-address&gt;&lt;titles&gt;&lt;title&gt;Lactose avoidance for young children with acute diarrhoea&lt;/title&gt;&lt;secondary-title&gt;Cochrane Database Syst Rev&lt;/secondary-title&gt;&lt;/titles&gt;&lt;periodical&gt;&lt;full-title&gt;Cochrane Database Syst Rev&lt;/full-title&gt;&lt;/periodical&gt;&lt;pages&gt;CD005433&lt;/pages&gt;&lt;volume&gt;10&lt;/volume&gt;&lt;dates&gt;&lt;year&gt;2013&lt;/year&gt;&lt;/dates&gt;&lt;isbn&gt;1469-493X (Electronic)&amp;#xD;1361-6137 (Linking)&lt;/isbn&gt;&lt;accession-num&gt;24173771&lt;/accession-num&gt;&lt;urls&gt;&lt;/urls&gt;&lt;/record&gt;&lt;/Cite&gt;&lt;/EndNote&gt;</w:instrText>
            </w:r>
            <w:r w:rsidRPr="003E4C0E">
              <w:rPr>
                <w:rFonts w:asciiTheme="minorHAnsi" w:hAnsiTheme="minorHAnsi"/>
                <w:bCs/>
                <w:color w:val="000000"/>
                <w:sz w:val="16"/>
                <w:szCs w:val="16"/>
              </w:rPr>
              <w:fldChar w:fldCharType="separate"/>
            </w:r>
            <w:r w:rsidR="00B63EF8" w:rsidRPr="003E4C0E">
              <w:rPr>
                <w:rFonts w:asciiTheme="minorHAnsi" w:hAnsiTheme="minorHAnsi"/>
                <w:bCs/>
                <w:color w:val="000000"/>
                <w:sz w:val="16"/>
                <w:szCs w:val="16"/>
              </w:rPr>
              <w:t>Macgillivray S, 2013</w:t>
            </w:r>
            <w:r w:rsidRPr="003E4C0E">
              <w:rPr>
                <w:rFonts w:asciiTheme="minorHAnsi" w:hAnsiTheme="minorHAnsi"/>
                <w:bCs/>
                <w:color w:val="000000"/>
                <w:sz w:val="16"/>
                <w:szCs w:val="16"/>
              </w:rPr>
              <w:fldChar w:fldCharType="end"/>
            </w:r>
          </w:p>
        </w:tc>
        <w:tc>
          <w:tcPr>
            <w:tcW w:w="330" w:type="pct"/>
            <w:vMerge w:val="restar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MA</w:t>
            </w:r>
          </w:p>
        </w:tc>
        <w:tc>
          <w:tcPr>
            <w:tcW w:w="243" w:type="pct"/>
            <w:vMerge w:val="restar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w:t>
            </w:r>
          </w:p>
        </w:tc>
        <w:tc>
          <w:tcPr>
            <w:tcW w:w="257" w:type="pct"/>
            <w:vMerge w:val="restart"/>
          </w:tcPr>
          <w:p w:rsidR="00B63EF8" w:rsidRPr="003E4C0E" w:rsidRDefault="00B63EF8" w:rsidP="00B63EF8">
            <w:pPr>
              <w:rPr>
                <w:rFonts w:asciiTheme="minorHAnsi" w:hAnsiTheme="minorHAnsi"/>
                <w:bCs/>
                <w:color w:val="000000"/>
                <w:spacing w:val="-16"/>
                <w:sz w:val="16"/>
                <w:szCs w:val="16"/>
              </w:rPr>
            </w:pPr>
            <w:r w:rsidRPr="003E4C0E">
              <w:rPr>
                <w:rFonts w:asciiTheme="minorHAnsi" w:hAnsiTheme="minorHAnsi"/>
                <w:bCs/>
                <w:color w:val="000000"/>
                <w:spacing w:val="-16"/>
                <w:sz w:val="16"/>
                <w:szCs w:val="16"/>
              </w:rPr>
              <w:t>high- or middle-income countries</w:t>
            </w:r>
          </w:p>
        </w:tc>
        <w:tc>
          <w:tcPr>
            <w:tcW w:w="273" w:type="pct"/>
            <w:vMerge w:val="restar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Inpatients (1 outpatient)</w:t>
            </w:r>
          </w:p>
        </w:tc>
        <w:tc>
          <w:tcPr>
            <w:tcW w:w="318" w:type="pct"/>
            <w:vMerge w:val="restar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N= 2973  children aged two months to 59 Months (29 RCT)</w:t>
            </w:r>
          </w:p>
        </w:tc>
        <w:tc>
          <w:tcPr>
            <w:tcW w:w="317" w:type="pct"/>
            <w:vMerge w:val="restar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Lactose-free milk, milk products, or foodstuffs</w:t>
            </w:r>
          </w:p>
        </w:tc>
        <w:tc>
          <w:tcPr>
            <w:tcW w:w="318" w:type="pct"/>
            <w:vMerge w:val="restar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Lactose-containing milk, milk products, or foodstuffs</w:t>
            </w:r>
          </w:p>
        </w:tc>
        <w:tc>
          <w:tcPr>
            <w:tcW w:w="318" w:type="pc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 xml:space="preserve">Duration of </w:t>
            </w:r>
            <w:r>
              <w:rPr>
                <w:rFonts w:asciiTheme="minorHAnsi" w:hAnsiTheme="minorHAnsi"/>
                <w:bCs/>
                <w:color w:val="000000"/>
                <w:sz w:val="16"/>
                <w:szCs w:val="16"/>
              </w:rPr>
              <w:t>diarrhea</w:t>
            </w:r>
            <w:r w:rsidRPr="003E4C0E">
              <w:rPr>
                <w:rFonts w:asciiTheme="minorHAnsi" w:hAnsiTheme="minorHAnsi"/>
                <w:bCs/>
                <w:color w:val="000000"/>
                <w:sz w:val="16"/>
                <w:szCs w:val="16"/>
              </w:rPr>
              <w:t xml:space="preserve"> (hours)</w:t>
            </w:r>
          </w:p>
        </w:tc>
        <w:tc>
          <w:tcPr>
            <w:tcW w:w="363" w:type="pc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Mean difference (range): -17.77 (25.32 to 10.21) vs (28.8 to 230)</w:t>
            </w:r>
          </w:p>
        </w:tc>
        <w:tc>
          <w:tcPr>
            <w:tcW w:w="409" w:type="pct"/>
          </w:tcPr>
          <w:p w:rsidR="00B63EF8" w:rsidRPr="003E4C0E" w:rsidRDefault="00B63EF8" w:rsidP="00B63EF8">
            <w:pPr>
              <w:rPr>
                <w:rFonts w:asciiTheme="minorHAnsi" w:hAnsiTheme="minorHAnsi" w:cs="TimesNewRomanPS"/>
                <w:sz w:val="16"/>
                <w:szCs w:val="16"/>
              </w:rPr>
            </w:pPr>
            <w:r w:rsidRPr="003E4C0E">
              <w:rPr>
                <w:rFonts w:asciiTheme="minorHAnsi" w:hAnsiTheme="minorHAnsi" w:cs="TimesNewRomanPS"/>
                <w:sz w:val="16"/>
                <w:szCs w:val="16"/>
              </w:rPr>
              <w:t>Yes</w:t>
            </w:r>
          </w:p>
        </w:tc>
        <w:tc>
          <w:tcPr>
            <w:tcW w:w="362" w:type="pct"/>
          </w:tcPr>
          <w:p w:rsidR="00B63EF8" w:rsidRPr="003E4C0E" w:rsidRDefault="00B63EF8" w:rsidP="00B63EF8">
            <w:pPr>
              <w:rPr>
                <w:rFonts w:asciiTheme="minorHAnsi" w:hAnsiTheme="minorHAnsi"/>
                <w:sz w:val="16"/>
                <w:szCs w:val="16"/>
              </w:rPr>
            </w:pPr>
            <w:r w:rsidRPr="003E4C0E">
              <w:rPr>
                <w:rFonts w:asciiTheme="minorHAnsi" w:hAnsiTheme="minorHAnsi"/>
                <w:bCs/>
                <w:color w:val="000000"/>
                <w:sz w:val="16"/>
                <w:szCs w:val="16"/>
              </w:rPr>
              <w:t>Heterogeneous</w:t>
            </w:r>
          </w:p>
        </w:tc>
        <w:tc>
          <w:tcPr>
            <w:tcW w:w="318" w:type="pct"/>
          </w:tcPr>
          <w:p w:rsidR="00B63EF8" w:rsidRPr="003E4C0E" w:rsidRDefault="00B63EF8" w:rsidP="00B63EF8">
            <w:pPr>
              <w:rPr>
                <w:rFonts w:asciiTheme="minorHAnsi" w:hAnsiTheme="minorHAnsi"/>
                <w:sz w:val="16"/>
                <w:szCs w:val="16"/>
              </w:rPr>
            </w:pPr>
            <w:r w:rsidRPr="003E4C0E">
              <w:rPr>
                <w:rFonts w:asciiTheme="minorHAnsi" w:hAnsiTheme="minorHAnsi"/>
                <w:bCs/>
                <w:color w:val="000000"/>
                <w:sz w:val="16"/>
                <w:szCs w:val="16"/>
              </w:rPr>
              <w:t>Heterogeneous</w:t>
            </w:r>
          </w:p>
        </w:tc>
        <w:tc>
          <w:tcPr>
            <w:tcW w:w="183" w:type="pc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Yes</w:t>
            </w:r>
          </w:p>
        </w:tc>
        <w:tc>
          <w:tcPr>
            <w:tcW w:w="273" w:type="pct"/>
            <w:vMerge w:val="restart"/>
          </w:tcPr>
          <w:p w:rsidR="00B63EF8" w:rsidRPr="003E4C0E" w:rsidRDefault="00B63EF8" w:rsidP="00B63EF8">
            <w:pPr>
              <w:rPr>
                <w:rFonts w:asciiTheme="minorHAnsi" w:hAnsiTheme="minorHAnsi"/>
                <w:sz w:val="16"/>
                <w:szCs w:val="16"/>
              </w:rPr>
            </w:pPr>
            <w:r w:rsidRPr="003E4C0E">
              <w:rPr>
                <w:rFonts w:asciiTheme="minorHAnsi" w:hAnsiTheme="minorHAnsi"/>
                <w:sz w:val="16"/>
                <w:szCs w:val="16"/>
              </w:rPr>
              <w:t xml:space="preserve">University of Dundee, UK.  Hull York Medical </w:t>
            </w:r>
            <w:r w:rsidRPr="003E4C0E">
              <w:rPr>
                <w:rFonts w:asciiTheme="minorHAnsi" w:hAnsiTheme="minorHAnsi"/>
                <w:sz w:val="16"/>
                <w:szCs w:val="16"/>
              </w:rPr>
              <w:lastRenderedPageBreak/>
              <w:t>School and NIHR Centre for Reviews and Dissemination, University of York, UK. Tenovus Scotland, UK.</w:t>
            </w:r>
          </w:p>
        </w:tc>
        <w:tc>
          <w:tcPr>
            <w:tcW w:w="424" w:type="pct"/>
            <w:vMerge w:val="restar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lastRenderedPageBreak/>
              <w:t xml:space="preserve">In young children with acute </w:t>
            </w:r>
            <w:r>
              <w:rPr>
                <w:rFonts w:asciiTheme="minorHAnsi" w:hAnsiTheme="minorHAnsi"/>
                <w:bCs/>
                <w:color w:val="000000"/>
                <w:sz w:val="16"/>
                <w:szCs w:val="16"/>
              </w:rPr>
              <w:t>diarrhea</w:t>
            </w:r>
            <w:r w:rsidRPr="003E4C0E">
              <w:rPr>
                <w:rFonts w:asciiTheme="minorHAnsi" w:hAnsiTheme="minorHAnsi"/>
                <w:bCs/>
                <w:color w:val="000000"/>
                <w:sz w:val="16"/>
                <w:szCs w:val="16"/>
              </w:rPr>
              <w:t xml:space="preserve"> who are not predominantly breast-fed, </w:t>
            </w:r>
            <w:r w:rsidRPr="003E4C0E">
              <w:rPr>
                <w:rFonts w:asciiTheme="minorHAnsi" w:hAnsiTheme="minorHAnsi"/>
                <w:bCs/>
                <w:color w:val="000000"/>
                <w:sz w:val="16"/>
                <w:szCs w:val="16"/>
              </w:rPr>
              <w:lastRenderedPageBreak/>
              <w:t xml:space="preserve">change to a lactose-free diet may result in earlier resolution of acute </w:t>
            </w:r>
            <w:r>
              <w:rPr>
                <w:rFonts w:asciiTheme="minorHAnsi" w:hAnsiTheme="minorHAnsi"/>
                <w:bCs/>
                <w:color w:val="000000"/>
                <w:sz w:val="16"/>
                <w:szCs w:val="16"/>
              </w:rPr>
              <w:t>diarrhea</w:t>
            </w:r>
            <w:r w:rsidRPr="003E4C0E">
              <w:rPr>
                <w:rFonts w:asciiTheme="minorHAnsi" w:hAnsiTheme="minorHAnsi"/>
                <w:bCs/>
                <w:color w:val="000000"/>
                <w:sz w:val="16"/>
                <w:szCs w:val="16"/>
              </w:rPr>
              <w:t xml:space="preserve"> and reduce treatment failure. Diluting lactose-containing formulas may also have some beneﬁts but further trials are required to have conﬁdence in this ﬁnding. However data were different in outpatients setting.</w:t>
            </w:r>
          </w:p>
        </w:tc>
      </w:tr>
      <w:tr w:rsidR="00B63EF8" w:rsidRPr="003E4C0E" w:rsidTr="00B63EF8">
        <w:trPr>
          <w:cantSplit/>
        </w:trPr>
        <w:tc>
          <w:tcPr>
            <w:tcW w:w="294" w:type="pct"/>
            <w:vMerge/>
          </w:tcPr>
          <w:p w:rsidR="00B63EF8" w:rsidRPr="003E4C0E" w:rsidRDefault="00B63EF8" w:rsidP="00B63EF8">
            <w:pPr>
              <w:rPr>
                <w:rFonts w:asciiTheme="minorHAnsi" w:hAnsiTheme="minorHAnsi"/>
                <w:bCs/>
                <w:color w:val="000000"/>
                <w:sz w:val="16"/>
                <w:szCs w:val="16"/>
              </w:rPr>
            </w:pPr>
          </w:p>
        </w:tc>
        <w:tc>
          <w:tcPr>
            <w:tcW w:w="330" w:type="pct"/>
            <w:vMerge/>
          </w:tcPr>
          <w:p w:rsidR="00B63EF8" w:rsidRPr="003E4C0E" w:rsidRDefault="00B63EF8" w:rsidP="00B63EF8">
            <w:pPr>
              <w:rPr>
                <w:rFonts w:asciiTheme="minorHAnsi" w:hAnsiTheme="minorHAnsi"/>
                <w:bCs/>
                <w:color w:val="000000"/>
                <w:sz w:val="16"/>
                <w:szCs w:val="16"/>
              </w:rPr>
            </w:pPr>
          </w:p>
        </w:tc>
        <w:tc>
          <w:tcPr>
            <w:tcW w:w="243" w:type="pct"/>
            <w:vMerge/>
          </w:tcPr>
          <w:p w:rsidR="00B63EF8" w:rsidRPr="003E4C0E" w:rsidRDefault="00B63EF8" w:rsidP="00B63EF8">
            <w:pPr>
              <w:rPr>
                <w:rFonts w:asciiTheme="minorHAnsi" w:hAnsiTheme="minorHAnsi"/>
                <w:bCs/>
                <w:color w:val="000000"/>
                <w:sz w:val="16"/>
                <w:szCs w:val="16"/>
              </w:rPr>
            </w:pPr>
          </w:p>
        </w:tc>
        <w:tc>
          <w:tcPr>
            <w:tcW w:w="257" w:type="pct"/>
            <w:vMerge/>
          </w:tcPr>
          <w:p w:rsidR="00B63EF8" w:rsidRPr="003E4C0E" w:rsidRDefault="00B63EF8" w:rsidP="00B63EF8">
            <w:pPr>
              <w:rPr>
                <w:rFonts w:asciiTheme="minorHAnsi" w:hAnsiTheme="minorHAnsi"/>
                <w:bCs/>
                <w:color w:val="000000"/>
                <w:sz w:val="16"/>
                <w:szCs w:val="16"/>
              </w:rPr>
            </w:pPr>
          </w:p>
        </w:tc>
        <w:tc>
          <w:tcPr>
            <w:tcW w:w="273" w:type="pct"/>
            <w:vMerge/>
          </w:tcPr>
          <w:p w:rsidR="00B63EF8" w:rsidRPr="003E4C0E" w:rsidRDefault="00B63EF8" w:rsidP="00B63EF8">
            <w:pPr>
              <w:rPr>
                <w:rFonts w:asciiTheme="minorHAnsi" w:hAnsiTheme="minorHAnsi"/>
                <w:bCs/>
                <w:color w:val="000000"/>
                <w:sz w:val="16"/>
                <w:szCs w:val="16"/>
              </w:rPr>
            </w:pPr>
          </w:p>
        </w:tc>
        <w:tc>
          <w:tcPr>
            <w:tcW w:w="318" w:type="pct"/>
            <w:vMerge/>
          </w:tcPr>
          <w:p w:rsidR="00B63EF8" w:rsidRPr="003E4C0E" w:rsidRDefault="00B63EF8" w:rsidP="00B63EF8">
            <w:pPr>
              <w:rPr>
                <w:rFonts w:asciiTheme="minorHAnsi" w:hAnsiTheme="minorHAnsi"/>
                <w:bCs/>
                <w:color w:val="000000"/>
                <w:sz w:val="16"/>
                <w:szCs w:val="16"/>
              </w:rPr>
            </w:pPr>
          </w:p>
        </w:tc>
        <w:tc>
          <w:tcPr>
            <w:tcW w:w="317" w:type="pct"/>
            <w:vMerge/>
          </w:tcPr>
          <w:p w:rsidR="00B63EF8" w:rsidRPr="003E4C0E" w:rsidRDefault="00B63EF8" w:rsidP="00B63EF8">
            <w:pPr>
              <w:rPr>
                <w:rFonts w:asciiTheme="minorHAnsi" w:hAnsiTheme="minorHAnsi"/>
                <w:bCs/>
                <w:color w:val="000000"/>
                <w:sz w:val="16"/>
                <w:szCs w:val="16"/>
              </w:rPr>
            </w:pPr>
          </w:p>
        </w:tc>
        <w:tc>
          <w:tcPr>
            <w:tcW w:w="318" w:type="pct"/>
            <w:vMerge/>
          </w:tcPr>
          <w:p w:rsidR="00B63EF8" w:rsidRPr="003E4C0E" w:rsidRDefault="00B63EF8" w:rsidP="00B63EF8">
            <w:pPr>
              <w:rPr>
                <w:rFonts w:asciiTheme="minorHAnsi" w:hAnsiTheme="minorHAnsi"/>
                <w:bCs/>
                <w:color w:val="000000"/>
                <w:sz w:val="16"/>
                <w:szCs w:val="16"/>
              </w:rPr>
            </w:pPr>
          </w:p>
        </w:tc>
        <w:tc>
          <w:tcPr>
            <w:tcW w:w="318" w:type="pc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Treatment failure</w:t>
            </w:r>
          </w:p>
        </w:tc>
        <w:tc>
          <w:tcPr>
            <w:tcW w:w="363" w:type="pc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Relative effect</w:t>
            </w:r>
          </w:p>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(95% CI) 0.52</w:t>
            </w:r>
          </w:p>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(0.39 to 0.68)</w:t>
            </w:r>
          </w:p>
        </w:tc>
        <w:tc>
          <w:tcPr>
            <w:tcW w:w="409" w:type="pct"/>
          </w:tcPr>
          <w:p w:rsidR="00B63EF8" w:rsidRPr="003E4C0E" w:rsidRDefault="00B63EF8" w:rsidP="00B63EF8">
            <w:pPr>
              <w:rPr>
                <w:rFonts w:asciiTheme="minorHAnsi" w:hAnsiTheme="minorHAnsi" w:cs="TimesNewRomanPS"/>
                <w:sz w:val="16"/>
                <w:szCs w:val="16"/>
              </w:rPr>
            </w:pPr>
          </w:p>
        </w:tc>
        <w:tc>
          <w:tcPr>
            <w:tcW w:w="362" w:type="pct"/>
          </w:tcPr>
          <w:p w:rsidR="00B63EF8" w:rsidRPr="003E4C0E" w:rsidRDefault="00B63EF8" w:rsidP="00B63EF8">
            <w:pPr>
              <w:rPr>
                <w:rFonts w:asciiTheme="minorHAnsi" w:hAnsiTheme="minorHAnsi"/>
                <w:sz w:val="16"/>
                <w:szCs w:val="16"/>
              </w:rPr>
            </w:pPr>
          </w:p>
        </w:tc>
        <w:tc>
          <w:tcPr>
            <w:tcW w:w="318" w:type="pct"/>
          </w:tcPr>
          <w:p w:rsidR="00B63EF8" w:rsidRPr="003E4C0E" w:rsidRDefault="00B63EF8" w:rsidP="00B63EF8">
            <w:pPr>
              <w:rPr>
                <w:rFonts w:asciiTheme="minorHAnsi" w:hAnsiTheme="minorHAnsi"/>
                <w:sz w:val="16"/>
                <w:szCs w:val="16"/>
              </w:rPr>
            </w:pPr>
          </w:p>
        </w:tc>
        <w:tc>
          <w:tcPr>
            <w:tcW w:w="183" w:type="pct"/>
          </w:tcPr>
          <w:p w:rsidR="00B63EF8" w:rsidRPr="003E4C0E" w:rsidRDefault="00B63EF8" w:rsidP="00B63EF8">
            <w:pPr>
              <w:rPr>
                <w:rFonts w:asciiTheme="minorHAnsi" w:hAnsiTheme="minorHAnsi"/>
                <w:sz w:val="16"/>
                <w:szCs w:val="16"/>
              </w:rPr>
            </w:pPr>
          </w:p>
        </w:tc>
        <w:tc>
          <w:tcPr>
            <w:tcW w:w="273" w:type="pct"/>
            <w:vMerge/>
          </w:tcPr>
          <w:p w:rsidR="00B63EF8" w:rsidRPr="003E4C0E" w:rsidRDefault="00B63EF8" w:rsidP="00B63EF8">
            <w:pPr>
              <w:rPr>
                <w:rFonts w:asciiTheme="minorHAnsi" w:hAnsiTheme="minorHAnsi"/>
                <w:sz w:val="16"/>
                <w:szCs w:val="16"/>
              </w:rPr>
            </w:pPr>
          </w:p>
        </w:tc>
        <w:tc>
          <w:tcPr>
            <w:tcW w:w="424" w:type="pct"/>
            <w:vMerge/>
          </w:tcPr>
          <w:p w:rsidR="00B63EF8" w:rsidRPr="003E4C0E" w:rsidRDefault="00B63EF8" w:rsidP="00B63EF8">
            <w:pPr>
              <w:rPr>
                <w:rFonts w:asciiTheme="minorHAnsi" w:hAnsiTheme="minorHAnsi"/>
                <w:sz w:val="16"/>
                <w:szCs w:val="16"/>
              </w:rPr>
            </w:pPr>
          </w:p>
        </w:tc>
      </w:tr>
      <w:tr w:rsidR="00B63EF8" w:rsidRPr="003E4C0E" w:rsidTr="00B63EF8">
        <w:trPr>
          <w:cantSplit/>
        </w:trPr>
        <w:tc>
          <w:tcPr>
            <w:tcW w:w="294" w:type="pct"/>
            <w:vMerge/>
          </w:tcPr>
          <w:p w:rsidR="00B63EF8" w:rsidRPr="003E4C0E" w:rsidRDefault="00B63EF8" w:rsidP="00B63EF8">
            <w:pPr>
              <w:rPr>
                <w:rFonts w:asciiTheme="minorHAnsi" w:hAnsiTheme="minorHAnsi"/>
                <w:bCs/>
                <w:color w:val="000000"/>
                <w:sz w:val="16"/>
                <w:szCs w:val="16"/>
              </w:rPr>
            </w:pPr>
          </w:p>
        </w:tc>
        <w:tc>
          <w:tcPr>
            <w:tcW w:w="330" w:type="pct"/>
            <w:vMerge/>
          </w:tcPr>
          <w:p w:rsidR="00B63EF8" w:rsidRPr="003E4C0E" w:rsidRDefault="00B63EF8" w:rsidP="00B63EF8">
            <w:pPr>
              <w:rPr>
                <w:rFonts w:asciiTheme="minorHAnsi" w:hAnsiTheme="minorHAnsi"/>
                <w:bCs/>
                <w:color w:val="000000"/>
                <w:sz w:val="16"/>
                <w:szCs w:val="16"/>
              </w:rPr>
            </w:pPr>
          </w:p>
        </w:tc>
        <w:tc>
          <w:tcPr>
            <w:tcW w:w="243" w:type="pct"/>
            <w:vMerge/>
          </w:tcPr>
          <w:p w:rsidR="00B63EF8" w:rsidRPr="003E4C0E" w:rsidRDefault="00B63EF8" w:rsidP="00B63EF8">
            <w:pPr>
              <w:rPr>
                <w:rFonts w:asciiTheme="minorHAnsi" w:hAnsiTheme="minorHAnsi"/>
                <w:bCs/>
                <w:color w:val="000000"/>
                <w:sz w:val="16"/>
                <w:szCs w:val="16"/>
              </w:rPr>
            </w:pPr>
          </w:p>
        </w:tc>
        <w:tc>
          <w:tcPr>
            <w:tcW w:w="257" w:type="pct"/>
            <w:vMerge/>
          </w:tcPr>
          <w:p w:rsidR="00B63EF8" w:rsidRPr="003E4C0E" w:rsidRDefault="00B63EF8" w:rsidP="00B63EF8">
            <w:pPr>
              <w:rPr>
                <w:rFonts w:asciiTheme="minorHAnsi" w:hAnsiTheme="minorHAnsi"/>
                <w:bCs/>
                <w:color w:val="000000"/>
                <w:sz w:val="16"/>
                <w:szCs w:val="16"/>
              </w:rPr>
            </w:pPr>
          </w:p>
        </w:tc>
        <w:tc>
          <w:tcPr>
            <w:tcW w:w="273" w:type="pct"/>
            <w:vMerge/>
          </w:tcPr>
          <w:p w:rsidR="00B63EF8" w:rsidRPr="003E4C0E" w:rsidRDefault="00B63EF8" w:rsidP="00B63EF8">
            <w:pPr>
              <w:rPr>
                <w:rFonts w:asciiTheme="minorHAnsi" w:hAnsiTheme="minorHAnsi"/>
                <w:bCs/>
                <w:color w:val="000000"/>
                <w:sz w:val="16"/>
                <w:szCs w:val="16"/>
              </w:rPr>
            </w:pPr>
          </w:p>
        </w:tc>
        <w:tc>
          <w:tcPr>
            <w:tcW w:w="318" w:type="pct"/>
            <w:vMerge/>
          </w:tcPr>
          <w:p w:rsidR="00B63EF8" w:rsidRPr="003E4C0E" w:rsidRDefault="00B63EF8" w:rsidP="00B63EF8">
            <w:pPr>
              <w:rPr>
                <w:rFonts w:asciiTheme="minorHAnsi" w:hAnsiTheme="minorHAnsi"/>
                <w:bCs/>
                <w:color w:val="000000"/>
                <w:sz w:val="16"/>
                <w:szCs w:val="16"/>
              </w:rPr>
            </w:pPr>
          </w:p>
        </w:tc>
        <w:tc>
          <w:tcPr>
            <w:tcW w:w="317" w:type="pct"/>
            <w:vMerge/>
          </w:tcPr>
          <w:p w:rsidR="00B63EF8" w:rsidRPr="003E4C0E" w:rsidRDefault="00B63EF8" w:rsidP="00B63EF8">
            <w:pPr>
              <w:rPr>
                <w:rFonts w:asciiTheme="minorHAnsi" w:hAnsiTheme="minorHAnsi"/>
                <w:bCs/>
                <w:color w:val="000000"/>
                <w:sz w:val="16"/>
                <w:szCs w:val="16"/>
              </w:rPr>
            </w:pPr>
          </w:p>
        </w:tc>
        <w:tc>
          <w:tcPr>
            <w:tcW w:w="318" w:type="pct"/>
            <w:vMerge/>
          </w:tcPr>
          <w:p w:rsidR="00B63EF8" w:rsidRPr="003E4C0E" w:rsidRDefault="00B63EF8" w:rsidP="00B63EF8">
            <w:pPr>
              <w:rPr>
                <w:rFonts w:asciiTheme="minorHAnsi" w:hAnsiTheme="minorHAnsi"/>
                <w:bCs/>
                <w:color w:val="000000"/>
                <w:sz w:val="16"/>
                <w:szCs w:val="16"/>
              </w:rPr>
            </w:pPr>
          </w:p>
        </w:tc>
        <w:tc>
          <w:tcPr>
            <w:tcW w:w="318" w:type="pct"/>
          </w:tcPr>
          <w:p w:rsidR="00B63EF8" w:rsidRPr="003E4C0E" w:rsidRDefault="00B63EF8" w:rsidP="00B63EF8">
            <w:pPr>
              <w:rPr>
                <w:rFonts w:asciiTheme="minorHAnsi" w:hAnsiTheme="minorHAnsi"/>
                <w:bCs/>
                <w:color w:val="000000"/>
                <w:spacing w:val="-16"/>
                <w:sz w:val="16"/>
                <w:szCs w:val="16"/>
              </w:rPr>
            </w:pPr>
            <w:r w:rsidRPr="003E4C0E">
              <w:rPr>
                <w:rFonts w:asciiTheme="minorHAnsi" w:hAnsiTheme="minorHAnsi"/>
                <w:bCs/>
                <w:color w:val="000000"/>
                <w:spacing w:val="-16"/>
                <w:sz w:val="16"/>
                <w:szCs w:val="16"/>
              </w:rPr>
              <w:t>Need for hospitalization</w:t>
            </w:r>
          </w:p>
        </w:tc>
        <w:tc>
          <w:tcPr>
            <w:tcW w:w="363" w:type="pct"/>
          </w:tcPr>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Relative effect</w:t>
            </w:r>
          </w:p>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(95% CI) 0.79</w:t>
            </w:r>
          </w:p>
          <w:p w:rsidR="00B63EF8" w:rsidRPr="003E4C0E" w:rsidRDefault="00B63EF8" w:rsidP="00B63EF8">
            <w:pPr>
              <w:rPr>
                <w:rFonts w:asciiTheme="minorHAnsi" w:hAnsiTheme="minorHAnsi"/>
                <w:bCs/>
                <w:color w:val="000000"/>
                <w:sz w:val="16"/>
                <w:szCs w:val="16"/>
              </w:rPr>
            </w:pPr>
            <w:r w:rsidRPr="003E4C0E">
              <w:rPr>
                <w:rFonts w:asciiTheme="minorHAnsi" w:hAnsiTheme="minorHAnsi"/>
                <w:bCs/>
                <w:color w:val="000000"/>
                <w:sz w:val="16"/>
                <w:szCs w:val="16"/>
              </w:rPr>
              <w:t>(0.09 to 6.65)</w:t>
            </w:r>
          </w:p>
        </w:tc>
        <w:tc>
          <w:tcPr>
            <w:tcW w:w="409" w:type="pct"/>
          </w:tcPr>
          <w:p w:rsidR="00B63EF8" w:rsidRPr="003E4C0E" w:rsidRDefault="00B63EF8" w:rsidP="00B63EF8">
            <w:pPr>
              <w:rPr>
                <w:rFonts w:asciiTheme="minorHAnsi" w:hAnsiTheme="minorHAnsi" w:cs="TimesNewRomanPS"/>
                <w:sz w:val="16"/>
                <w:szCs w:val="16"/>
              </w:rPr>
            </w:pPr>
          </w:p>
        </w:tc>
        <w:tc>
          <w:tcPr>
            <w:tcW w:w="362" w:type="pct"/>
          </w:tcPr>
          <w:p w:rsidR="00B63EF8" w:rsidRPr="003E4C0E" w:rsidRDefault="00B63EF8" w:rsidP="00B63EF8">
            <w:pPr>
              <w:rPr>
                <w:rFonts w:asciiTheme="minorHAnsi" w:hAnsiTheme="minorHAnsi"/>
                <w:sz w:val="16"/>
                <w:szCs w:val="16"/>
              </w:rPr>
            </w:pPr>
          </w:p>
        </w:tc>
        <w:tc>
          <w:tcPr>
            <w:tcW w:w="318" w:type="pct"/>
          </w:tcPr>
          <w:p w:rsidR="00B63EF8" w:rsidRPr="003E4C0E" w:rsidRDefault="00B63EF8" w:rsidP="00B63EF8">
            <w:pPr>
              <w:rPr>
                <w:rFonts w:asciiTheme="minorHAnsi" w:hAnsiTheme="minorHAnsi"/>
                <w:sz w:val="16"/>
                <w:szCs w:val="16"/>
              </w:rPr>
            </w:pPr>
          </w:p>
        </w:tc>
        <w:tc>
          <w:tcPr>
            <w:tcW w:w="183" w:type="pct"/>
          </w:tcPr>
          <w:p w:rsidR="00B63EF8" w:rsidRPr="003E4C0E" w:rsidRDefault="00B63EF8" w:rsidP="00B63EF8">
            <w:pPr>
              <w:rPr>
                <w:rFonts w:asciiTheme="minorHAnsi" w:hAnsiTheme="minorHAnsi"/>
                <w:sz w:val="16"/>
                <w:szCs w:val="16"/>
              </w:rPr>
            </w:pPr>
          </w:p>
        </w:tc>
        <w:tc>
          <w:tcPr>
            <w:tcW w:w="273" w:type="pct"/>
            <w:vMerge/>
          </w:tcPr>
          <w:p w:rsidR="00B63EF8" w:rsidRPr="003E4C0E" w:rsidRDefault="00B63EF8" w:rsidP="00B63EF8">
            <w:pPr>
              <w:rPr>
                <w:rFonts w:asciiTheme="minorHAnsi" w:hAnsiTheme="minorHAnsi"/>
                <w:sz w:val="16"/>
                <w:szCs w:val="16"/>
              </w:rPr>
            </w:pPr>
          </w:p>
        </w:tc>
        <w:tc>
          <w:tcPr>
            <w:tcW w:w="424" w:type="pct"/>
            <w:vMerge/>
          </w:tcPr>
          <w:p w:rsidR="00B63EF8" w:rsidRPr="003E4C0E" w:rsidRDefault="00B63EF8" w:rsidP="00B63EF8">
            <w:pPr>
              <w:rPr>
                <w:rFonts w:asciiTheme="minorHAnsi" w:hAnsiTheme="minorHAnsi"/>
                <w:sz w:val="16"/>
                <w:szCs w:val="16"/>
              </w:rPr>
            </w:pPr>
          </w:p>
        </w:tc>
      </w:tr>
    </w:tbl>
    <w:p w:rsidR="008B54AF" w:rsidRPr="003E4C0E" w:rsidRDefault="003E335E" w:rsidP="008B54AF">
      <w:pPr>
        <w:rPr>
          <w:rFonts w:asciiTheme="minorHAnsi" w:hAnsiTheme="minorHAnsi"/>
        </w:rPr>
      </w:pPr>
      <w:r w:rsidRPr="003E4C0E">
        <w:rPr>
          <w:rFonts w:asciiTheme="minorHAnsi" w:hAnsiTheme="minorHAnsi"/>
        </w:rPr>
        <w:t>AGE=acute gastroenteritis</w:t>
      </w:r>
      <w:r w:rsidR="00B63EF8">
        <w:rPr>
          <w:rFonts w:asciiTheme="minorHAnsi" w:hAnsiTheme="minorHAnsi"/>
        </w:rPr>
        <w:t>; NIHR=</w:t>
      </w:r>
      <w:r w:rsidR="00B63EF8" w:rsidRPr="00B63EF8">
        <w:rPr>
          <w:rFonts w:asciiTheme="minorHAnsi" w:hAnsiTheme="minorHAnsi"/>
        </w:rPr>
        <w:t>National Institute for Health Research</w:t>
      </w:r>
      <w:r w:rsidR="00B63EF8">
        <w:rPr>
          <w:rFonts w:asciiTheme="minorHAnsi" w:hAnsiTheme="minorHAnsi"/>
        </w:rPr>
        <w:t>; ORS=Oral rehydration solution</w:t>
      </w:r>
      <w:r w:rsidRPr="003E4C0E">
        <w:rPr>
          <w:rFonts w:asciiTheme="minorHAnsi" w:hAnsiTheme="minorHAnsi"/>
        </w:rPr>
        <w:t>.</w:t>
      </w:r>
    </w:p>
    <w:p w:rsidR="008B54AF" w:rsidRPr="003E4C0E" w:rsidRDefault="008B54AF" w:rsidP="008B54AF">
      <w:pPr>
        <w:spacing w:after="200" w:line="276" w:lineRule="auto"/>
        <w:rPr>
          <w:b/>
          <w:bCs/>
        </w:rPr>
      </w:pPr>
      <w:r w:rsidRPr="003E4C0E">
        <w:rPr>
          <w:b/>
          <w:bCs/>
        </w:rPr>
        <w:br w:type="page"/>
      </w:r>
    </w:p>
    <w:p w:rsidR="008B54AF" w:rsidRPr="003E4C0E" w:rsidRDefault="008B54AF" w:rsidP="008B54AF">
      <w:pPr>
        <w:rPr>
          <w:b/>
        </w:rPr>
      </w:pPr>
      <w:proofErr w:type="gramStart"/>
      <w:r w:rsidRPr="003E4C0E">
        <w:rPr>
          <w:b/>
          <w:bCs/>
        </w:rPr>
        <w:lastRenderedPageBreak/>
        <w:t>Table 5.3.</w:t>
      </w:r>
      <w:proofErr w:type="gramEnd"/>
      <w:r w:rsidRPr="003E4C0E">
        <w:rPr>
          <w:b/>
          <w:bCs/>
        </w:rPr>
        <w:t xml:space="preserve"> </w:t>
      </w:r>
      <w:r w:rsidRPr="003E4C0E">
        <w:rPr>
          <w:b/>
        </w:rPr>
        <w:t>Pharmacological Therapy</w:t>
      </w:r>
    </w:p>
    <w:p w:rsidR="008B54AF" w:rsidRPr="003E4C0E" w:rsidRDefault="008B54AF" w:rsidP="008B54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325"/>
        <w:gridCol w:w="2456"/>
        <w:gridCol w:w="1536"/>
        <w:gridCol w:w="1613"/>
        <w:gridCol w:w="1090"/>
        <w:gridCol w:w="1160"/>
        <w:gridCol w:w="1597"/>
        <w:gridCol w:w="3703"/>
      </w:tblGrid>
      <w:tr w:rsidR="008221BB" w:rsidRPr="003E4C0E" w:rsidTr="008F01F9">
        <w:trPr>
          <w:cantSplit/>
        </w:trPr>
        <w:tc>
          <w:tcPr>
            <w:tcW w:w="1134" w:type="dxa"/>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 xml:space="preserve">Reference </w:t>
            </w:r>
          </w:p>
        </w:tc>
        <w:tc>
          <w:tcPr>
            <w:tcW w:w="3781" w:type="dxa"/>
            <w:gridSpan w:val="2"/>
            <w:shd w:val="clear" w:color="auto" w:fill="auto"/>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 xml:space="preserve">Intervention </w:t>
            </w:r>
          </w:p>
        </w:tc>
        <w:tc>
          <w:tcPr>
            <w:tcW w:w="1536" w:type="dxa"/>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Randomization</w:t>
            </w:r>
          </w:p>
        </w:tc>
        <w:tc>
          <w:tcPr>
            <w:tcW w:w="1613" w:type="dxa"/>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 xml:space="preserve">Allocation concealment </w:t>
            </w:r>
          </w:p>
        </w:tc>
        <w:tc>
          <w:tcPr>
            <w:tcW w:w="1090" w:type="dxa"/>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Blinding</w:t>
            </w:r>
          </w:p>
        </w:tc>
        <w:tc>
          <w:tcPr>
            <w:tcW w:w="1160" w:type="dxa"/>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ITT analysis</w:t>
            </w:r>
          </w:p>
        </w:tc>
        <w:tc>
          <w:tcPr>
            <w:tcW w:w="1597" w:type="dxa"/>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Population</w:t>
            </w:r>
          </w:p>
        </w:tc>
        <w:tc>
          <w:tcPr>
            <w:tcW w:w="3703" w:type="dxa"/>
          </w:tcPr>
          <w:p w:rsidR="008221BB" w:rsidRPr="003E4C0E" w:rsidRDefault="008221BB" w:rsidP="008F01F9">
            <w:pPr>
              <w:autoSpaceDE w:val="0"/>
              <w:autoSpaceDN w:val="0"/>
              <w:adjustRightInd w:val="0"/>
              <w:rPr>
                <w:rFonts w:asciiTheme="minorHAnsi" w:hAnsiTheme="minorHAnsi"/>
                <w:b/>
                <w:sz w:val="16"/>
                <w:szCs w:val="16"/>
              </w:rPr>
            </w:pPr>
            <w:r w:rsidRPr="003E4C0E">
              <w:rPr>
                <w:rFonts w:asciiTheme="minorHAnsi" w:hAnsiTheme="minorHAnsi"/>
                <w:b/>
                <w:sz w:val="16"/>
                <w:szCs w:val="16"/>
              </w:rPr>
              <w:t>Main results</w:t>
            </w:r>
          </w:p>
          <w:p w:rsidR="008221BB" w:rsidRPr="003E4C0E" w:rsidRDefault="008221BB" w:rsidP="008F01F9">
            <w:pPr>
              <w:autoSpaceDE w:val="0"/>
              <w:autoSpaceDN w:val="0"/>
              <w:adjustRightInd w:val="0"/>
              <w:rPr>
                <w:rFonts w:asciiTheme="minorHAnsi" w:hAnsiTheme="minorHAnsi"/>
                <w:b/>
                <w:sz w:val="16"/>
                <w:szCs w:val="16"/>
              </w:rPr>
            </w:pPr>
            <w:r w:rsidRPr="003E4C0E">
              <w:rPr>
                <w:rFonts w:asciiTheme="minorHAnsi" w:hAnsiTheme="minorHAnsi"/>
                <w:b/>
                <w:sz w:val="16"/>
                <w:szCs w:val="16"/>
              </w:rPr>
              <w:t xml:space="preserve">(experimental group </w:t>
            </w:r>
            <w:r w:rsidRPr="003E4C0E">
              <w:rPr>
                <w:rFonts w:asciiTheme="minorHAnsi" w:hAnsiTheme="minorHAnsi"/>
                <w:b/>
                <w:i/>
                <w:sz w:val="16"/>
                <w:szCs w:val="16"/>
              </w:rPr>
              <w:t xml:space="preserve">vs. </w:t>
            </w:r>
            <w:r w:rsidRPr="003E4C0E">
              <w:rPr>
                <w:rFonts w:asciiTheme="minorHAnsi" w:hAnsiTheme="minorHAnsi"/>
                <w:b/>
                <w:sz w:val="16"/>
                <w:szCs w:val="16"/>
              </w:rPr>
              <w:t>control group)</w:t>
            </w:r>
          </w:p>
        </w:tc>
      </w:tr>
      <w:tr w:rsidR="008221BB" w:rsidRPr="003E4C0E" w:rsidTr="008F01F9">
        <w:trPr>
          <w:cantSplit/>
        </w:trPr>
        <w:tc>
          <w:tcPr>
            <w:tcW w:w="1134" w:type="dxa"/>
          </w:tcPr>
          <w:p w:rsidR="008221BB" w:rsidRPr="003E4C0E" w:rsidRDefault="00084B85" w:rsidP="008F01F9">
            <w:pPr>
              <w:rPr>
                <w:rFonts w:asciiTheme="minorHAnsi" w:hAnsiTheme="minorHAnsi"/>
                <w:sz w:val="16"/>
                <w:szCs w:val="16"/>
              </w:rPr>
            </w:pPr>
            <w:r w:rsidRPr="003E4C0E">
              <w:rPr>
                <w:rFonts w:ascii="Calibri" w:hAnsi="Calibri"/>
                <w:bCs/>
                <w:color w:val="000000"/>
                <w:sz w:val="16"/>
                <w:szCs w:val="16"/>
              </w:rPr>
              <w:fldChar w:fldCharType="begin"/>
            </w:r>
            <w:r w:rsidR="008221BB" w:rsidRPr="003E4C0E">
              <w:rPr>
                <w:rFonts w:ascii="Calibri" w:hAnsi="Calibri"/>
                <w:bCs/>
                <w:color w:val="000000"/>
                <w:sz w:val="16"/>
                <w:szCs w:val="16"/>
              </w:rPr>
              <w:instrText xml:space="preserve"> ADDIN EN.CITE &lt;EndNote&gt;&lt;Cite&gt;&lt;Author&gt;Freedman&lt;/Author&gt;&lt;Year&gt;2013&lt;/Year&gt;&lt;RecNum&gt;12473&lt;/RecNum&gt;&lt;record&gt;&lt;rec-number&gt;12473&lt;/rec-number&gt;&lt;ref-type name="Journal Article"&gt;17&lt;/ref-type&gt;&lt;contributors&gt;&lt;authors&gt;&lt;author&gt;Freedman, S. B.&lt;/author&gt;&lt;author&gt;Ali, S.&lt;/author&gt;&lt;author&gt;Oleszczuk, M.&lt;/author&gt;&lt;author&gt;Gouin, S.&lt;/author&gt;&lt;author&gt;Hartling, L.&lt;/author&gt;&lt;/authors&gt;&lt;/contributors&gt;&lt;auth-address&gt;Sections of Pediatric Emergency Medicine and Gastroenterology, Alberta Children&amp;apos;s Hospital, Alberta Children&amp;apos;s Hospital Research Institute, University of Calgary, Calgary, Alberta, Canada. stephen.freedman@albertahealthservices.ca&lt;/auth-address&gt;&lt;titles&gt;&lt;title&gt;Treatment of acute gastroenteritis in children: an overview of systematic reviews of interventions commonly used in developed countries&lt;/title&gt;&lt;secondary-title&gt;Evid Based Child Health&lt;/secondary-title&gt;&lt;/titles&gt;&lt;periodical&gt;&lt;full-title&gt;Evid Based Child Health&lt;/full-title&gt;&lt;/periodical&gt;&lt;pages&gt;1123-37&lt;/pages&gt;&lt;volume&gt;8&lt;/volume&gt;&lt;number&gt;4&lt;/number&gt;&lt;keywords&gt;&lt;keyword&gt;antiâ€</w:instrText>
            </w:r>
            <w:r w:rsidR="008221BB" w:rsidRPr="003E4C0E">
              <w:rPr>
                <w:rFonts w:ascii="Calibri" w:hAnsi="Calibri" w:cs="Calibri"/>
                <w:bCs/>
                <w:color w:val="000000"/>
                <w:sz w:val="16"/>
                <w:szCs w:val="16"/>
              </w:rPr>
              <w:instrText>emetics&lt;/keyword&gt;&lt;</w:instrText>
            </w:r>
            <w:r w:rsidR="008221BB" w:rsidRPr="003E4C0E">
              <w:rPr>
                <w:rFonts w:ascii="Calibri" w:hAnsi="Calibri"/>
                <w:bCs/>
                <w:color w:val="000000"/>
                <w:sz w:val="16"/>
                <w:szCs w:val="16"/>
              </w:rPr>
              <w:instrText>keyword&gt;dehydration&lt;/keyword&gt;&lt;keyword&gt;diarrhoea&lt;/keyword&gt;&lt;keyword&gt;gastroenteritis&lt;/keyword&gt;&lt;keyword&gt;probiotics&lt;/keyword&gt;&lt;keyword&gt;rehydration&lt;/keyword&gt;&lt;keyword&gt;vomiting&lt;/keyword&gt;&lt;/keywords&gt;&lt;dates&gt;&lt;year&gt;2013&lt;/year&gt;&lt;pub-dates&gt;&lt;date&gt;Jul&lt;/date&gt;&lt;/pub-dates&gt;&lt;/dates&gt;&lt;isbn&gt;1557-6272 (Electronic)&amp;#xD;1557-6272 (Linking)&lt;/isbn&gt;&lt;accession-num&gt;23877938&lt;/accession-num&gt;&lt;urls&gt;&lt;/urls&gt;&lt;/record&gt;&lt;/Cite&gt;&lt;/EndNote&gt;</w:instrText>
            </w:r>
            <w:r w:rsidRPr="003E4C0E">
              <w:rPr>
                <w:rFonts w:ascii="Calibri" w:hAnsi="Calibri"/>
                <w:bCs/>
                <w:color w:val="000000"/>
                <w:sz w:val="16"/>
                <w:szCs w:val="16"/>
              </w:rPr>
              <w:fldChar w:fldCharType="separate"/>
            </w:r>
            <w:r w:rsidR="008221BB" w:rsidRPr="003E4C0E">
              <w:rPr>
                <w:rFonts w:ascii="Calibri" w:hAnsi="Calibri"/>
                <w:bCs/>
                <w:color w:val="000000"/>
                <w:sz w:val="16"/>
                <w:szCs w:val="16"/>
              </w:rPr>
              <w:t>Freedman SB, 2013</w:t>
            </w:r>
            <w:r w:rsidRPr="003E4C0E">
              <w:rPr>
                <w:rFonts w:ascii="Calibri" w:hAnsi="Calibri"/>
                <w:bCs/>
                <w:color w:val="000000"/>
                <w:sz w:val="16"/>
                <w:szCs w:val="16"/>
              </w:rPr>
              <w:fldChar w:fldCharType="end"/>
            </w:r>
          </w:p>
        </w:tc>
        <w:tc>
          <w:tcPr>
            <w:tcW w:w="1325" w:type="dxa"/>
            <w:vMerge w:val="restart"/>
            <w:shd w:val="clear" w:color="auto" w:fill="auto"/>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Antiemetics</w:t>
            </w:r>
          </w:p>
        </w:tc>
        <w:tc>
          <w:tcPr>
            <w:tcW w:w="2456" w:type="dxa"/>
            <w:shd w:val="clear" w:color="auto" w:fill="auto"/>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Ondansetron </w:t>
            </w:r>
            <w:r w:rsidRPr="003E4C0E">
              <w:rPr>
                <w:rFonts w:asciiTheme="minorHAnsi" w:hAnsiTheme="minorHAnsi" w:cs="Helvetica-Condensed"/>
                <w:i/>
                <w:sz w:val="16"/>
                <w:szCs w:val="16"/>
              </w:rPr>
              <w:t>vs.</w:t>
            </w:r>
            <w:r w:rsidRPr="003E4C0E">
              <w:rPr>
                <w:rFonts w:asciiTheme="minorHAnsi" w:hAnsiTheme="minorHAnsi" w:cs="Helvetica-Condensed"/>
                <w:sz w:val="16"/>
                <w:szCs w:val="16"/>
              </w:rPr>
              <w:t xml:space="preserve"> placebo.</w:t>
            </w:r>
          </w:p>
        </w:tc>
        <w:tc>
          <w:tcPr>
            <w:tcW w:w="5399" w:type="dxa"/>
            <w:gridSpan w:val="4"/>
            <w:shd w:val="clear" w:color="auto" w:fill="auto"/>
          </w:tcPr>
          <w:p w:rsidR="008221BB" w:rsidRPr="003E4C0E" w:rsidRDefault="008221BB" w:rsidP="008F01F9">
            <w:pPr>
              <w:rPr>
                <w:rFonts w:asciiTheme="minorHAnsi" w:hAnsiTheme="minorHAnsi" w:cs="Geneva"/>
                <w:sz w:val="16"/>
                <w:szCs w:val="16"/>
              </w:rPr>
            </w:pPr>
            <w:r w:rsidRPr="003E4C0E">
              <w:rPr>
                <w:rFonts w:asciiTheme="minorHAnsi" w:hAnsiTheme="minorHAnsi" w:cs="Geneva"/>
                <w:sz w:val="16"/>
                <w:szCs w:val="16"/>
              </w:rPr>
              <w:t>All studies included in the review were RCTs</w:t>
            </w:r>
          </w:p>
        </w:tc>
        <w:tc>
          <w:tcPr>
            <w:tcW w:w="1597" w:type="dxa"/>
            <w:shd w:val="clear" w:color="auto" w:fill="auto"/>
          </w:tcPr>
          <w:p w:rsidR="008221BB" w:rsidRPr="003E4C0E" w:rsidRDefault="008221BB" w:rsidP="008F01F9">
            <w:pPr>
              <w:rPr>
                <w:rFonts w:asciiTheme="minorHAnsi" w:hAnsiTheme="minorHAnsi" w:cs="Geneva"/>
                <w:sz w:val="16"/>
                <w:szCs w:val="16"/>
              </w:rPr>
            </w:pPr>
            <w:r w:rsidRPr="003E4C0E">
              <w:rPr>
                <w:rFonts w:asciiTheme="minorHAnsi" w:hAnsiTheme="minorHAnsi" w:cs="Geneva"/>
                <w:sz w:val="16"/>
                <w:szCs w:val="16"/>
              </w:rPr>
              <w:t xml:space="preserve">95 unique randomized controlled trials (N=12478) </w:t>
            </w:r>
          </w:p>
          <w:p w:rsidR="008221BB" w:rsidRPr="003E4C0E" w:rsidRDefault="008221BB" w:rsidP="008F01F9">
            <w:pPr>
              <w:rPr>
                <w:rFonts w:asciiTheme="minorHAnsi" w:hAnsiTheme="minorHAnsi"/>
                <w:sz w:val="16"/>
                <w:szCs w:val="16"/>
              </w:rPr>
            </w:pPr>
            <w:r w:rsidRPr="003E4C0E">
              <w:rPr>
                <w:rFonts w:asciiTheme="minorHAnsi" w:hAnsiTheme="minorHAnsi" w:cs="Geneva"/>
                <w:sz w:val="16"/>
                <w:szCs w:val="16"/>
              </w:rPr>
              <w:t>87 randomized controlled trials included subjects &lt; 18 years (N = 10 954)</w:t>
            </w:r>
          </w:p>
        </w:tc>
        <w:tc>
          <w:tcPr>
            <w:tcW w:w="3703" w:type="dxa"/>
            <w:shd w:val="clear" w:color="auto" w:fill="auto"/>
          </w:tcPr>
          <w:p w:rsidR="008221BB" w:rsidRPr="003E4C0E" w:rsidRDefault="008221BB" w:rsidP="008F01F9">
            <w:pPr>
              <w:rPr>
                <w:rFonts w:ascii="Calibri" w:hAnsi="Calibri"/>
                <w:bCs/>
                <w:color w:val="000000"/>
                <w:sz w:val="16"/>
                <w:szCs w:val="16"/>
              </w:rPr>
            </w:pPr>
            <w:r w:rsidRPr="003E4C0E">
              <w:rPr>
                <w:rFonts w:ascii="Calibri" w:hAnsi="Calibri"/>
                <w:color w:val="000000"/>
                <w:sz w:val="16"/>
                <w:szCs w:val="16"/>
              </w:rPr>
              <w:t xml:space="preserve">Rate of admission to hospital (during ED stay) </w:t>
            </w:r>
            <w:r w:rsidRPr="003E4C0E">
              <w:rPr>
                <w:rFonts w:ascii="Calibri" w:hAnsi="Calibri"/>
                <w:color w:val="000000"/>
                <w:sz w:val="16"/>
                <w:szCs w:val="16"/>
              </w:rPr>
              <w:sym w:font="Wingdings" w:char="F0E0"/>
            </w:r>
            <w:r w:rsidRPr="003E4C0E">
              <w:rPr>
                <w:rFonts w:ascii="Calibri" w:hAnsi="Calibri"/>
                <w:color w:val="000000"/>
                <w:sz w:val="16"/>
                <w:szCs w:val="16"/>
              </w:rPr>
              <w:t xml:space="preserve"> </w:t>
            </w:r>
            <w:r w:rsidRPr="003E4C0E">
              <w:rPr>
                <w:rFonts w:ascii="Calibri" w:hAnsi="Calibri"/>
                <w:bCs/>
                <w:color w:val="000000"/>
                <w:sz w:val="16"/>
                <w:szCs w:val="16"/>
              </w:rPr>
              <w:t>Relative Risk and NNT: 0.40 (0.19 to 0.83),</w:t>
            </w:r>
          </w:p>
          <w:p w:rsidR="008221BB" w:rsidRPr="003E4C0E" w:rsidRDefault="008221BB" w:rsidP="008F01F9">
            <w:pPr>
              <w:rPr>
                <w:rFonts w:ascii="Calibri" w:hAnsi="Calibri"/>
                <w:bCs/>
                <w:color w:val="000000"/>
                <w:sz w:val="16"/>
                <w:szCs w:val="16"/>
              </w:rPr>
            </w:pPr>
            <w:r w:rsidRPr="003E4C0E">
              <w:rPr>
                <w:rFonts w:ascii="Calibri" w:hAnsi="Calibri"/>
                <w:bCs/>
                <w:color w:val="000000"/>
                <w:sz w:val="16"/>
                <w:szCs w:val="16"/>
              </w:rPr>
              <w:t>NNT= 17 (13-60).</w:t>
            </w:r>
          </w:p>
          <w:p w:rsidR="008221BB" w:rsidRPr="003E4C0E" w:rsidRDefault="008221BB" w:rsidP="008F01F9">
            <w:pPr>
              <w:rPr>
                <w:rFonts w:ascii="Calibri" w:hAnsi="Calibri"/>
                <w:bCs/>
                <w:color w:val="000000"/>
                <w:sz w:val="16"/>
                <w:szCs w:val="16"/>
              </w:rPr>
            </w:pPr>
            <w:r w:rsidRPr="003E4C0E">
              <w:rPr>
                <w:rFonts w:ascii="Calibri" w:hAnsi="Calibri"/>
                <w:color w:val="000000"/>
                <w:sz w:val="16"/>
                <w:szCs w:val="16"/>
              </w:rPr>
              <w:t xml:space="preserve">Rate of IV rehydration (during ED stay) </w:t>
            </w:r>
            <w:r w:rsidRPr="003E4C0E">
              <w:rPr>
                <w:rFonts w:ascii="Calibri" w:hAnsi="Calibri"/>
                <w:color w:val="000000"/>
                <w:sz w:val="16"/>
                <w:szCs w:val="16"/>
              </w:rPr>
              <w:sym w:font="Wingdings" w:char="F0E0"/>
            </w:r>
            <w:r w:rsidRPr="003E4C0E">
              <w:rPr>
                <w:rFonts w:ascii="Calibri" w:hAnsi="Calibri"/>
                <w:color w:val="000000"/>
                <w:sz w:val="16"/>
                <w:szCs w:val="16"/>
              </w:rPr>
              <w:t xml:space="preserve"> </w:t>
            </w:r>
            <w:r w:rsidRPr="003E4C0E">
              <w:rPr>
                <w:rFonts w:ascii="Calibri" w:hAnsi="Calibri"/>
                <w:bCs/>
                <w:color w:val="000000"/>
                <w:sz w:val="16"/>
                <w:szCs w:val="16"/>
              </w:rPr>
              <w:t xml:space="preserve">Relative Risk and NNT: 0.41 (0.29 to 0.59), </w:t>
            </w:r>
          </w:p>
          <w:p w:rsidR="008221BB" w:rsidRPr="003E4C0E" w:rsidRDefault="008221BB" w:rsidP="008F01F9">
            <w:pPr>
              <w:rPr>
                <w:rFonts w:ascii="Calibri" w:hAnsi="Calibri"/>
                <w:bCs/>
                <w:color w:val="000000"/>
                <w:sz w:val="16"/>
                <w:szCs w:val="16"/>
              </w:rPr>
            </w:pPr>
            <w:r w:rsidRPr="003E4C0E">
              <w:rPr>
                <w:rFonts w:ascii="Calibri" w:hAnsi="Calibri"/>
                <w:bCs/>
                <w:color w:val="000000"/>
                <w:sz w:val="16"/>
                <w:szCs w:val="16"/>
              </w:rPr>
              <w:t>NNT= 5 (4-8).</w:t>
            </w:r>
          </w:p>
          <w:p w:rsidR="008221BB" w:rsidRPr="003E4C0E" w:rsidRDefault="008221BB" w:rsidP="008F01F9">
            <w:pPr>
              <w:rPr>
                <w:rFonts w:asciiTheme="minorHAnsi" w:hAnsiTheme="minorHAnsi"/>
                <w:sz w:val="16"/>
                <w:szCs w:val="16"/>
              </w:rPr>
            </w:pPr>
            <w:r w:rsidRPr="003E4C0E">
              <w:rPr>
                <w:rFonts w:ascii="Calibri" w:hAnsi="Calibri"/>
                <w:color w:val="000000"/>
                <w:sz w:val="16"/>
                <w:szCs w:val="16"/>
              </w:rPr>
              <w:t xml:space="preserve">Revisit rate </w:t>
            </w:r>
            <w:r w:rsidRPr="003E4C0E">
              <w:rPr>
                <w:rFonts w:ascii="Calibri" w:hAnsi="Calibri"/>
                <w:color w:val="000000"/>
                <w:sz w:val="16"/>
                <w:szCs w:val="16"/>
              </w:rPr>
              <w:sym w:font="Wingdings" w:char="F0E0"/>
            </w:r>
            <w:r w:rsidRPr="003E4C0E">
              <w:rPr>
                <w:rFonts w:ascii="Calibri" w:hAnsi="Calibri"/>
                <w:color w:val="000000"/>
                <w:sz w:val="16"/>
                <w:szCs w:val="16"/>
              </w:rPr>
              <w:t xml:space="preserve"> ewlative risk: </w:t>
            </w:r>
            <w:r w:rsidRPr="003E4C0E">
              <w:rPr>
                <w:rFonts w:ascii="Calibri" w:hAnsi="Calibri"/>
                <w:bCs/>
                <w:color w:val="000000"/>
                <w:sz w:val="16"/>
                <w:szCs w:val="16"/>
              </w:rPr>
              <w:t>0.09 (0.66 to 1.79)</w:t>
            </w:r>
          </w:p>
        </w:tc>
      </w:tr>
      <w:tr w:rsidR="008221BB" w:rsidRPr="003E4C0E" w:rsidTr="008F01F9">
        <w:trPr>
          <w:cantSplit/>
        </w:trPr>
        <w:tc>
          <w:tcPr>
            <w:tcW w:w="1134" w:type="dxa"/>
          </w:tcPr>
          <w:p w:rsidR="008221BB" w:rsidRPr="003E4C0E" w:rsidRDefault="00084B85" w:rsidP="008F01F9">
            <w:pPr>
              <w:rPr>
                <w:rFonts w:asciiTheme="minorHAnsi" w:hAnsiTheme="minorHAnsi"/>
                <w:sz w:val="16"/>
                <w:szCs w:val="16"/>
              </w:rPr>
            </w:pPr>
            <w:r w:rsidRPr="003E4C0E">
              <w:rPr>
                <w:rFonts w:asciiTheme="minorHAnsi" w:hAnsiTheme="minorHAnsi"/>
                <w:sz w:val="16"/>
                <w:szCs w:val="16"/>
              </w:rPr>
              <w:fldChar w:fldCharType="begin"/>
            </w:r>
            <w:r w:rsidR="008221BB" w:rsidRPr="003E4C0E">
              <w:rPr>
                <w:rFonts w:asciiTheme="minorHAnsi" w:hAnsiTheme="minorHAnsi"/>
                <w:sz w:val="16"/>
                <w:szCs w:val="16"/>
              </w:rPr>
              <w:instrText xml:space="preserve"> ADDIN EN.CITE &lt;EndNote&gt;&lt;Cite&gt;&lt;Author&gt;DeCamp&lt;/Author&gt;&lt;Year&gt;2008&lt;/Year&gt;&lt;RecNum&gt;10493&lt;/RecNum&gt;&lt;record&gt;&lt;rec-number&gt;10493&lt;/rec-number&gt;&lt;ref-type name="Journal Article"&gt;17&lt;/ref-type&gt;&lt;contributors&gt;&lt;authors&gt;&lt;author&gt;DeCamp, L. R.&lt;/author&gt;&lt;author&gt;Byerley, J. S.&lt;/author&gt;&lt;author&gt;Doshi, N.&lt;/author&gt;&lt;author&gt;Steiner, M. J.&lt;/author&gt;&lt;/authors&gt;&lt;/contributors&gt;&lt;auth-address&gt;Pediatric Education Office, Department of Pediatrics, University of North Carolina at Chapel Hill School of Medicine, Campus Box 7593, Chapel Hill, NC 27599, USA. lcr7n@alumni.virginia.edu&lt;/auth-address&gt;&lt;titles&gt;&lt;title&gt;Use of antiemetic agents in acute gastroenteritis: a systematic review and meta-analysis&lt;/title&gt;&lt;secondary-title&gt;Arch Pediatr Adolesc Med&lt;/secondary-title&gt;&lt;/titles&gt;&lt;periodical&gt;&lt;full-title&gt;Arch Pediatr Adolesc Med&lt;/full-title&gt;&lt;/periodical&gt;&lt;pages&gt;858-65&lt;/pages&gt;&lt;volume&gt;162&lt;/volume&gt;&lt;number&gt;9&lt;/number&gt;&lt;keywords&gt;&lt;keyword&gt;Acute Disease&lt;/keyword&gt;&lt;keyword&gt;Antiemetics/ therapeutic use&lt;/keyword&gt;&lt;keyword&gt;Child&lt;/keyword&gt;&lt;keyword&gt;Gastroenteritis/complications/ drug therapy&lt;/keyword&gt;&lt;keyword&gt;Humans&lt;/keyword&gt;&lt;keyword&gt;Vomiting/ drug therapy/etiology&lt;/keyword&gt;&lt;/keywords&gt;&lt;dates&gt;&lt;year&gt;2008&lt;/year&gt;&lt;pub-dates&gt;&lt;date&gt;Sep&lt;/date&gt;&lt;/pub-dates&gt;&lt;/dates&gt;&lt;isbn&gt;1538-3628 (Electronic)&amp;#xD;1072-4710 (Linking)&lt;/isbn&gt;&lt;accession-num&gt;18762604&lt;/accession-num&gt;&lt;urls&gt;&lt;/urls&gt;&lt;/record&gt;&lt;/Cite&gt;&lt;/EndNote&gt;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DeCamp LR, 2008</w:t>
            </w:r>
            <w:r w:rsidRPr="003E4C0E">
              <w:rPr>
                <w:rFonts w:asciiTheme="minorHAnsi" w:hAnsiTheme="minorHAnsi"/>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shd w:val="clear" w:color="auto" w:fill="auto"/>
          </w:tcPr>
          <w:p w:rsidR="008221BB" w:rsidRPr="003E4C0E" w:rsidRDefault="008221BB" w:rsidP="008F01F9">
            <w:pPr>
              <w:rPr>
                <w:rFonts w:asciiTheme="minorHAnsi" w:hAnsiTheme="minorHAnsi" w:cs="Helvetica-Condensed"/>
                <w:sz w:val="16"/>
                <w:szCs w:val="16"/>
              </w:rPr>
            </w:pPr>
            <w:r w:rsidRPr="003E4C0E">
              <w:rPr>
                <w:rFonts w:asciiTheme="minorHAnsi" w:hAnsiTheme="minorHAnsi"/>
                <w:sz w:val="16"/>
                <w:szCs w:val="16"/>
              </w:rPr>
              <w:t xml:space="preserve">Ondansetron (oral: 2-8 mg; 1.6-4 mg; IV: 0.15-0.3 mg/kg) </w:t>
            </w:r>
            <w:r w:rsidRPr="003E4C0E">
              <w:rPr>
                <w:rFonts w:asciiTheme="minorHAnsi" w:hAnsiTheme="minorHAnsi" w:cs="Helvetica-Condensed"/>
                <w:i/>
                <w:sz w:val="16"/>
                <w:szCs w:val="16"/>
              </w:rPr>
              <w:t>vs.</w:t>
            </w:r>
            <w:r w:rsidRPr="003E4C0E">
              <w:rPr>
                <w:rFonts w:asciiTheme="minorHAnsi" w:hAnsiTheme="minorHAnsi" w:cs="Helvetica-Condensed"/>
                <w:sz w:val="16"/>
                <w:szCs w:val="16"/>
              </w:rPr>
              <w:t xml:space="preserve"> placebo.</w:t>
            </w:r>
          </w:p>
        </w:tc>
        <w:tc>
          <w:tcPr>
            <w:tcW w:w="5399" w:type="dxa"/>
            <w:gridSpan w:val="4"/>
            <w:shd w:val="clear" w:color="auto" w:fill="auto"/>
          </w:tcPr>
          <w:p w:rsidR="008221BB" w:rsidRPr="003E4C0E" w:rsidRDefault="008221BB" w:rsidP="008F01F9">
            <w:pPr>
              <w:rPr>
                <w:rFonts w:asciiTheme="minorHAnsi" w:hAnsiTheme="minorHAnsi"/>
                <w:sz w:val="16"/>
                <w:szCs w:val="16"/>
              </w:rPr>
            </w:pPr>
            <w:r w:rsidRPr="003E4C0E">
              <w:rPr>
                <w:rFonts w:asciiTheme="minorHAnsi" w:hAnsiTheme="minorHAnsi" w:cs="Geneva"/>
                <w:sz w:val="16"/>
                <w:szCs w:val="16"/>
              </w:rPr>
              <w:t>Validity assessment was undertaken using two scales and a summary score was calculated. The two scales used were the Downs and Black checklist (maximum score 31) and the Delphi List (maximum score 9). Validity assessment was undertaken by two independent reviewers.</w:t>
            </w:r>
          </w:p>
        </w:tc>
        <w:tc>
          <w:tcPr>
            <w:tcW w:w="1597" w:type="dxa"/>
            <w:shd w:val="clear" w:color="auto" w:fill="auto"/>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MA (6 RCTs, n=745, 1 mo-12 y with vomiting and AGE)</w:t>
            </w:r>
          </w:p>
          <w:p w:rsidR="008221BB" w:rsidRPr="003E4C0E" w:rsidRDefault="008221BB" w:rsidP="008F01F9">
            <w:pPr>
              <w:rPr>
                <w:rFonts w:asciiTheme="minorHAnsi" w:hAnsiTheme="minorHAnsi"/>
                <w:b/>
                <w:sz w:val="16"/>
                <w:szCs w:val="16"/>
              </w:rPr>
            </w:pPr>
          </w:p>
        </w:tc>
        <w:tc>
          <w:tcPr>
            <w:tcW w:w="3703" w:type="dxa"/>
            <w:shd w:val="clear" w:color="auto" w:fill="auto"/>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Reduced risk of persistent vomiting (RR 0.45, 95% CI 0.33 to 0.62; NNT 5); reduced need for IV therapy (RR 0.41, 95% CI 0.28 to 0.62, NNT 5); and reduced risk of immediate hospital admission (RR 0.52, 95% CI 0.27 to 0.95, NNT 14). Increased diarrheal episodes (3 RCTs, data not pooled). No effect on return to care (RR 1.34, 95% CI 0.77 to 2.35).</w:t>
            </w:r>
          </w:p>
        </w:tc>
      </w:tr>
      <w:tr w:rsidR="008221BB" w:rsidRPr="003E4C0E" w:rsidTr="008F01F9">
        <w:trPr>
          <w:cantSplit/>
        </w:trPr>
        <w:tc>
          <w:tcPr>
            <w:tcW w:w="1134" w:type="dxa"/>
          </w:tcPr>
          <w:p w:rsidR="008221BB" w:rsidRPr="003E4C0E" w:rsidRDefault="00084B85" w:rsidP="008F01F9">
            <w:pPr>
              <w:rPr>
                <w:rFonts w:asciiTheme="minorHAnsi" w:hAnsiTheme="minorHAnsi"/>
                <w:sz w:val="16"/>
                <w:szCs w:val="16"/>
              </w:rPr>
            </w:pPr>
            <w:r w:rsidRPr="003E4C0E">
              <w:rPr>
                <w:rFonts w:asciiTheme="minorHAnsi" w:hAnsiTheme="minorHAnsi"/>
                <w:sz w:val="16"/>
                <w:szCs w:val="16"/>
              </w:rPr>
              <w:fldChar w:fldCharType="begin"/>
            </w:r>
            <w:r w:rsidR="008221BB" w:rsidRPr="003E4C0E">
              <w:rPr>
                <w:rFonts w:asciiTheme="minorHAnsi" w:hAnsiTheme="minorHAnsi"/>
                <w:sz w:val="16"/>
                <w:szCs w:val="16"/>
              </w:rPr>
              <w:instrText xml:space="preserve"> ADDIN EN.CITE &lt;EndNote&gt;&lt;Cite&gt;&lt;Author&gt;Carter&lt;/Author&gt;&lt;Year&gt;2012&lt;/Year&gt;&lt;RecNum&gt;12421&lt;/RecNum&gt;&lt;record&gt;&lt;rec-number&gt;12421&lt;/rec-number&gt;&lt;ref-type name="Journal Article"&gt;17&lt;/ref-type&gt;&lt;contributors&gt;&lt;authors&gt;&lt;author&gt;Carter, B.&lt;/author&gt;&lt;author&gt;Fedorowicz, Z.&lt;/author&gt;&lt;/authors&gt;&lt;/contributors&gt;&lt;auth-address&gt;North Wales Centre for Primary Care Research, Bangor University, Wrexham, UK.&lt;/auth-address&gt;&lt;titles&gt;&lt;title&gt;Antiemetic treatment for acute gastroenteritis in children: an updated Cochrane systematic review with meta-analysis and mixed treatment comparison in a Bayesian framework&lt;/title&gt;&lt;secondary-title&gt;BMJ Open&lt;/secondary-title&gt;&lt;/titles&gt;&lt;periodical&gt;&lt;full-title&gt;BMJ Open&lt;/full-title&gt;&lt;/periodical&gt;&lt;volume&gt;2&lt;/volume&gt;&lt;number&gt;4&lt;/number&gt;&lt;dates&gt;&lt;year&gt;2012&lt;/year&gt;&lt;/dates&gt;&lt;isbn&gt;2044-6055 (Electronic)&lt;/isbn&gt;&lt;accession-num&gt;22815462&lt;/accession-num&gt;&lt;urls&gt;&lt;/urls&gt;&lt;/record&gt;&lt;/Cite&gt;&lt;/EndNote&gt;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Carter B, 2012</w:t>
            </w:r>
            <w:r w:rsidRPr="003E4C0E">
              <w:rPr>
                <w:rFonts w:asciiTheme="minorHAnsi" w:hAnsiTheme="minorHAnsi"/>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Ondansetron (oral: 2-8 mg; IV: 0.15-0.3 mg/kg) </w:t>
            </w:r>
            <w:r w:rsidRPr="003E4C0E">
              <w:rPr>
                <w:rFonts w:asciiTheme="minorHAnsi" w:hAnsiTheme="minorHAnsi"/>
                <w:i/>
                <w:sz w:val="16"/>
                <w:szCs w:val="16"/>
              </w:rPr>
              <w:t>vs.</w:t>
            </w:r>
            <w:r w:rsidRPr="003E4C0E">
              <w:rPr>
                <w:rFonts w:asciiTheme="minorHAnsi" w:hAnsiTheme="minorHAnsi"/>
                <w:sz w:val="16"/>
                <w:szCs w:val="16"/>
              </w:rPr>
              <w:t xml:space="preserve"> placebo </w:t>
            </w:r>
          </w:p>
        </w:tc>
        <w:tc>
          <w:tcPr>
            <w:tcW w:w="5399" w:type="dxa"/>
            <w:gridSpan w:val="4"/>
          </w:tcPr>
          <w:p w:rsidR="008221BB" w:rsidRPr="003E4C0E" w:rsidRDefault="008221BB" w:rsidP="008F01F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Quality of the evidence (GRADE) as assessed by the authors – low to moderate (depending on the outcome) due to d</w:t>
            </w:r>
            <w:r w:rsidRPr="003E4C0E">
              <w:rPr>
                <w:rFonts w:asciiTheme="minorHAnsi" w:hAnsiTheme="minorHAnsi" w:cs="Arial"/>
                <w:sz w:val="16"/>
                <w:szCs w:val="16"/>
                <w:u w:color="0E6C77"/>
              </w:rPr>
              <w:t xml:space="preserve">esign limitation (risk of bias) and/or inconsistency due to possible change of effect of intervention over time and inconsistent follow up. </w:t>
            </w:r>
          </w:p>
        </w:tc>
        <w:tc>
          <w:tcPr>
            <w:tcW w:w="1597"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MA (7 RCTs, n=760, &lt;18 y with vomiting and AGE)</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Increased </w:t>
            </w:r>
            <w:r w:rsidRPr="003E4C0E">
              <w:rPr>
                <w:rFonts w:asciiTheme="minorHAnsi" w:hAnsiTheme="minorHAnsi" w:cs="Arial"/>
                <w:sz w:val="16"/>
                <w:szCs w:val="16"/>
              </w:rPr>
              <w:t>cessation of vomiting: (</w:t>
            </w:r>
            <w:r w:rsidRPr="003E4C0E">
              <w:rPr>
                <w:rFonts w:asciiTheme="minorHAnsi" w:hAnsiTheme="minorHAnsi" w:cs="AdvPSA33E"/>
                <w:sz w:val="16"/>
                <w:szCs w:val="16"/>
              </w:rPr>
              <w:t xml:space="preserve">oral administration: 4 RCTs, RR 1.44, 95% CI 1.29 to 1.61; </w:t>
            </w:r>
            <w:r w:rsidRPr="003E4C0E">
              <w:rPr>
                <w:rFonts w:asciiTheme="minorHAnsi" w:hAnsiTheme="minorHAnsi"/>
                <w:sz w:val="16"/>
                <w:szCs w:val="16"/>
              </w:rPr>
              <w:t>IV administration:</w:t>
            </w:r>
            <w:r w:rsidRPr="003E4C0E">
              <w:rPr>
                <w:rFonts w:asciiTheme="minorHAnsi" w:hAnsiTheme="minorHAnsi" w:cs="AdvPSA33E"/>
                <w:sz w:val="16"/>
                <w:szCs w:val="16"/>
              </w:rPr>
              <w:t xml:space="preserve"> 3 RCTs</w:t>
            </w:r>
            <w:r w:rsidRPr="003E4C0E">
              <w:rPr>
                <w:rFonts w:asciiTheme="minorHAnsi" w:hAnsiTheme="minorHAnsi"/>
                <w:sz w:val="16"/>
                <w:szCs w:val="16"/>
              </w:rPr>
              <w:t xml:space="preserve">, RR 2.01, 95% CI 1.49 to 2.71; NNT 3). Reduced need for IV therapy: (oral administration, 4 RCTs, </w:t>
            </w:r>
            <w:r w:rsidRPr="003E4C0E">
              <w:rPr>
                <w:rFonts w:asciiTheme="minorHAnsi" w:hAnsiTheme="minorHAnsi" w:cs="AdvPSA33E"/>
                <w:sz w:val="16"/>
                <w:szCs w:val="16"/>
              </w:rPr>
              <w:t>RR 0.41, 95% CI 0.29 to 0.59; NNT 5)</w:t>
            </w:r>
            <w:r w:rsidRPr="003E4C0E">
              <w:rPr>
                <w:rFonts w:asciiTheme="minorHAnsi" w:hAnsiTheme="minorHAnsi"/>
                <w:sz w:val="16"/>
                <w:szCs w:val="16"/>
              </w:rPr>
              <w:t>. Increased number of episodes of diarrhea (P&lt;0.05).</w:t>
            </w:r>
          </w:p>
        </w:tc>
      </w:tr>
      <w:tr w:rsidR="008221BB" w:rsidRPr="003E4C0E" w:rsidTr="008F01F9">
        <w:trPr>
          <w:cantSplit/>
        </w:trPr>
        <w:tc>
          <w:tcPr>
            <w:tcW w:w="1134" w:type="dxa"/>
          </w:tcPr>
          <w:p w:rsidR="008221BB" w:rsidRPr="003E4C0E" w:rsidRDefault="00084B85" w:rsidP="008F01F9">
            <w:pPr>
              <w:rPr>
                <w:rFonts w:asciiTheme="minorHAnsi" w:hAnsiTheme="minorHAnsi"/>
                <w:sz w:val="16"/>
                <w:szCs w:val="16"/>
              </w:rPr>
            </w:pPr>
            <w:r w:rsidRPr="003E4C0E">
              <w:rPr>
                <w:rFonts w:asciiTheme="minorHAnsi" w:hAnsiTheme="minorHAnsi"/>
                <w:sz w:val="16"/>
                <w:szCs w:val="16"/>
              </w:rPr>
              <w:fldChar w:fldCharType="begin"/>
            </w:r>
            <w:r w:rsidR="008221BB" w:rsidRPr="003E4C0E">
              <w:rPr>
                <w:rFonts w:asciiTheme="minorHAnsi" w:hAnsiTheme="minorHAnsi"/>
                <w:sz w:val="16"/>
                <w:szCs w:val="16"/>
              </w:rPr>
              <w:instrText xml:space="preserve"> ADDIN EN.CITE &lt;EndNote&gt;&lt;Cite&gt;&lt;Author&gt;Gouin&lt;/Author&gt;&lt;Year&gt;2012&lt;/Year&gt;&lt;RecNum&gt;8949&lt;/RecNum&gt;&lt;record&gt;&lt;rec-number&gt;8949&lt;/rec-number&gt;&lt;ref-type name="Journal Article"&gt;17&lt;/ref-type&gt;&lt;contributors&gt;&lt;authors&gt;&lt;author&gt;Gouin, S.&lt;/author&gt;&lt;author&gt;Vo, T. T.&lt;/author&gt;&lt;author&gt;Roy, M.&lt;/author&gt;&lt;author&gt;Lebel, D.&lt;/author&gt;&lt;author&gt;Gravel, J.&lt;/author&gt;&lt;/authors&gt;&lt;/contributors&gt;&lt;auth-address&gt;Division of Emergency Medicine, Department of Pediatrics, Centre Hospitalier Universitaire Sainte-Justine, Universite de Montreal, Montreal, Quebec, Canada. sergegouin@aol.com&lt;/auth-address&gt;&lt;titles&gt;&lt;title&gt;Oral dimenhydrinate versus placebo in children with gastroenteritis: a randomized controlled trial&lt;/title&gt;&lt;secondary-title&gt;Pediatrics&lt;/secondary-title&gt;&lt;/titles&gt;&lt;periodical&gt;&lt;full-title&gt;Pediatrics&lt;/full-title&gt;&lt;/periodical&gt;&lt;pages&gt;1050-5&lt;/pages&gt;&lt;volume&gt;129&lt;/volume&gt;&lt;number&gt;6&lt;/number&gt;&lt;keywords&gt;&lt;keyword&gt;Administration, Oral&lt;/keyword&gt;&lt;keyword&gt;Antiemetics/ administration &amp;amp; dosage/adverse effects&lt;/keyword&gt;&lt;keyword&gt;Child&lt;/keyword&gt;&lt;keyword&gt;Child, Preschool&lt;/keyword&gt;&lt;keyword&gt;Dimenhydrinate/ administration &amp;amp; dosage/adverse effects&lt;/keyword&gt;&lt;keyword&gt;Double-Blind Method&lt;/keyword&gt;&lt;keyword&gt;Female&lt;/keyword&gt;&lt;keyword&gt;Follow-Up Studies&lt;/keyword&gt;&lt;keyword&gt;Gastroenteritis/ drug therapy/epidemiology&lt;/keyword&gt;&lt;keyword&gt;Headache/chemically induced&lt;/keyword&gt;&lt;keyword&gt;Humans&lt;/keyword&gt;&lt;keyword&gt;Infant&lt;/keyword&gt;&lt;keyword&gt;Male&lt;/keyword&gt;&lt;keyword&gt;Sleep Stages/drug effects/physiology&lt;/keyword&gt;&lt;keyword&gt;Treatment Outcome&lt;/keyword&gt;&lt;keyword&gt;Vomiting/ drug therapy/epidemiology&lt;/keyword&gt;&lt;/keywords&gt;&lt;dates&gt;&lt;year&gt;2012&lt;/year&gt;&lt;pub-dates&gt;&lt;date&gt;Jun&lt;/date&gt;&lt;/pub-dates&gt;&lt;/dates&gt;&lt;isbn&gt;1098-4275 (Electronic)&amp;#xD;0031-4005 (Linking)&lt;/isbn&gt;&lt;accession-num&gt;22585774&lt;/accession-num&gt;&lt;urls&gt;&lt;/urls&gt;&lt;/record&gt;&lt;/Cite&gt;&lt;/EndNote&gt;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Gouin S, 2012</w:t>
            </w:r>
            <w:r w:rsidRPr="003E4C0E">
              <w:rPr>
                <w:rFonts w:asciiTheme="minorHAnsi" w:hAnsiTheme="minorHAnsi"/>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 xml:space="preserve">Dimenhydrinate (oral: dosage of 1 mg/kg per dose every 6 hours for 4 doses, with a maximum dose of 200 mg/day) </w:t>
            </w:r>
            <w:r w:rsidRPr="003E4C0E">
              <w:rPr>
                <w:rFonts w:asciiTheme="minorHAnsi" w:hAnsiTheme="minorHAnsi"/>
                <w:i/>
                <w:sz w:val="16"/>
                <w:szCs w:val="16"/>
              </w:rPr>
              <w:t>vs</w:t>
            </w:r>
            <w:r w:rsidRPr="003E4C0E">
              <w:rPr>
                <w:rFonts w:asciiTheme="minorHAnsi" w:hAnsiTheme="minorHAnsi"/>
                <w:sz w:val="16"/>
                <w:szCs w:val="16"/>
              </w:rPr>
              <w:t xml:space="preserve"> placebo</w:t>
            </w:r>
          </w:p>
        </w:tc>
        <w:tc>
          <w:tcPr>
            <w:tcW w:w="1536" w:type="dxa"/>
          </w:tcPr>
          <w:p w:rsidR="008221BB" w:rsidRPr="003E4C0E" w:rsidRDefault="008221BB" w:rsidP="008F01F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Adequate</w:t>
            </w:r>
          </w:p>
        </w:tc>
        <w:tc>
          <w:tcPr>
            <w:tcW w:w="1613" w:type="dxa"/>
          </w:tcPr>
          <w:p w:rsidR="008221BB" w:rsidRPr="003E4C0E" w:rsidRDefault="008221BB" w:rsidP="008F01F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Adequate</w:t>
            </w:r>
          </w:p>
        </w:tc>
        <w:tc>
          <w:tcPr>
            <w:tcW w:w="1090" w:type="dxa"/>
          </w:tcPr>
          <w:p w:rsidR="008221BB" w:rsidRPr="003E4C0E" w:rsidRDefault="008221BB" w:rsidP="008F01F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DB</w:t>
            </w:r>
          </w:p>
        </w:tc>
        <w:tc>
          <w:tcPr>
            <w:tcW w:w="1160" w:type="dxa"/>
          </w:tcPr>
          <w:p w:rsidR="008221BB" w:rsidRPr="003E4C0E" w:rsidRDefault="008221BB" w:rsidP="008F01F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No</w:t>
            </w:r>
          </w:p>
        </w:tc>
        <w:tc>
          <w:tcPr>
            <w:tcW w:w="1597"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N=152 (76 cases and 76 controls)</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The prescription of oral dimenhydrinate did not significantly decrease the frequency of vomiting in children with acute gastroenteritis compared with placebo.</w:t>
            </w:r>
          </w:p>
        </w:tc>
      </w:tr>
      <w:tr w:rsidR="008221BB" w:rsidRPr="003E4C0E" w:rsidTr="008F01F9">
        <w:trPr>
          <w:cantSplit/>
        </w:trPr>
        <w:tc>
          <w:tcPr>
            <w:tcW w:w="1134" w:type="dxa"/>
          </w:tcPr>
          <w:p w:rsidR="008221BB" w:rsidRPr="003E4C0E" w:rsidRDefault="00084B85" w:rsidP="008F01F9">
            <w:pPr>
              <w:rPr>
                <w:rFonts w:asciiTheme="minorHAnsi" w:hAnsiTheme="minorHAnsi"/>
                <w:sz w:val="16"/>
                <w:szCs w:val="16"/>
              </w:rPr>
            </w:pPr>
            <w:r w:rsidRPr="003E4C0E">
              <w:rPr>
                <w:rFonts w:asciiTheme="minorHAnsi" w:hAnsiTheme="minorHAnsi"/>
                <w:sz w:val="16"/>
                <w:szCs w:val="16"/>
              </w:rPr>
              <w:fldChar w:fldCharType="begin"/>
            </w:r>
            <w:r w:rsidR="008221BB" w:rsidRPr="003E4C0E">
              <w:rPr>
                <w:rFonts w:asciiTheme="minorHAnsi" w:hAnsiTheme="minorHAnsi"/>
                <w:sz w:val="16"/>
                <w:szCs w:val="16"/>
              </w:rPr>
              <w:instrText xml:space="preserve"> ADDIN EN.CITE &lt;EndNote&gt;&lt;Cite&gt;&lt;Author&gt;Kita&lt;/Author&gt;&lt;Year&gt;2012&lt;/Year&gt;&lt;RecNum&gt;12459&lt;/RecNum&gt;&lt;record&gt;&lt;rec-number&gt;12459&lt;/rec-number&gt;&lt;ref-type name="Journal Article"&gt;17&lt;/ref-type&gt;&lt;contributors&gt;&lt;authors&gt;&lt;author&gt;Kita, F.&lt;/author&gt;&lt;author&gt;Hinotsu, S.&lt;/author&gt;&lt;author&gt;Yorifuji, T.&lt;/author&gt;&lt;author&gt;Urushihara, H.&lt;/author&gt;&lt;author&gt;Shimakawa, T.&lt;/author&gt;&lt;author&gt;Kishida, K.&lt;/author&gt;&lt;author&gt;Wakazono, Y.&lt;/author&gt;&lt;author&gt;Yamauchi, E.&lt;/author&gt;&lt;author&gt;Sasaki, H.&lt;/author&gt;&lt;author&gt;Nakahata, T.&lt;/author&gt;&lt;author&gt;Kawakami, K.&lt;/author&gt;&lt;/authors&gt;&lt;/contributors&gt;&lt;auth-address&gt;Kyoto University, Kyoto, Japan.&lt;/auth-address&gt;&lt;titles&gt;&lt;title&gt;Domperidone With ORT in the Treatment of Pediatric Acute Gastroenteritis in Japan: A Multicenter, Randomized Controlled Trial&lt;/title&gt;&lt;secondary-title&gt;Asia Pac J Public Health&lt;/secondary-title&gt;&lt;/titles&gt;&lt;periodical&gt;&lt;full-title&gt;Asia Pac J Public Health&lt;/full-title&gt;&lt;/periodical&gt;&lt;dates&gt;&lt;year&gt;2012&lt;/year&gt;&lt;pub-dates&gt;&lt;date&gt;Jan 10&lt;/date&gt;&lt;/pub-dates&gt;&lt;/dates&gt;&lt;isbn&gt;1941-2479 (Electronic)&amp;#xD;1010-5395 (Linking)&lt;/isbn&gt;&lt;accession-num&gt;22234829&lt;/accession-num&gt;&lt;urls&gt;&lt;/urls&gt;&lt;/record&gt;&lt;/Cite&gt;&lt;/EndNote&gt;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Kita F, 2012</w:t>
            </w:r>
            <w:r w:rsidRPr="003E4C0E">
              <w:rPr>
                <w:rFonts w:asciiTheme="minorHAnsi" w:hAnsiTheme="minorHAnsi"/>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 xml:space="preserve">Domperidone plus ORS </w:t>
            </w:r>
            <w:r w:rsidRPr="003E4C0E">
              <w:rPr>
                <w:rFonts w:asciiTheme="minorHAnsi" w:hAnsiTheme="minorHAnsi"/>
                <w:i/>
                <w:sz w:val="16"/>
                <w:szCs w:val="16"/>
              </w:rPr>
              <w:t>vs</w:t>
            </w:r>
            <w:r w:rsidRPr="003E4C0E">
              <w:rPr>
                <w:rFonts w:asciiTheme="minorHAnsi" w:hAnsiTheme="minorHAnsi"/>
                <w:sz w:val="16"/>
                <w:szCs w:val="16"/>
              </w:rPr>
              <w:t xml:space="preserve"> ORS alone</w:t>
            </w:r>
          </w:p>
        </w:tc>
        <w:tc>
          <w:tcPr>
            <w:tcW w:w="5399" w:type="dxa"/>
            <w:gridSpan w:val="4"/>
          </w:tcPr>
          <w:p w:rsidR="008221BB" w:rsidRPr="003E4C0E" w:rsidRDefault="008221BB" w:rsidP="008F01F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Adequate</w:t>
            </w:r>
          </w:p>
        </w:tc>
        <w:tc>
          <w:tcPr>
            <w:tcW w:w="1597"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N=56 (24controls) </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It appears that domperidone in combination with ORT in the treatment of acute gastroenteritis does not reduce vomiting in the early period.</w:t>
            </w:r>
          </w:p>
        </w:tc>
      </w:tr>
      <w:tr w:rsidR="008221BB" w:rsidRPr="003E4C0E" w:rsidTr="008F01F9">
        <w:trPr>
          <w:cantSplit/>
        </w:trPr>
        <w:tc>
          <w:tcPr>
            <w:tcW w:w="1134" w:type="dxa"/>
          </w:tcPr>
          <w:p w:rsidR="008221BB" w:rsidRPr="003E4C0E" w:rsidRDefault="00084B85" w:rsidP="008F01F9">
            <w:pPr>
              <w:rPr>
                <w:rFonts w:asciiTheme="minorHAnsi" w:hAnsiTheme="minorHAnsi"/>
                <w:sz w:val="16"/>
                <w:szCs w:val="16"/>
              </w:rPr>
            </w:pPr>
            <w:r w:rsidRPr="003E4C0E">
              <w:rPr>
                <w:rFonts w:asciiTheme="minorHAnsi" w:hAnsiTheme="minorHAnsi"/>
                <w:sz w:val="16"/>
                <w:szCs w:val="16"/>
              </w:rPr>
              <w:fldChar w:fldCharType="begin"/>
            </w:r>
            <w:r w:rsidR="008221BB" w:rsidRPr="003E4C0E">
              <w:rPr>
                <w:rFonts w:asciiTheme="minorHAnsi" w:hAnsiTheme="minorHAnsi"/>
                <w:sz w:val="16"/>
                <w:szCs w:val="16"/>
              </w:rPr>
              <w:instrText xml:space="preserve"> ADDIN EN.CITE &lt;EndNote&gt;&lt;Cite&gt;&lt;Author&gt;Lehert&lt;/Author&gt;&lt;Year&gt;2011&lt;/Year&gt;&lt;RecNum&gt;9416&lt;/RecNum&gt;&lt;record&gt;&lt;rec-number&gt;9416&lt;/rec-number&gt;&lt;ref-type name="Journal Article"&gt;17&lt;/ref-type&gt;&lt;contributors&gt;&lt;authors&gt;&lt;author&gt;Lehert, P.&lt;/author&gt;&lt;author&gt;Cheron, G.&lt;/author&gt;&lt;author&gt;Calatayud, G. A.&lt;/author&gt;&lt;author&gt;Cezard, J. P.&lt;/author&gt;&lt;author&gt;Castrellon, P. G.&lt;/author&gt;&lt;author&gt;Garcia, J. M.&lt;/author&gt;&lt;author&gt;Santos, M.&lt;/author&gt;&lt;author&gt;Savitha, M. R.&lt;/author&gt;&lt;/authors&gt;&lt;/contributors&gt;&lt;auth-address&gt;Statistics Department, Faculty of Economics, FUCAM, Louvain Academy, Belgium. philippe.lehert@gmail.com&lt;/auth-address&gt;&lt;titles&gt;&lt;title&gt;Racecadotril for childhood gastroenteritis: an individual patient data meta-analysis&lt;/title&gt;&lt;secondary-title&gt;Dig Liver Dis&lt;/secondary-title&gt;&lt;/titles&gt;&lt;periodical&gt;&lt;full-title&gt;Dig Liver Dis&lt;/full-title&gt;&lt;/periodical&gt;&lt;pages&gt;707-13&lt;/pages&gt;&lt;volume&gt;43&lt;/volume&gt;&lt;number&gt;9&lt;/number&gt;&lt;keywords&gt;&lt;keyword&gt;Adolescent&lt;/keyword&gt;&lt;keyword&gt;Adult&lt;/keyword&gt;&lt;keyword&gt;Antidiarrheals/ therapeutic use&lt;/keyword&gt;&lt;keyword&gt;Child&lt;/keyword&gt;&lt;keyword&gt;Combined Modality Therapy&lt;/keyword&gt;&lt;keyword&gt;Dehydration/etiology&lt;/keyword&gt;&lt;keyword&gt;Diarrhea/ drug therapy/etiology/therapy&lt;/keyword&gt;&lt;keyword&gt;Feces/virology&lt;/keyword&gt;&lt;keyword&gt;Female&lt;/keyword&gt;&lt;keyword&gt;Gastroenteritis/complications/ drug therapy&lt;/keyword&gt;&lt;keyword&gt;Humans&lt;/keyword&gt;&lt;keyword&gt;Male&lt;/keyword&gt;&lt;keyword&gt;Randomized Controlled Trials as Topic&lt;/keyword&gt;&lt;keyword&gt;Rehydration Solutions/administration &amp;amp; dosage/ therapeutic use&lt;/keyword&gt;&lt;keyword&gt;Rotavirus/ isolation &amp;amp; purification&lt;/keyword&gt;&lt;keyword&gt;Thiorphan/ analogs &amp;amp; derivatives/therapeutic use&lt;/keyword&gt;&lt;keyword&gt;Young Adult&lt;/keyword&gt;&lt;/keywords&gt;&lt;dates&gt;&lt;year&gt;2011&lt;/year&gt;&lt;pub-dates&gt;&lt;date&gt;Sep&lt;/date&gt;&lt;/pub-dates&gt;&lt;/dates&gt;&lt;isbn&gt;1878-3562 (Electronic)&amp;#xD;1590-8658 (Linking)&lt;/isbn&gt;&lt;accession-num&gt;21514257&lt;/accession-num&gt;&lt;urls&gt;&lt;/urls&gt;&lt;/record&gt;&lt;/Cite&gt;&lt;/EndNote&gt;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Lehert P, 2011</w:t>
            </w:r>
            <w:r w:rsidRPr="003E4C0E">
              <w:rPr>
                <w:rFonts w:asciiTheme="minorHAnsi" w:hAnsiTheme="minorHAnsi"/>
                <w:sz w:val="16"/>
                <w:szCs w:val="16"/>
              </w:rPr>
              <w:fldChar w:fldCharType="end"/>
            </w:r>
            <w:r w:rsidR="008221BB" w:rsidRPr="003E4C0E">
              <w:rPr>
                <w:rFonts w:asciiTheme="minorHAnsi" w:hAnsiTheme="minorHAnsi"/>
                <w:b/>
                <w:sz w:val="16"/>
                <w:szCs w:val="16"/>
              </w:rPr>
              <w:t xml:space="preserve"> </w:t>
            </w:r>
          </w:p>
        </w:tc>
        <w:tc>
          <w:tcPr>
            <w:tcW w:w="1325" w:type="dxa"/>
            <w:shd w:val="clear" w:color="auto" w:fill="auto"/>
          </w:tcPr>
          <w:p w:rsidR="008221BB" w:rsidRPr="003E4C0E" w:rsidRDefault="008221BB" w:rsidP="008F01F9">
            <w:pPr>
              <w:rPr>
                <w:rFonts w:asciiTheme="minorHAnsi" w:hAnsiTheme="minorHAnsi"/>
                <w:sz w:val="16"/>
                <w:szCs w:val="16"/>
              </w:rPr>
            </w:pPr>
            <w:r w:rsidRPr="003E4C0E">
              <w:rPr>
                <w:rFonts w:asciiTheme="minorHAnsi" w:hAnsiTheme="minorHAnsi"/>
                <w:b/>
                <w:sz w:val="16"/>
                <w:szCs w:val="16"/>
              </w:rPr>
              <w:t>Racecadotril</w:t>
            </w:r>
          </w:p>
        </w:tc>
        <w:tc>
          <w:tcPr>
            <w:tcW w:w="2456" w:type="dxa"/>
          </w:tcPr>
          <w:p w:rsidR="008221BB" w:rsidRPr="003E4C0E" w:rsidRDefault="008221BB" w:rsidP="008F01F9">
            <w:pPr>
              <w:autoSpaceDE w:val="0"/>
              <w:autoSpaceDN w:val="0"/>
              <w:adjustRightInd w:val="0"/>
              <w:rPr>
                <w:rFonts w:asciiTheme="minorHAnsi" w:hAnsiTheme="minorHAnsi" w:cs="GulliverRM"/>
                <w:sz w:val="16"/>
                <w:szCs w:val="16"/>
              </w:rPr>
            </w:pPr>
            <w:r w:rsidRPr="003E4C0E">
              <w:rPr>
                <w:rFonts w:asciiTheme="minorHAnsi" w:hAnsiTheme="minorHAnsi"/>
                <w:sz w:val="16"/>
                <w:szCs w:val="16"/>
              </w:rPr>
              <w:t xml:space="preserve">Racecadotril (typically 1.5 mg/kg TID) </w:t>
            </w:r>
            <w:r w:rsidRPr="003E4C0E">
              <w:rPr>
                <w:rFonts w:asciiTheme="minorHAnsi" w:hAnsiTheme="minorHAnsi"/>
                <w:i/>
                <w:sz w:val="16"/>
                <w:szCs w:val="16"/>
              </w:rPr>
              <w:t xml:space="preserve">vs. </w:t>
            </w:r>
            <w:r w:rsidRPr="003E4C0E">
              <w:rPr>
                <w:rFonts w:asciiTheme="minorHAnsi" w:hAnsiTheme="minorHAnsi"/>
                <w:sz w:val="16"/>
                <w:szCs w:val="16"/>
              </w:rPr>
              <w:t xml:space="preserve">placebo </w:t>
            </w:r>
            <w:r w:rsidRPr="003E4C0E">
              <w:rPr>
                <w:rFonts w:asciiTheme="minorHAnsi" w:hAnsiTheme="minorHAnsi" w:cs="GulliverRM"/>
                <w:sz w:val="16"/>
                <w:szCs w:val="16"/>
              </w:rPr>
              <w:t>or equivalent (in particular, kaolin-pectin)</w:t>
            </w:r>
          </w:p>
        </w:tc>
        <w:tc>
          <w:tcPr>
            <w:tcW w:w="5399" w:type="dxa"/>
            <w:gridSpan w:val="4"/>
          </w:tcPr>
          <w:p w:rsidR="008221BB" w:rsidRPr="003E4C0E" w:rsidRDefault="008221BB" w:rsidP="008F01F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The methodological quality of each study was assessed using</w:t>
            </w:r>
          </w:p>
          <w:p w:rsidR="008221BB" w:rsidRPr="003E4C0E" w:rsidRDefault="008221BB" w:rsidP="008F01F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 xml:space="preserve">Chalmers scale (including sequence generation, allocation concealment, adequacy of blinding and handling of incomplete outcome data). Included studies were of various methodological </w:t>
            </w:r>
            <w:proofErr w:type="gramStart"/>
            <w:r w:rsidRPr="003E4C0E">
              <w:rPr>
                <w:rFonts w:asciiTheme="minorHAnsi" w:hAnsiTheme="minorHAnsi"/>
                <w:sz w:val="16"/>
                <w:szCs w:val="16"/>
              </w:rPr>
              <w:t>quality</w:t>
            </w:r>
            <w:proofErr w:type="gramEnd"/>
            <w:r w:rsidRPr="003E4C0E">
              <w:rPr>
                <w:rFonts w:asciiTheme="minorHAnsi" w:hAnsiTheme="minorHAnsi"/>
                <w:sz w:val="16"/>
                <w:szCs w:val="16"/>
              </w:rPr>
              <w:t xml:space="preserve">.  </w:t>
            </w:r>
          </w:p>
        </w:tc>
        <w:tc>
          <w:tcPr>
            <w:tcW w:w="1597" w:type="dxa"/>
          </w:tcPr>
          <w:p w:rsidR="008221BB" w:rsidRPr="009049E0" w:rsidRDefault="008221BB" w:rsidP="008F01F9">
            <w:pPr>
              <w:rPr>
                <w:rFonts w:asciiTheme="minorHAnsi" w:hAnsiTheme="minorHAnsi"/>
                <w:sz w:val="16"/>
                <w:szCs w:val="16"/>
                <w:lang w:val="it-IT"/>
              </w:rPr>
            </w:pPr>
            <w:r w:rsidRPr="009049E0">
              <w:rPr>
                <w:rFonts w:asciiTheme="minorHAnsi" w:hAnsiTheme="minorHAnsi"/>
                <w:sz w:val="16"/>
                <w:szCs w:val="16"/>
                <w:lang w:val="it-IT"/>
              </w:rPr>
              <w:t>MA (9 RCTs, n=1384, 1 mo- 15 y)</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Higher proportion of patients with recovery defined as patients with a diarrhea duration of less than 2 days (HR 2.04, 95%CI 1.85 to 2.32; P&lt;0.001).</w:t>
            </w:r>
          </w:p>
          <w:p w:rsidR="008221BB" w:rsidRPr="003E4C0E" w:rsidRDefault="008221BB" w:rsidP="008F01F9">
            <w:pPr>
              <w:rPr>
                <w:rFonts w:asciiTheme="minorHAnsi" w:hAnsiTheme="minorHAnsi" w:cs="GulliverRM"/>
                <w:sz w:val="16"/>
                <w:szCs w:val="16"/>
              </w:rPr>
            </w:pPr>
            <w:r w:rsidRPr="003E4C0E">
              <w:rPr>
                <w:rFonts w:asciiTheme="minorHAnsi" w:hAnsiTheme="minorHAnsi"/>
                <w:sz w:val="16"/>
                <w:szCs w:val="16"/>
              </w:rPr>
              <w:t xml:space="preserve">Reduced mean stool output in inpatients (HR </w:t>
            </w:r>
            <w:r w:rsidRPr="003E4C0E">
              <w:rPr>
                <w:rFonts w:asciiTheme="minorHAnsi" w:hAnsiTheme="minorHAnsi" w:cs="GulliverRM"/>
                <w:sz w:val="16"/>
                <w:szCs w:val="16"/>
              </w:rPr>
              <w:t>0.59, 95%CI 0.51 to 0.74; P&lt;0.001).</w:t>
            </w:r>
          </w:p>
          <w:p w:rsidR="008221BB" w:rsidRPr="003E4C0E" w:rsidRDefault="008221BB" w:rsidP="008F01F9">
            <w:pPr>
              <w:rPr>
                <w:rFonts w:asciiTheme="minorHAnsi" w:hAnsiTheme="minorHAnsi"/>
                <w:sz w:val="16"/>
                <w:szCs w:val="16"/>
              </w:rPr>
            </w:pPr>
            <w:r w:rsidRPr="003E4C0E">
              <w:rPr>
                <w:rFonts w:asciiTheme="minorHAnsi" w:hAnsiTheme="minorHAnsi" w:cs="GulliverRM"/>
                <w:sz w:val="16"/>
                <w:szCs w:val="16"/>
              </w:rPr>
              <w:t>Reduced mean number of diarrheal stools</w:t>
            </w:r>
            <w:r w:rsidRPr="003E4C0E">
              <w:rPr>
                <w:rFonts w:asciiTheme="minorHAnsi" w:hAnsiTheme="minorHAnsi"/>
                <w:sz w:val="16"/>
                <w:szCs w:val="16"/>
              </w:rPr>
              <w:t xml:space="preserve"> in</w:t>
            </w:r>
            <w:r w:rsidRPr="003E4C0E">
              <w:rPr>
                <w:rFonts w:asciiTheme="minorHAnsi" w:hAnsiTheme="minorHAnsi" w:cs="GulliverRM"/>
                <w:sz w:val="16"/>
                <w:szCs w:val="16"/>
              </w:rPr>
              <w:t xml:space="preserve"> outpatients (HR 0.63, 95%CI 0.51 to 0.74; P&lt;0.001).</w:t>
            </w:r>
          </w:p>
        </w:tc>
      </w:tr>
      <w:tr w:rsidR="008221BB" w:rsidRPr="003E4C0E" w:rsidTr="008F01F9">
        <w:trPr>
          <w:cantSplit/>
        </w:trPr>
        <w:tc>
          <w:tcPr>
            <w:tcW w:w="1134" w:type="dxa"/>
          </w:tcPr>
          <w:p w:rsidR="008221BB" w:rsidRPr="003E4C0E" w:rsidRDefault="00084B85" w:rsidP="008F01F9">
            <w:pPr>
              <w:rPr>
                <w:rFonts w:asciiTheme="minorHAnsi" w:hAnsiTheme="minorHAnsi"/>
                <w:sz w:val="16"/>
                <w:szCs w:val="16"/>
              </w:rPr>
            </w:pPr>
            <w:r w:rsidRPr="003E4C0E">
              <w:rPr>
                <w:rFonts w:asciiTheme="minorHAnsi" w:hAnsiTheme="minorHAnsi"/>
                <w:sz w:val="16"/>
                <w:szCs w:val="16"/>
              </w:rPr>
              <w:fldChar w:fldCharType="begin"/>
            </w:r>
            <w:r w:rsidR="008221BB" w:rsidRPr="003E4C0E">
              <w:rPr>
                <w:rFonts w:asciiTheme="minorHAnsi" w:hAnsiTheme="minorHAnsi"/>
                <w:sz w:val="16"/>
                <w:szCs w:val="16"/>
              </w:rPr>
              <w:instrText xml:space="preserve"> ADDIN EN.CITE &lt;EndNote&gt;&lt;Cite&gt;&lt;Author&gt;Dupont&lt;/Author&gt;&lt;Year&gt;2009&lt;/Year&gt;&lt;RecNum&gt;10285&lt;/RecNum&gt;&lt;record&gt;&lt;rec-number&gt;10285&lt;/rec-number&gt;&lt;ref-type name="Journal Article"&gt;17&lt;/ref-type&gt;&lt;contributors&gt;&lt;authors&gt;&lt;author&gt;Dupont, C.&lt;/author&gt;&lt;author&gt;Vernisse, B.&lt;/author&gt;&lt;/authors&gt;&lt;/contributors&gt;&lt;auth-address&gt;Universite Paris Descartes, Service de Neonatologie, Hopital Saint-Vincent-de-Paul, Paris, France. christophe.dupont@svp.aphp.fr&lt;/auth-address&gt;&lt;titles&gt;&lt;title&gt;Anti-diarrheal effects of diosmectite in the treatment of acute diarrhea in children: a review&lt;/title&gt;&lt;secondary-title&gt;Paediatr Drugs&lt;/secondary-title&gt;&lt;/titles&gt;&lt;periodical&gt;&lt;full-title&gt;Paediatr Drugs&lt;/full-title&gt;&lt;/periodical&gt;&lt;pages&gt;89-99&lt;/pages&gt;&lt;volume&gt;11&lt;/volume&gt;&lt;number&gt;2&lt;/number&gt;&lt;keywords&gt;&lt;keyword&gt;Acute Disease&lt;/keyword&gt;&lt;keyword&gt;Child&lt;/keyword&gt;&lt;keyword&gt;Child, Preschool&lt;/keyword&gt;&lt;keyword&gt;Diarrhea/ drug therapy&lt;/keyword&gt;&lt;keyword&gt;Gastrointestinal Agents/ administration &amp;amp; dosage/ therapeutic use&lt;/keyword&gt;&lt;keyword&gt;Humans&lt;/keyword&gt;&lt;keyword&gt;Randomized Controlled Trials as Topic&lt;/keyword&gt;&lt;keyword&gt;Silicates/ administration &amp;amp; dosage/ therapeutic use&lt;/keyword&gt;&lt;/keywords&gt;&lt;dates&gt;&lt;year&gt;2009&lt;/year&gt;&lt;/dates&gt;&lt;isbn&gt;1174-5878 (Print)&amp;#xD;1174-5878 (Linking)&lt;/isbn&gt;&lt;accession-num&gt;19301931&lt;/accession-num&gt;&lt;urls&gt;&lt;/urls&gt;&lt;/record&gt;&lt;/Cite&gt;&lt;/EndNote&gt;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Dupont C, 2009</w:t>
            </w:r>
            <w:r w:rsidRPr="003E4C0E">
              <w:rPr>
                <w:rFonts w:asciiTheme="minorHAnsi" w:hAnsiTheme="minorHAnsi"/>
                <w:sz w:val="16"/>
                <w:szCs w:val="16"/>
              </w:rPr>
              <w:fldChar w:fldCharType="end"/>
            </w:r>
          </w:p>
          <w:p w:rsidR="008221BB" w:rsidRPr="003E4C0E" w:rsidRDefault="008221BB" w:rsidP="008F01F9">
            <w:pPr>
              <w:rPr>
                <w:rFonts w:asciiTheme="minorHAnsi" w:hAnsiTheme="minorHAnsi"/>
                <w:sz w:val="16"/>
                <w:szCs w:val="16"/>
              </w:rPr>
            </w:pPr>
          </w:p>
        </w:tc>
        <w:tc>
          <w:tcPr>
            <w:tcW w:w="1325" w:type="dxa"/>
            <w:vMerge w:val="restart"/>
            <w:shd w:val="clear" w:color="auto" w:fill="auto"/>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Smectite</w:t>
            </w: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Smectite (6-12 g) </w:t>
            </w:r>
            <w:r w:rsidRPr="003E4C0E">
              <w:rPr>
                <w:rFonts w:asciiTheme="minorHAnsi" w:hAnsiTheme="minorHAnsi"/>
                <w:i/>
                <w:sz w:val="16"/>
                <w:szCs w:val="16"/>
              </w:rPr>
              <w:t>vs.</w:t>
            </w:r>
            <w:r w:rsidRPr="003E4C0E">
              <w:rPr>
                <w:rFonts w:asciiTheme="minorHAnsi" w:hAnsiTheme="minorHAnsi"/>
                <w:sz w:val="16"/>
                <w:szCs w:val="16"/>
              </w:rPr>
              <w:t xml:space="preserve"> placebo.</w:t>
            </w:r>
          </w:p>
        </w:tc>
        <w:tc>
          <w:tcPr>
            <w:tcW w:w="153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Adequate</w:t>
            </w:r>
          </w:p>
        </w:tc>
        <w:tc>
          <w:tcPr>
            <w:tcW w:w="161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Unclear</w:t>
            </w:r>
          </w:p>
        </w:tc>
        <w:tc>
          <w:tcPr>
            <w:tcW w:w="109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DB</w:t>
            </w:r>
          </w:p>
        </w:tc>
        <w:tc>
          <w:tcPr>
            <w:tcW w:w="116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Per protocol analysis</w:t>
            </w:r>
          </w:p>
        </w:tc>
        <w:tc>
          <w:tcPr>
            <w:tcW w:w="1597"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N=602 (1-36 mo)</w:t>
            </w:r>
          </w:p>
          <w:p w:rsidR="008221BB" w:rsidRPr="003E4C0E" w:rsidRDefault="008221BB" w:rsidP="008F01F9">
            <w:pPr>
              <w:rPr>
                <w:rFonts w:asciiTheme="minorHAnsi" w:hAnsiTheme="minorHAnsi"/>
                <w:sz w:val="16"/>
                <w:szCs w:val="16"/>
              </w:rPr>
            </w:pP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Peru: lower 72-hour cumulative stool output (P=0.032); shorter duration of diarrhea (P=0.001).</w:t>
            </w:r>
          </w:p>
          <w:p w:rsidR="008221BB" w:rsidRPr="003E4C0E" w:rsidRDefault="008221BB" w:rsidP="008F01F9">
            <w:pPr>
              <w:rPr>
                <w:rFonts w:asciiTheme="minorHAnsi" w:hAnsiTheme="minorHAnsi"/>
                <w:sz w:val="16"/>
                <w:szCs w:val="16"/>
              </w:rPr>
            </w:pPr>
            <w:r w:rsidRPr="003E4C0E">
              <w:rPr>
                <w:rFonts w:asciiTheme="minorHAnsi" w:hAnsiTheme="minorHAnsi"/>
                <w:sz w:val="16"/>
                <w:szCs w:val="16"/>
              </w:rPr>
              <w:t>Malaysia: lower 72-hour stool output (P=0.007); shorter duration of diarrhea (P=0.001).</w:t>
            </w:r>
          </w:p>
        </w:tc>
      </w:tr>
      <w:tr w:rsidR="008221BB" w:rsidRPr="003E4C0E" w:rsidTr="008F01F9">
        <w:trPr>
          <w:cantSplit/>
        </w:trPr>
        <w:tc>
          <w:tcPr>
            <w:tcW w:w="1134" w:type="dxa"/>
          </w:tcPr>
          <w:p w:rsidR="008221BB" w:rsidRPr="003E4C0E" w:rsidRDefault="00084B85" w:rsidP="008F01F9">
            <w:pPr>
              <w:rPr>
                <w:rFonts w:asciiTheme="minorHAnsi" w:hAnsiTheme="minorHAnsi"/>
                <w:sz w:val="16"/>
                <w:szCs w:val="16"/>
              </w:rPr>
            </w:pPr>
            <w:r w:rsidRPr="003E4C0E">
              <w:rPr>
                <w:rFonts w:asciiTheme="minorHAnsi" w:hAnsiTheme="minorHAnsi"/>
                <w:sz w:val="16"/>
                <w:szCs w:val="16"/>
              </w:rPr>
              <w:fldChar w:fldCharType="begin"/>
            </w:r>
            <w:r w:rsidR="008221BB" w:rsidRPr="003E4C0E">
              <w:rPr>
                <w:rFonts w:asciiTheme="minorHAnsi" w:hAnsiTheme="minorHAnsi"/>
                <w:sz w:val="16"/>
                <w:szCs w:val="16"/>
              </w:rPr>
              <w:instrText xml:space="preserve"> ADDIN EN.CITE &lt;EndNote&gt;&lt;Cite&gt;&lt;Author&gt;Mujawar&lt;/Author&gt;&lt;Year&gt;2012&lt;/Year&gt;&lt;RecNum&gt;9406&lt;/RecNum&gt;&lt;record&gt;&lt;rec-number&gt;9406&lt;/rec-number&gt;&lt;ref-type name="Journal Article"&gt;17&lt;/ref-type&gt;&lt;contributors&gt;&lt;authors&gt;&lt;author&gt;Mujawar, Q. M.&lt;/author&gt;&lt;author&gt;Naganoor, R.&lt;/author&gt;&lt;author&gt;Ali, M. D.&lt;/author&gt;&lt;author&gt;Malagi, N.&lt;/author&gt;&lt;author&gt;Thobbi, A. N.&lt;/author&gt;&lt;/authors&gt;&lt;/contributors&gt;&lt;auth-address&gt;Department of Pediatrics, Al Ameen Medical College, Bijapur 586108, Karnataka, India. quais_mujawar@yahoo.com&lt;/auth-address&gt;&lt;titles&gt;&lt;title&gt;Efficacy of dioctahedral smectite in acute watery diarrhea in Indian children: a randomized clinical trial&lt;/title&gt;&lt;secondary-title&gt;J Trop Pediatr&lt;/secondary-title&gt;&lt;/titles&gt;&lt;periodical&gt;&lt;full-title&gt;J Trop Pediatr&lt;/full-title&gt;&lt;/periodical&gt;&lt;pages&gt;63-7&lt;/pages&gt;&lt;volume&gt;58&lt;/volume&gt;&lt;number&gt;1&lt;/number&gt;&lt;keywords&gt;&lt;keyword&gt;Acute Disease&lt;/keyword&gt;&lt;keyword&gt;Child, Preschool&lt;/keyword&gt;&lt;keyword&gt;Dehydration/ drug therapy&lt;/keyword&gt;&lt;keyword&gt;Diarrhea/ drug therapy&lt;/keyword&gt;&lt;keyword&gt;Female&lt;/keyword&gt;&lt;keyword&gt;Humans&lt;/keyword&gt;&lt;keyword&gt;India&lt;/keyword&gt;&lt;keyword&gt;Male&lt;/keyword&gt;&lt;keyword&gt;Rehydration Solutions/ therapeutic use&lt;/keyword&gt;&lt;keyword&gt;Silicates/ therapeutic use&lt;/keyword&gt;&lt;keyword&gt;Treatment Outcome&lt;/keyword&gt;&lt;/keywords&gt;&lt;dates&gt;&lt;year&gt;2012&lt;/year&gt;&lt;pub-dates&gt;&lt;date&gt;Feb&lt;/date&gt;&lt;/pub-dates&gt;&lt;/dates&gt;&lt;isbn&gt;1465-3664 (Electronic)&amp;#xD;0142-6338 (Linking)&lt;/isbn&gt;&lt;accession-num&gt;21525141&lt;/accession-num&gt;&lt;urls&gt;&lt;/urls&gt;&lt;/record&gt;&lt;/Cite&gt;&lt;/EndNote&gt;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Mujawar QM, 2012</w:t>
            </w:r>
            <w:r w:rsidRPr="003E4C0E">
              <w:rPr>
                <w:rFonts w:asciiTheme="minorHAnsi" w:hAnsiTheme="minorHAnsi"/>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Diosmectite (4.5 g/d for 5 d)  </w:t>
            </w:r>
          </w:p>
          <w:p w:rsidR="008221BB" w:rsidRPr="003E4C0E" w:rsidRDefault="008221BB" w:rsidP="008F01F9">
            <w:pPr>
              <w:rPr>
                <w:rFonts w:asciiTheme="minorHAnsi" w:hAnsiTheme="minorHAnsi"/>
                <w:sz w:val="16"/>
                <w:szCs w:val="16"/>
              </w:rPr>
            </w:pPr>
            <w:r w:rsidRPr="003E4C0E">
              <w:rPr>
                <w:rFonts w:asciiTheme="minorHAnsi" w:hAnsiTheme="minorHAnsi"/>
                <w:i/>
                <w:sz w:val="16"/>
                <w:szCs w:val="16"/>
              </w:rPr>
              <w:t>vs.</w:t>
            </w:r>
            <w:r w:rsidRPr="003E4C0E">
              <w:rPr>
                <w:rFonts w:asciiTheme="minorHAnsi" w:hAnsiTheme="minorHAnsi"/>
                <w:sz w:val="16"/>
                <w:szCs w:val="16"/>
              </w:rPr>
              <w:t xml:space="preserve"> no intervention </w:t>
            </w:r>
          </w:p>
        </w:tc>
        <w:tc>
          <w:tcPr>
            <w:tcW w:w="153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Adequate</w:t>
            </w:r>
          </w:p>
        </w:tc>
        <w:tc>
          <w:tcPr>
            <w:tcW w:w="161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Unclear</w:t>
            </w:r>
          </w:p>
        </w:tc>
        <w:tc>
          <w:tcPr>
            <w:tcW w:w="109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Single blinded</w:t>
            </w:r>
          </w:p>
        </w:tc>
        <w:tc>
          <w:tcPr>
            <w:tcW w:w="116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w:t>
            </w:r>
          </w:p>
        </w:tc>
        <w:tc>
          <w:tcPr>
            <w:tcW w:w="1597"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N=117 (2-5 y) with AGE.</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Shorter time for resolution of diarrhea (P&lt;0.001).</w:t>
            </w:r>
          </w:p>
        </w:tc>
      </w:tr>
      <w:tr w:rsidR="008221BB" w:rsidRPr="003E4C0E" w:rsidTr="008F01F9">
        <w:trPr>
          <w:cantSplit/>
        </w:trPr>
        <w:tc>
          <w:tcPr>
            <w:tcW w:w="1134" w:type="dxa"/>
          </w:tcPr>
          <w:p w:rsidR="008221BB" w:rsidRPr="003E4C0E" w:rsidRDefault="00084B85" w:rsidP="008F01F9">
            <w:pPr>
              <w:rPr>
                <w:rFonts w:asciiTheme="minorHAnsi" w:hAnsiTheme="minorHAnsi"/>
                <w:sz w:val="16"/>
                <w:szCs w:val="16"/>
              </w:rPr>
            </w:pPr>
            <w:r w:rsidRPr="003E4C0E">
              <w:rPr>
                <w:rFonts w:asciiTheme="minorHAnsi" w:hAnsiTheme="minorHAnsi"/>
                <w:sz w:val="16"/>
                <w:szCs w:val="16"/>
              </w:rPr>
              <w:lastRenderedPageBreak/>
              <w:fldChar w:fldCharType="begin"/>
            </w:r>
            <w:r w:rsidR="008221BB" w:rsidRPr="003E4C0E">
              <w:rPr>
                <w:rFonts w:asciiTheme="minorHAnsi" w:hAnsiTheme="minorHAnsi"/>
                <w:sz w:val="16"/>
                <w:szCs w:val="16"/>
              </w:rPr>
              <w:instrText xml:space="preserve"> ADDIN EN.CITE &lt;EndNote&gt;&lt;Cite&gt;&lt;Author&gt;Patro&lt;/Author&gt;&lt;Year&gt;2008&lt;/Year&gt;&lt;RecNum&gt;10361&lt;/RecNum&gt;&lt;record&gt;&lt;rec-number&gt;10361&lt;/rec-number&gt;&lt;ref-type name="Journal Article"&gt;17&lt;/ref-type&gt;&lt;contributors&gt;&lt;authors&gt;&lt;author&gt;Patro, B.&lt;/author&gt;&lt;author&gt;Golicki, D.&lt;/author&gt;&lt;author&gt;Szajewska, H.&lt;/author&gt;&lt;/authors&gt;&lt;/contributors&gt;&lt;auth-address&gt;The 2nd Department of Pediatrics, The Medical University of Warsaw, Warsaw, Poland.&lt;/auth-address&gt;&lt;titles&gt;&lt;title&gt;Meta-analysis: zinc supplementation for acute gastroenteritis in children&lt;/title&gt;&lt;secondary-title&gt;Aliment Pharmacol Ther&lt;/secondary-title&gt;&lt;/titles&gt;&lt;periodical&gt;&lt;full-title&gt;Aliment Pharmacol Ther&lt;/full-title&gt;&lt;/periodical&gt;&lt;pages&gt;713-23&lt;/pages&gt;&lt;volume&gt;28&lt;/volume&gt;&lt;number&gt;6&lt;/number&gt;&lt;keywords&gt;&lt;keyword&gt;Acute Disease&lt;/keyword&gt;&lt;keyword&gt;Child, Preschool&lt;/keyword&gt;&lt;keyword&gt;Databases, Bibliographic&lt;/keyword&gt;&lt;keyword&gt;Developing Countries&lt;/keyword&gt;&lt;keyword&gt;Diarrhea/ drug therapy&lt;/keyword&gt;&lt;keyword&gt;Dietary Supplements&lt;/keyword&gt;&lt;keyword&gt;Europe/epidemiology&lt;/keyword&gt;&lt;keyword&gt;Gastroenteritis/ drug therapy&lt;/keyword&gt;&lt;keyword&gt;Humans&lt;/keyword&gt;&lt;keyword&gt;Infant&lt;/keyword&gt;&lt;keyword&gt;Randomized Controlled Trials as Topic&lt;/keyword&gt;&lt;keyword&gt;Severity of Illness Index&lt;/keyword&gt;&lt;keyword&gt;Time Factors&lt;/keyword&gt;&lt;keyword&gt;Trace Elements/deficiency/ therapeutic use&lt;/keyword&gt;&lt;keyword&gt;Treatment Outcome&lt;/keyword&gt;&lt;keyword&gt;Zinc/deficiency/ therapeutic use&lt;/keyword&gt;&lt;/keywords&gt;&lt;dates&gt;&lt;year&gt;2008&lt;/year&gt;&lt;pub-dates&gt;&lt;date&gt;Sep 15&lt;/date&gt;&lt;/pub-dates&gt;&lt;/dates&gt;&lt;isbn&gt;0269-2813 (Print)&amp;#xD;0269-2813 (Linking)&lt;/isbn&gt;&lt;accession-num&gt;19145727&lt;/accession-num&gt;&lt;urls&gt;&lt;/urls&gt;&lt;/record&gt;&lt;/Cite&gt;&lt;/EndNote&gt;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Patro B, 2008</w:t>
            </w:r>
            <w:r w:rsidRPr="003E4C0E">
              <w:rPr>
                <w:rFonts w:asciiTheme="minorHAnsi" w:hAnsiTheme="minorHAnsi"/>
                <w:sz w:val="16"/>
                <w:szCs w:val="16"/>
              </w:rPr>
              <w:fldChar w:fldCharType="end"/>
            </w:r>
          </w:p>
        </w:tc>
        <w:tc>
          <w:tcPr>
            <w:tcW w:w="1325" w:type="dxa"/>
            <w:vMerge w:val="restart"/>
            <w:shd w:val="clear" w:color="auto" w:fill="auto"/>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Zinc</w:t>
            </w: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Zinc </w:t>
            </w:r>
            <w:r w:rsidRPr="003E4C0E">
              <w:rPr>
                <w:rFonts w:asciiTheme="minorHAnsi" w:hAnsiTheme="minorHAnsi"/>
                <w:i/>
                <w:sz w:val="16"/>
                <w:szCs w:val="16"/>
              </w:rPr>
              <w:t>vs.</w:t>
            </w:r>
            <w:r w:rsidRPr="003E4C0E">
              <w:rPr>
                <w:rFonts w:asciiTheme="minorHAnsi" w:hAnsiTheme="minorHAnsi"/>
                <w:sz w:val="16"/>
                <w:szCs w:val="16"/>
              </w:rPr>
              <w:t xml:space="preserve"> placebo or zinc in other dose or no intervention</w:t>
            </w:r>
          </w:p>
        </w:tc>
        <w:tc>
          <w:tcPr>
            <w:tcW w:w="5399" w:type="dxa"/>
            <w:gridSpan w:val="4"/>
          </w:tcPr>
          <w:p w:rsidR="008221BB" w:rsidRPr="003E4C0E" w:rsidRDefault="008221BB" w:rsidP="008F01F9">
            <w:pPr>
              <w:rPr>
                <w:rFonts w:asciiTheme="minorHAnsi" w:hAnsiTheme="minorHAnsi"/>
                <w:sz w:val="16"/>
                <w:szCs w:val="16"/>
              </w:rPr>
            </w:pPr>
            <w:r w:rsidRPr="003E4C0E">
              <w:rPr>
                <w:rFonts w:asciiTheme="minorHAnsi" w:hAnsiTheme="minorHAnsi" w:cs="Geneva"/>
                <w:sz w:val="16"/>
                <w:szCs w:val="16"/>
              </w:rPr>
              <w:t>Key criteria assessed included the adequacy of allocation concealment, blinding (investigators, participants, outcome assessors and data analysts), ITT analysis and completeness of follow</w:t>
            </w:r>
            <w:r w:rsidRPr="003E4C0E">
              <w:rPr>
                <w:rFonts w:asciiTheme="minorHAnsi" w:hAnsiTheme="minorHAnsi" w:cs="Cambria Math"/>
                <w:sz w:val="16"/>
                <w:szCs w:val="16"/>
              </w:rPr>
              <w:t>‐</w:t>
            </w:r>
            <w:r w:rsidRPr="003E4C0E">
              <w:rPr>
                <w:rFonts w:asciiTheme="minorHAnsi" w:hAnsiTheme="minorHAnsi" w:cs="Geneva"/>
                <w:sz w:val="16"/>
                <w:szCs w:val="16"/>
              </w:rPr>
              <w:t>up. Study quality was reported to be high.</w:t>
            </w:r>
          </w:p>
        </w:tc>
        <w:tc>
          <w:tcPr>
            <w:tcW w:w="1597"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MA (18 RCTs, n=11,180 with AGE, &lt;5y)</w:t>
            </w:r>
          </w:p>
          <w:p w:rsidR="008221BB" w:rsidRPr="003E4C0E" w:rsidRDefault="008221BB" w:rsidP="008F01F9">
            <w:pPr>
              <w:rPr>
                <w:rFonts w:asciiTheme="minorHAnsi" w:hAnsiTheme="minorHAnsi"/>
                <w:sz w:val="16"/>
                <w:szCs w:val="16"/>
              </w:rPr>
            </w:pP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Reduced</w:t>
            </w:r>
            <w:r w:rsidRPr="003E4C0E">
              <w:rPr>
                <w:rFonts w:asciiTheme="minorHAnsi" w:hAnsiTheme="minorHAnsi" w:cs="AdvROTIS-S"/>
                <w:sz w:val="16"/>
                <w:szCs w:val="16"/>
              </w:rPr>
              <w:t xml:space="preserve"> d</w:t>
            </w:r>
            <w:r w:rsidRPr="003E4C0E">
              <w:rPr>
                <w:rFonts w:asciiTheme="minorHAnsi" w:hAnsiTheme="minorHAnsi"/>
                <w:sz w:val="16"/>
                <w:szCs w:val="16"/>
              </w:rPr>
              <w:t xml:space="preserve">uration of diarrhea </w:t>
            </w:r>
            <w:r w:rsidRPr="003E4C0E">
              <w:rPr>
                <w:rFonts w:asciiTheme="minorHAnsi" w:hAnsiTheme="minorHAnsi" w:cs="AdvROTIS-S"/>
                <w:sz w:val="16"/>
                <w:szCs w:val="16"/>
              </w:rPr>
              <w:t>(13 RCTs, n=5643, MD -0.7 day; 95% CI -0.97 to -0.40).</w:t>
            </w:r>
          </w:p>
          <w:p w:rsidR="008221BB" w:rsidRPr="003E4C0E" w:rsidRDefault="008221BB" w:rsidP="008F01F9">
            <w:pPr>
              <w:rPr>
                <w:rFonts w:asciiTheme="minorHAnsi" w:hAnsiTheme="minorHAnsi" w:cs="AdvROTIS-S"/>
                <w:sz w:val="16"/>
                <w:szCs w:val="16"/>
              </w:rPr>
            </w:pPr>
            <w:r w:rsidRPr="003E4C0E">
              <w:rPr>
                <w:rFonts w:asciiTheme="minorHAnsi" w:hAnsiTheme="minorHAnsi" w:cs="AdvROTIS-S"/>
                <w:sz w:val="16"/>
                <w:szCs w:val="16"/>
              </w:rPr>
              <w:t xml:space="preserve">Reduced the risk of diarrhea lasting </w:t>
            </w:r>
            <w:r w:rsidRPr="003E4C0E">
              <w:rPr>
                <w:rFonts w:asciiTheme="minorHAnsi" w:hAnsiTheme="minorHAnsi"/>
                <w:sz w:val="16"/>
                <w:szCs w:val="16"/>
              </w:rPr>
              <w:t>&gt;</w:t>
            </w:r>
            <w:r w:rsidRPr="003E4C0E">
              <w:rPr>
                <w:rFonts w:asciiTheme="minorHAnsi" w:hAnsiTheme="minorHAnsi" w:cs="AdvROTIS-S"/>
                <w:sz w:val="16"/>
                <w:szCs w:val="16"/>
              </w:rPr>
              <w:t xml:space="preserve">7days (8 RCTs, </w:t>
            </w:r>
            <w:r w:rsidRPr="003E4C0E">
              <w:rPr>
                <w:rFonts w:asciiTheme="minorHAnsi" w:hAnsiTheme="minorHAnsi" w:cs="AdvROTIS-SI"/>
                <w:sz w:val="16"/>
                <w:szCs w:val="16"/>
              </w:rPr>
              <w:t>n</w:t>
            </w:r>
            <w:r w:rsidRPr="003E4C0E">
              <w:rPr>
                <w:rFonts w:asciiTheme="minorHAnsi" w:hAnsiTheme="minorHAnsi" w:cs="AdvROTIS-S"/>
                <w:sz w:val="16"/>
                <w:szCs w:val="16"/>
              </w:rPr>
              <w:t>=5769, RR 0.71; 95% CI 0.53–0.96).</w:t>
            </w:r>
          </w:p>
          <w:p w:rsidR="008221BB" w:rsidRPr="003E4C0E" w:rsidRDefault="008221BB" w:rsidP="008F01F9">
            <w:pPr>
              <w:autoSpaceDE w:val="0"/>
              <w:autoSpaceDN w:val="0"/>
              <w:adjustRightInd w:val="0"/>
              <w:rPr>
                <w:rFonts w:asciiTheme="minorHAnsi" w:hAnsiTheme="minorHAnsi" w:cs="AdvROTIS-S"/>
                <w:sz w:val="16"/>
                <w:szCs w:val="16"/>
              </w:rPr>
            </w:pPr>
            <w:r w:rsidRPr="003E4C0E">
              <w:rPr>
                <w:rFonts w:asciiTheme="minorHAnsi" w:hAnsiTheme="minorHAnsi" w:cs="AdvROTIS-S"/>
                <w:sz w:val="16"/>
                <w:szCs w:val="16"/>
              </w:rPr>
              <w:t>Increased chance of vomiting (5 RCTs, n=3156, RR 1.2; 95% CI 1.05–1.4).</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cs="AdvROTIS-S"/>
                <w:sz w:val="16"/>
                <w:szCs w:val="16"/>
              </w:rPr>
            </w:pPr>
            <w:r w:rsidRPr="003E4C0E">
              <w:rPr>
                <w:rFonts w:asciiTheme="minorHAnsi" w:hAnsiTheme="minorHAnsi" w:cs="AdvROTIS-S"/>
                <w:sz w:val="16"/>
                <w:szCs w:val="16"/>
              </w:rPr>
              <w:fldChar w:fldCharType="begin"/>
            </w:r>
            <w:r w:rsidR="008221BB" w:rsidRPr="003E4C0E">
              <w:rPr>
                <w:rFonts w:asciiTheme="minorHAnsi" w:hAnsiTheme="minorHAnsi" w:cs="AdvROTIS-S"/>
                <w:sz w:val="16"/>
                <w:szCs w:val="16"/>
              </w:rPr>
              <w:instrText xml:space="preserve"> ADDIN EN.CITE &lt;EndNote&gt;&lt;Cite&gt;&lt;Author&gt;Patel&lt;/Author&gt;&lt;Year&gt;2010&lt;/Year&gt;&lt;RecNum&gt;9842&lt;/RecNum&gt;&lt;record&gt;&lt;rec-number&gt;9842&lt;/rec-number&gt;&lt;ref-type name="Journal Article"&gt;17&lt;/ref-type&gt;&lt;contributors&gt;&lt;authors&gt;&lt;author&gt;Patel, A.&lt;/author&gt;&lt;author&gt;Mamtani, M.&lt;/author&gt;&lt;author&gt;Dibley, M. J.&lt;/author&gt;&lt;author&gt;Badhoniya, N.&lt;/author&gt;&lt;author&gt;Kulkarni, H.&lt;/author&gt;&lt;/authors&gt;&lt;/contributors&gt;&lt;auth-address&gt;Lata Medical Research Foundation, Nagpur, India.&lt;/auth-address&gt;&lt;titles&gt;&lt;title&gt;Therapeutic value of zinc supplementation in acute and persistent diarrhea: a systematic review&lt;/title&gt;&lt;secondary-title&gt;PLoS One&lt;/secondary-title&gt;&lt;/titles&gt;&lt;periodical&gt;&lt;full-title&gt;PLoS One&lt;/full-title&gt;&lt;/periodical&gt;&lt;pages&gt;e10386&lt;/pages&gt;&lt;volume&gt;5&lt;/volume&gt;&lt;number&gt;4&lt;/number&gt;&lt;keywords&gt;&lt;keyword&gt;Acute Disease&lt;/keyword&gt;&lt;keyword&gt;Child&lt;/keyword&gt;&lt;keyword&gt;Diarrhea/ drug therapy/epidemiology/etiology&lt;/keyword&gt;&lt;keyword&gt;Dietary Supplements&lt;/keyword&gt;&lt;keyword&gt;Humans&lt;/keyword&gt;&lt;keyword&gt;Treatment Outcome&lt;/keyword&gt;&lt;keyword&gt;Zinc/administration &amp;amp; dosage/deficiency/ therapeutic use&lt;/keyword&gt;&lt;/keywords&gt;&lt;dates&gt;&lt;year&gt;2010&lt;/year&gt;&lt;/dates&gt;&lt;isbn&gt;1932-6203 (Electronic)&amp;#xD;1932-6203 (Linking)&lt;/isbn&gt;&lt;accession-num&gt;20442848&lt;/accession-num&gt;&lt;urls&gt;&lt;/urls&gt;&lt;/record&gt;&lt;/Cite&gt;&lt;/EndNote&gt;</w:instrText>
            </w:r>
            <w:r w:rsidRPr="003E4C0E">
              <w:rPr>
                <w:rFonts w:asciiTheme="minorHAnsi" w:hAnsiTheme="minorHAnsi" w:cs="AdvROTIS-S"/>
                <w:sz w:val="16"/>
                <w:szCs w:val="16"/>
              </w:rPr>
              <w:fldChar w:fldCharType="separate"/>
            </w:r>
            <w:r w:rsidR="008221BB" w:rsidRPr="003E4C0E">
              <w:rPr>
                <w:rFonts w:asciiTheme="minorHAnsi" w:hAnsiTheme="minorHAnsi" w:cs="AdvROTIS-S"/>
                <w:sz w:val="16"/>
                <w:szCs w:val="16"/>
              </w:rPr>
              <w:t>Patel A, 2010</w:t>
            </w:r>
            <w:r w:rsidRPr="003E4C0E">
              <w:rPr>
                <w:rFonts w:asciiTheme="minorHAnsi" w:hAnsiTheme="minorHAnsi" w:cs="AdvROTIS-S"/>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Zinc </w:t>
            </w:r>
            <w:r w:rsidRPr="003E4C0E">
              <w:rPr>
                <w:rFonts w:asciiTheme="minorHAnsi" w:hAnsiTheme="minorHAnsi"/>
                <w:i/>
                <w:sz w:val="16"/>
                <w:szCs w:val="16"/>
              </w:rPr>
              <w:t>vs.</w:t>
            </w:r>
            <w:r w:rsidRPr="003E4C0E">
              <w:rPr>
                <w:rFonts w:asciiTheme="minorHAnsi" w:hAnsiTheme="minorHAnsi"/>
                <w:sz w:val="16"/>
                <w:szCs w:val="16"/>
              </w:rPr>
              <w:t xml:space="preserve"> placebo or no intervention</w:t>
            </w:r>
          </w:p>
        </w:tc>
        <w:tc>
          <w:tcPr>
            <w:tcW w:w="5399" w:type="dxa"/>
            <w:gridSpan w:val="4"/>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 xml:space="preserve">No report of the formal assessment of the risk of bias in included trials. </w:t>
            </w:r>
          </w:p>
        </w:tc>
        <w:tc>
          <w:tcPr>
            <w:tcW w:w="1597"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 xml:space="preserve">MA </w:t>
            </w:r>
            <w:r w:rsidRPr="003E4C0E">
              <w:rPr>
                <w:rFonts w:asciiTheme="minorHAnsi" w:hAnsiTheme="minorHAnsi" w:cs="AdvROTIS-S"/>
                <w:sz w:val="16"/>
                <w:szCs w:val="16"/>
              </w:rPr>
              <w:t>(26 RCTs, n=20,480)</w:t>
            </w:r>
          </w:p>
          <w:p w:rsidR="008221BB" w:rsidRPr="003E4C0E" w:rsidRDefault="008221BB" w:rsidP="008F01F9">
            <w:pPr>
              <w:autoSpaceDE w:val="0"/>
              <w:autoSpaceDN w:val="0"/>
              <w:adjustRightInd w:val="0"/>
              <w:rPr>
                <w:rFonts w:asciiTheme="minorHAnsi" w:hAnsiTheme="minorHAnsi"/>
                <w:sz w:val="16"/>
                <w:szCs w:val="16"/>
              </w:rPr>
            </w:pPr>
          </w:p>
        </w:tc>
        <w:tc>
          <w:tcPr>
            <w:tcW w:w="3703"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cs="AdvROTIS-S"/>
                <w:sz w:val="16"/>
                <w:szCs w:val="16"/>
              </w:rPr>
              <w:t>Shorter duration of diarrhea (19</w:t>
            </w:r>
            <w:r w:rsidRPr="003E4C0E">
              <w:rPr>
                <w:rFonts w:asciiTheme="minorHAnsi" w:hAnsiTheme="minorHAnsi"/>
                <w:sz w:val="16"/>
                <w:szCs w:val="16"/>
              </w:rPr>
              <w:t xml:space="preserve"> </w:t>
            </w:r>
            <w:r w:rsidRPr="003E4C0E">
              <w:rPr>
                <w:rFonts w:asciiTheme="minorHAnsi" w:hAnsiTheme="minorHAnsi" w:cs="AdvROTIS-S"/>
                <w:sz w:val="16"/>
                <w:szCs w:val="16"/>
              </w:rPr>
              <w:t xml:space="preserve">RCTs; n=8957; shortened by 19.7%; </w:t>
            </w:r>
            <w:r w:rsidRPr="003E4C0E">
              <w:rPr>
                <w:rFonts w:asciiTheme="minorHAnsi" w:hAnsiTheme="minorHAnsi" w:cs="AdvP49811"/>
                <w:sz w:val="16"/>
                <w:szCs w:val="16"/>
              </w:rPr>
              <w:t>95% CI 11.9% to 27.4%).</w:t>
            </w:r>
          </w:p>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cs="AdvP49811"/>
                <w:sz w:val="16"/>
                <w:szCs w:val="16"/>
              </w:rPr>
              <w:t>Increased chance of vomiting (10</w:t>
            </w:r>
            <w:r w:rsidRPr="003E4C0E">
              <w:rPr>
                <w:rFonts w:asciiTheme="minorHAnsi" w:hAnsiTheme="minorHAnsi"/>
                <w:sz w:val="16"/>
                <w:szCs w:val="16"/>
              </w:rPr>
              <w:t xml:space="preserve"> </w:t>
            </w:r>
            <w:r w:rsidRPr="003E4C0E">
              <w:rPr>
                <w:rFonts w:asciiTheme="minorHAnsi" w:hAnsiTheme="minorHAnsi" w:cs="AdvP49811"/>
                <w:sz w:val="16"/>
                <w:szCs w:val="16"/>
              </w:rPr>
              <w:t>RCTs; n=6779; OR 2.13; 95%CI 1.37-3.31)</w:t>
            </w:r>
            <w:r w:rsidRPr="003E4C0E">
              <w:rPr>
                <w:rFonts w:asciiTheme="minorHAnsi" w:hAnsiTheme="minorHAnsi"/>
                <w:sz w:val="16"/>
                <w:szCs w:val="16"/>
              </w:rPr>
              <w:t>.</w:t>
            </w:r>
          </w:p>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No effect on stool frequency and stool output.</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fldChar w:fldCharType="begin"/>
            </w:r>
            <w:r w:rsidR="008221BB" w:rsidRPr="003E4C0E">
              <w:rPr>
                <w:rFonts w:asciiTheme="minorHAnsi" w:hAnsiTheme="minorHAnsi" w:cs="AdvP49811"/>
                <w:sz w:val="16"/>
                <w:szCs w:val="16"/>
              </w:rPr>
              <w:instrText xml:space="preserve"> ADDIN EN.CITE &lt;EndNote&gt;&lt;Cite&gt;&lt;Author&gt;Lazzerini&lt;/Author&gt;&lt;Year&gt;2012&lt;/Year&gt;&lt;RecNum&gt;12496&lt;/RecNum&gt;&lt;record&gt;&lt;rec-number&gt;12496&lt;/rec-number&gt;&lt;ref-type name="Journal Article"&gt;17&lt;/ref-type&gt;&lt;contributors&gt;&lt;authors&gt;&lt;author&gt;Lazzerini, M.&lt;/author&gt;&lt;author&gt;Ronfani, L.&lt;/author&gt;&lt;/authors&gt;&lt;/contributors&gt;&lt;auth-address&gt;Unit for Health Services Research and International Health,WHO Collaborating Centre forMaternal and ChildHealth, Institute forMaternal and Child Health, Trieste, Italy. lazzerini@burlo.trieste.it.&lt;/auth-address&gt;&lt;titles&gt;&lt;title&gt;Oral zinc for treating diarrhoea in children&lt;/title&gt;&lt;secondary-title&gt;Cochrane Database Syst Rev&lt;/secondary-title&gt;&lt;/titles&gt;&lt;periodical&gt;&lt;full-title&gt;Cochrane Database Syst Rev&lt;/full-title&gt;&lt;/periodical&gt;&lt;pages&gt;CD005436&lt;/pages&gt;&lt;volume&gt;6&lt;/volume&gt;&lt;keywords&gt;&lt;keyword&gt;Acute Disease&lt;/keyword&gt;&lt;keyword&gt;Age Factors&lt;/keyword&gt;&lt;keyword&gt;Child&lt;/keyword&gt;&lt;keyword&gt;Child, Preschool&lt;/keyword&gt;&lt;keyword&gt;Diarrhea/ drug therapy/mortality&lt;/keyword&gt;&lt;keyword&gt;Humans&lt;/keyword&gt;&lt;keyword&gt;Infant&lt;/keyword&gt;&lt;keyword&gt;Randomized Controlled Trials as Topic&lt;/keyword&gt;&lt;keyword&gt;Time Factors&lt;/keyword&gt;&lt;keyword&gt;Trace Elements/adverse effects/ therapeutic use&lt;/keyword&gt;&lt;keyword&gt;Zinc/adverse effects/deficiency/ therapeutic use&lt;/keyword&gt;&lt;/keywords&gt;&lt;dates&gt;&lt;year&gt;2012&lt;/year&gt;&lt;/dates&gt;&lt;isbn&gt;1469-493X (Electronic)&amp;#xD;1361-6137 (Linking)&lt;/isbn&gt;&lt;accession-num&gt;22696352&lt;/accession-num&gt;&lt;urls&gt;&lt;/urls&gt;&lt;/record&gt;&lt;/Cite&gt;&lt;/EndNote&gt;</w:instrText>
            </w:r>
            <w:r w:rsidRPr="003E4C0E">
              <w:rPr>
                <w:rFonts w:asciiTheme="minorHAnsi" w:hAnsiTheme="minorHAnsi" w:cs="AdvP49811"/>
                <w:sz w:val="16"/>
                <w:szCs w:val="16"/>
              </w:rPr>
              <w:fldChar w:fldCharType="separate"/>
            </w:r>
            <w:r w:rsidR="008221BB" w:rsidRPr="003E4C0E">
              <w:rPr>
                <w:rFonts w:asciiTheme="minorHAnsi" w:hAnsiTheme="minorHAnsi" w:cs="AdvP49811"/>
                <w:sz w:val="16"/>
                <w:szCs w:val="16"/>
              </w:rPr>
              <w:t>Lazzerini M, 2012</w:t>
            </w:r>
            <w:r w:rsidRPr="003E4C0E">
              <w:rPr>
                <w:rFonts w:asciiTheme="minorHAnsi" w:hAnsiTheme="minorHAnsi" w:cs="AdvP49811"/>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Zinc </w:t>
            </w:r>
            <w:r w:rsidRPr="003E4C0E">
              <w:rPr>
                <w:rFonts w:asciiTheme="minorHAnsi" w:hAnsiTheme="minorHAnsi"/>
                <w:i/>
                <w:sz w:val="16"/>
                <w:szCs w:val="16"/>
              </w:rPr>
              <w:t>vs.</w:t>
            </w:r>
            <w:r w:rsidRPr="003E4C0E">
              <w:rPr>
                <w:rFonts w:asciiTheme="minorHAnsi" w:hAnsiTheme="minorHAnsi"/>
                <w:sz w:val="16"/>
                <w:szCs w:val="16"/>
              </w:rPr>
              <w:t xml:space="preserve"> placebo </w:t>
            </w:r>
          </w:p>
        </w:tc>
        <w:tc>
          <w:tcPr>
            <w:tcW w:w="5399" w:type="dxa"/>
            <w:gridSpan w:val="4"/>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 xml:space="preserve">Quality of the evidence (GRADE) as assessed by the authors – very low (death; hospitalization); low (duration of diarrhea all trials); moderate (diarrhea on day 7); high (duration of diarrhea in trials limited to children with signs of moderate malnutrition; adverse events). </w:t>
            </w:r>
          </w:p>
          <w:p w:rsidR="008221BB" w:rsidRPr="003E4C0E" w:rsidRDefault="008221BB" w:rsidP="008F01F9">
            <w:pPr>
              <w:autoSpaceDE w:val="0"/>
              <w:autoSpaceDN w:val="0"/>
              <w:adjustRightInd w:val="0"/>
              <w:rPr>
                <w:rFonts w:asciiTheme="minorHAnsi" w:hAnsiTheme="minorHAnsi"/>
                <w:sz w:val="16"/>
                <w:szCs w:val="16"/>
              </w:rPr>
            </w:pPr>
          </w:p>
        </w:tc>
        <w:tc>
          <w:tcPr>
            <w:tcW w:w="1597"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 xml:space="preserve">MA </w:t>
            </w:r>
            <w:r w:rsidRPr="003E4C0E">
              <w:rPr>
                <w:rFonts w:asciiTheme="minorHAnsi" w:hAnsiTheme="minorHAnsi" w:cs="AdvP49811"/>
                <w:sz w:val="16"/>
                <w:szCs w:val="16"/>
              </w:rPr>
              <w:t>(24</w:t>
            </w:r>
            <w:r w:rsidRPr="003E4C0E">
              <w:rPr>
                <w:rFonts w:asciiTheme="minorHAnsi" w:hAnsiTheme="minorHAnsi"/>
                <w:sz w:val="16"/>
                <w:szCs w:val="16"/>
              </w:rPr>
              <w:t xml:space="preserve"> </w:t>
            </w:r>
            <w:r w:rsidRPr="003E4C0E">
              <w:rPr>
                <w:rFonts w:asciiTheme="minorHAnsi" w:hAnsiTheme="minorHAnsi" w:cs="AdvP49811"/>
                <w:sz w:val="16"/>
                <w:szCs w:val="16"/>
              </w:rPr>
              <w:t>RCTs,</w:t>
            </w:r>
            <w:r w:rsidRPr="003E4C0E">
              <w:rPr>
                <w:rFonts w:asciiTheme="minorHAnsi" w:hAnsiTheme="minorHAnsi"/>
                <w:sz w:val="16"/>
                <w:szCs w:val="16"/>
              </w:rPr>
              <w:t xml:space="preserve"> n</w:t>
            </w:r>
            <w:r w:rsidRPr="003E4C0E">
              <w:rPr>
                <w:rFonts w:asciiTheme="minorHAnsi" w:hAnsiTheme="minorHAnsi" w:cs="AdvP49811"/>
                <w:sz w:val="16"/>
                <w:szCs w:val="16"/>
              </w:rPr>
              <w:t>=9128, age 1</w:t>
            </w:r>
            <w:r w:rsidRPr="003E4C0E">
              <w:rPr>
                <w:rFonts w:asciiTheme="minorHAnsi" w:hAnsiTheme="minorHAnsi"/>
                <w:sz w:val="16"/>
                <w:szCs w:val="16"/>
              </w:rPr>
              <w:t xml:space="preserve"> </w:t>
            </w:r>
            <w:r w:rsidRPr="003E4C0E">
              <w:rPr>
                <w:rFonts w:asciiTheme="minorHAnsi" w:hAnsiTheme="minorHAnsi" w:cs="AdvP49811"/>
                <w:sz w:val="16"/>
                <w:szCs w:val="16"/>
              </w:rPr>
              <w:t>mo- 5</w:t>
            </w:r>
            <w:r w:rsidRPr="003E4C0E">
              <w:rPr>
                <w:rFonts w:asciiTheme="minorHAnsi" w:hAnsiTheme="minorHAnsi"/>
                <w:sz w:val="16"/>
                <w:szCs w:val="16"/>
              </w:rPr>
              <w:t xml:space="preserve"> </w:t>
            </w:r>
            <w:r w:rsidRPr="003E4C0E">
              <w:rPr>
                <w:rFonts w:asciiTheme="minorHAnsi" w:hAnsiTheme="minorHAnsi" w:cs="AdvP49811"/>
                <w:sz w:val="16"/>
                <w:szCs w:val="16"/>
              </w:rPr>
              <w:t>y</w:t>
            </w:r>
            <w:r w:rsidRPr="003E4C0E">
              <w:rPr>
                <w:rFonts w:asciiTheme="minorHAnsi" w:hAnsiTheme="minorHAnsi"/>
                <w:sz w:val="16"/>
                <w:szCs w:val="16"/>
              </w:rPr>
              <w:t>)</w:t>
            </w:r>
          </w:p>
        </w:tc>
        <w:tc>
          <w:tcPr>
            <w:tcW w:w="3703"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sz w:val="16"/>
                <w:szCs w:val="16"/>
              </w:rPr>
              <w:t xml:space="preserve">Reduced </w:t>
            </w:r>
            <w:r w:rsidRPr="003E4C0E">
              <w:rPr>
                <w:rFonts w:asciiTheme="minorHAnsi" w:hAnsiTheme="minorHAnsi" w:cs="AdvP49811"/>
                <w:sz w:val="16"/>
                <w:szCs w:val="16"/>
              </w:rPr>
              <w:t>duration of diarrhea</w:t>
            </w:r>
            <w:r w:rsidRPr="003E4C0E">
              <w:rPr>
                <w:rFonts w:asciiTheme="minorHAnsi" w:hAnsiTheme="minorHAnsi"/>
                <w:sz w:val="16"/>
                <w:szCs w:val="16"/>
              </w:rPr>
              <w:t xml:space="preserve"> in children &gt; 6 mo </w:t>
            </w:r>
            <w:r w:rsidRPr="003E4C0E">
              <w:rPr>
                <w:rFonts w:asciiTheme="minorHAnsi" w:hAnsiTheme="minorHAnsi" w:cs="AdvP49811"/>
                <w:sz w:val="16"/>
                <w:szCs w:val="16"/>
              </w:rPr>
              <w:t>(MD -10 h; 95%CI -21.12 to 0.25).</w:t>
            </w:r>
          </w:p>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Reduced duration of diarrhea</w:t>
            </w:r>
            <w:r w:rsidRPr="003E4C0E">
              <w:rPr>
                <w:rFonts w:asciiTheme="minorHAnsi" w:hAnsiTheme="minorHAnsi" w:cs="AGaramond-Regular"/>
                <w:sz w:val="16"/>
                <w:szCs w:val="16"/>
              </w:rPr>
              <w:t xml:space="preserve"> in malnourished children</w:t>
            </w:r>
            <w:r w:rsidRPr="003E4C0E">
              <w:rPr>
                <w:rFonts w:asciiTheme="minorHAnsi" w:hAnsiTheme="minorHAnsi"/>
                <w:sz w:val="16"/>
                <w:szCs w:val="16"/>
              </w:rPr>
              <w:t xml:space="preserve"> </w:t>
            </w:r>
            <w:r w:rsidRPr="003E4C0E">
              <w:rPr>
                <w:rFonts w:asciiTheme="minorHAnsi" w:hAnsiTheme="minorHAnsi" w:cs="AGaramond-Regular"/>
                <w:sz w:val="16"/>
                <w:szCs w:val="16"/>
              </w:rPr>
              <w:t>(MD</w:t>
            </w:r>
            <w:r w:rsidRPr="003E4C0E">
              <w:rPr>
                <w:rFonts w:asciiTheme="minorHAnsi" w:hAnsiTheme="minorHAnsi"/>
                <w:sz w:val="16"/>
                <w:szCs w:val="16"/>
              </w:rPr>
              <w:t xml:space="preserve"> </w:t>
            </w:r>
            <w:r w:rsidRPr="003E4C0E">
              <w:rPr>
                <w:rFonts w:asciiTheme="minorHAnsi" w:hAnsiTheme="minorHAnsi" w:cs="AGaramond-Regular"/>
                <w:sz w:val="16"/>
                <w:szCs w:val="16"/>
              </w:rPr>
              <w:t>-27 h; 95%CI -14.7 to -39).</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fldChar w:fldCharType="begin"/>
            </w:r>
            <w:r w:rsidR="008221BB" w:rsidRPr="003E4C0E">
              <w:rPr>
                <w:rFonts w:asciiTheme="minorHAnsi" w:hAnsiTheme="minorHAnsi" w:cs="AdvP49811"/>
                <w:sz w:val="16"/>
                <w:szCs w:val="16"/>
              </w:rPr>
              <w:instrText xml:space="preserve"> ADDIN EN.CITE &lt;EndNote&gt;&lt;Cite&gt;&lt;Author&gt;Allen&lt;/Author&gt;&lt;Year&gt;2010&lt;/Year&gt;&lt;RecNum&gt;9611&lt;/RecNum&gt;&lt;record&gt;&lt;rec-number&gt;9611&lt;/rec-number&gt;&lt;ref-type name="Journal Article"&gt;17&lt;/ref-type&gt;&lt;contributors&gt;&lt;authors&gt;&lt;author&gt;Allen, S. J.&lt;/author&gt;&lt;author&gt;Martinez, E. G.&lt;/author&gt;&lt;author&gt;Gregorio, G. V.&lt;/author&gt;&lt;author&gt;Dans, L. F.&lt;/author&gt;&lt;/authors&gt;&lt;/contributors&gt;&lt;auth-address&gt;School of Medicine, Swansea University, Room 314, The Grove Building, Singleton Park, Swansea, West Glamorgan, UK, SA2 8PP.&lt;/auth-address&gt;&lt;titles&gt;&lt;title&gt;Probiotics for treating acute infectious diarrhoea&lt;/title&gt;&lt;secondary-title&gt;Cochrane Database Syst Rev&lt;/secondary-title&gt;&lt;/titles&gt;&lt;periodical&gt;&lt;full-title&gt;Cochrane Database Syst Rev&lt;/full-title&gt;&lt;/periodical&gt;&lt;pages&gt;CD003048&lt;/pages&gt;&lt;number&gt;11&lt;/number&gt;&lt;keywords&gt;&lt;keyword&gt;Acute Disease&lt;/keyword&gt;&lt;keyword&gt;Adult&lt;/keyword&gt;&lt;keyword&gt;Child&lt;/keyword&gt;&lt;keyword&gt;Child, Preschool&lt;/keyword&gt;&lt;keyword&gt;Diarrhea/microbiology/parasitology/ therapy&lt;/keyword&gt;&lt;keyword&gt;Humans&lt;/keyword&gt;&lt;keyword&gt;Infant&lt;/keyword&gt;&lt;keyword&gt;Probiotics/ therapeutic use&lt;/keyword&gt;&lt;/keywords&gt;&lt;dates&gt;&lt;year&gt;2010&lt;/year&gt;&lt;/dates&gt;&lt;isbn&gt;1469-493X (Electronic)&amp;#xD;1361-6137 (Linking)&lt;/isbn&gt;&lt;accession-num&gt;21069673&lt;/accession-num&gt;&lt;urls&gt;&lt;/urls&gt;&lt;/record&gt;&lt;/Cite&gt;&lt;/EndNote&gt;</w:instrText>
            </w:r>
            <w:r w:rsidRPr="003E4C0E">
              <w:rPr>
                <w:rFonts w:asciiTheme="minorHAnsi" w:hAnsiTheme="minorHAnsi" w:cs="AdvP49811"/>
                <w:sz w:val="16"/>
                <w:szCs w:val="16"/>
              </w:rPr>
              <w:fldChar w:fldCharType="separate"/>
            </w:r>
            <w:r w:rsidR="008221BB" w:rsidRPr="003E4C0E">
              <w:rPr>
                <w:rFonts w:asciiTheme="minorHAnsi" w:hAnsiTheme="minorHAnsi" w:cs="AdvP49811"/>
                <w:sz w:val="16"/>
                <w:szCs w:val="16"/>
              </w:rPr>
              <w:t>Allen SJ, 2010</w:t>
            </w:r>
            <w:r w:rsidRPr="003E4C0E">
              <w:rPr>
                <w:rFonts w:asciiTheme="minorHAnsi" w:hAnsiTheme="minorHAnsi" w:cs="AdvP49811"/>
                <w:sz w:val="16"/>
                <w:szCs w:val="16"/>
              </w:rPr>
              <w:fldChar w:fldCharType="end"/>
            </w:r>
          </w:p>
        </w:tc>
        <w:tc>
          <w:tcPr>
            <w:tcW w:w="1325" w:type="dxa"/>
            <w:shd w:val="clear" w:color="auto" w:fill="auto"/>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 xml:space="preserve">Probiotics </w:t>
            </w:r>
          </w:p>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 xml:space="preserve">(as a group) </w:t>
            </w: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Probiotics </w:t>
            </w:r>
            <w:r w:rsidRPr="003E4C0E">
              <w:rPr>
                <w:rFonts w:asciiTheme="minorHAnsi" w:hAnsiTheme="minorHAnsi"/>
                <w:i/>
                <w:sz w:val="16"/>
                <w:szCs w:val="16"/>
              </w:rPr>
              <w:t xml:space="preserve">vs. </w:t>
            </w:r>
            <w:r w:rsidRPr="003E4C0E">
              <w:rPr>
                <w:rFonts w:asciiTheme="minorHAnsi" w:hAnsiTheme="minorHAnsi"/>
                <w:sz w:val="16"/>
                <w:szCs w:val="16"/>
              </w:rPr>
              <w:t xml:space="preserve">placebo or no intervention. </w:t>
            </w:r>
          </w:p>
        </w:tc>
        <w:tc>
          <w:tcPr>
            <w:tcW w:w="5399" w:type="dxa"/>
            <w:gridSpan w:val="4"/>
          </w:tcPr>
          <w:p w:rsidR="008221BB" w:rsidRPr="003E4C0E" w:rsidRDefault="008221BB" w:rsidP="008F01F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The methodological quality (i.e. generation of allocation sequence, allocation concealment, blinding, and loss to follow) varied considerably. Twenty-three studies were considered adequate</w:t>
            </w:r>
          </w:p>
          <w:p w:rsidR="008221BB" w:rsidRPr="003E4C0E" w:rsidRDefault="008221BB" w:rsidP="008F01F9">
            <w:pPr>
              <w:widowControl w:val="0"/>
              <w:autoSpaceDE w:val="0"/>
              <w:autoSpaceDN w:val="0"/>
              <w:adjustRightInd w:val="0"/>
              <w:rPr>
                <w:rFonts w:asciiTheme="minorHAnsi" w:hAnsiTheme="minorHAnsi"/>
                <w:sz w:val="16"/>
                <w:szCs w:val="16"/>
              </w:rPr>
            </w:pPr>
            <w:proofErr w:type="gramStart"/>
            <w:r w:rsidRPr="003E4C0E">
              <w:rPr>
                <w:rFonts w:asciiTheme="minorHAnsi" w:hAnsiTheme="minorHAnsi"/>
                <w:sz w:val="16"/>
                <w:szCs w:val="16"/>
              </w:rPr>
              <w:t>for</w:t>
            </w:r>
            <w:proofErr w:type="gramEnd"/>
            <w:r w:rsidRPr="003E4C0E">
              <w:rPr>
                <w:rFonts w:asciiTheme="minorHAnsi" w:hAnsiTheme="minorHAnsi"/>
                <w:sz w:val="16"/>
                <w:szCs w:val="16"/>
              </w:rPr>
              <w:t xml:space="preserve"> generation of the allocation sequence, 15 for concealment of allocation, 35 for blinding and 45 for loss to follow up. Ten studies were adequate for all of the four methodological quality assessment</w:t>
            </w:r>
          </w:p>
          <w:p w:rsidR="008221BB" w:rsidRPr="003E4C0E" w:rsidRDefault="008221BB" w:rsidP="008F01F9">
            <w:pPr>
              <w:autoSpaceDE w:val="0"/>
              <w:autoSpaceDN w:val="0"/>
              <w:adjustRightInd w:val="0"/>
              <w:rPr>
                <w:rFonts w:asciiTheme="minorHAnsi" w:hAnsiTheme="minorHAnsi"/>
                <w:sz w:val="16"/>
                <w:szCs w:val="16"/>
              </w:rPr>
            </w:pPr>
            <w:proofErr w:type="gramStart"/>
            <w:r w:rsidRPr="003E4C0E">
              <w:rPr>
                <w:rFonts w:asciiTheme="minorHAnsi" w:hAnsiTheme="minorHAnsi"/>
                <w:sz w:val="16"/>
                <w:szCs w:val="16"/>
              </w:rPr>
              <w:t>parameters</w:t>
            </w:r>
            <w:proofErr w:type="gramEnd"/>
            <w:r w:rsidRPr="003E4C0E">
              <w:rPr>
                <w:rFonts w:asciiTheme="minorHAnsi" w:hAnsiTheme="minorHAnsi"/>
                <w:sz w:val="16"/>
                <w:szCs w:val="16"/>
              </w:rPr>
              <w:t xml:space="preserve"> and five studies were inadequate for all four parameters.</w:t>
            </w:r>
          </w:p>
        </w:tc>
        <w:tc>
          <w:tcPr>
            <w:tcW w:w="1597"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MA (63 RCTs, n=8014)</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Reduced duration of diarrhea (35 RCTs, n=4555; MD -25 h; 95% CI 16 to 34); reduced risk of diarrhea lasting ≥4 days (29 RCTs, n=2853, RR 0.41, 95% CI 0.32 to 0.53).</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fldChar w:fldCharType="begin"/>
            </w:r>
            <w:r w:rsidR="008221BB" w:rsidRPr="003E4C0E">
              <w:rPr>
                <w:rFonts w:asciiTheme="minorHAnsi" w:hAnsiTheme="minorHAnsi" w:cs="AdvP49811"/>
                <w:sz w:val="16"/>
                <w:szCs w:val="16"/>
              </w:rPr>
              <w:instrText xml:space="preserve"> ADDIN EN.CITE &lt;EndNote&gt;&lt;Cite&gt;&lt;Author&gt;Allen&lt;/Author&gt;&lt;Year&gt;2010&lt;/Year&gt;&lt;RecNum&gt;9611&lt;/RecNum&gt;&lt;record&gt;&lt;rec-number&gt;9611&lt;/rec-number&gt;&lt;ref-type name="Journal Article"&gt;17&lt;/ref-type&gt;&lt;contributors&gt;&lt;authors&gt;&lt;author&gt;Allen, S. J.&lt;/author&gt;&lt;author&gt;Martinez, E. G.&lt;/author&gt;&lt;author&gt;Gregorio, G. V.&lt;/author&gt;&lt;author&gt;Dans, L. F.&lt;/author&gt;&lt;/authors&gt;&lt;/contributors&gt;&lt;auth-address&gt;School of Medicine, Swansea University, Room 314, The Grove Building, Singleton Park, Swansea, West Glamorgan, UK, SA2 8PP.&lt;/auth-address&gt;&lt;titles&gt;&lt;title&gt;Probiotics for treating acute infectious diarrhoea&lt;/title&gt;&lt;secondary-title&gt;Cochrane Database Syst Rev&lt;/secondary-title&gt;&lt;/titles&gt;&lt;periodical&gt;&lt;full-title&gt;Cochrane Database Syst Rev&lt;/full-title&gt;&lt;/periodical&gt;&lt;pages&gt;CD003048&lt;/pages&gt;&lt;number&gt;11&lt;/number&gt;&lt;keywords&gt;&lt;keyword&gt;Acute Disease&lt;/keyword&gt;&lt;keyword&gt;Adult&lt;/keyword&gt;&lt;keyword&gt;Child&lt;/keyword&gt;&lt;keyword&gt;Child, Preschool&lt;/keyword&gt;&lt;keyword&gt;Diarrhea/microbiology/parasitology/ therapy&lt;/keyword&gt;&lt;keyword&gt;Humans&lt;/keyword&gt;&lt;keyword&gt;Infant&lt;/keyword&gt;&lt;keyword&gt;Probiotics/ therapeutic use&lt;/keyword&gt;&lt;/keywords&gt;&lt;dates&gt;&lt;year&gt;2010&lt;/year&gt;&lt;/dates&gt;&lt;isbn&gt;1469-493X (Electronic)&amp;#xD;1361-6137 (Linking)&lt;/isbn&gt;&lt;accession-num&gt;21069673&lt;/accession-num&gt;&lt;urls&gt;&lt;/urls&gt;&lt;/record&gt;&lt;/Cite&gt;&lt;/EndNote&gt;</w:instrText>
            </w:r>
            <w:r w:rsidRPr="003E4C0E">
              <w:rPr>
                <w:rFonts w:asciiTheme="minorHAnsi" w:hAnsiTheme="minorHAnsi" w:cs="AdvP49811"/>
                <w:sz w:val="16"/>
                <w:szCs w:val="16"/>
              </w:rPr>
              <w:fldChar w:fldCharType="separate"/>
            </w:r>
            <w:r w:rsidR="008221BB" w:rsidRPr="003E4C0E">
              <w:rPr>
                <w:rFonts w:asciiTheme="minorHAnsi" w:hAnsiTheme="minorHAnsi" w:cs="AdvP49811"/>
                <w:sz w:val="16"/>
                <w:szCs w:val="16"/>
              </w:rPr>
              <w:t>Allen SJ, 2010</w:t>
            </w:r>
            <w:r w:rsidRPr="003E4C0E">
              <w:rPr>
                <w:rFonts w:asciiTheme="minorHAnsi" w:hAnsiTheme="minorHAnsi" w:cs="AdvP49811"/>
                <w:sz w:val="16"/>
                <w:szCs w:val="16"/>
              </w:rPr>
              <w:fldChar w:fldCharType="end"/>
            </w:r>
          </w:p>
        </w:tc>
        <w:tc>
          <w:tcPr>
            <w:tcW w:w="1325" w:type="dxa"/>
            <w:shd w:val="clear" w:color="auto" w:fill="auto"/>
          </w:tcPr>
          <w:p w:rsidR="008221BB" w:rsidRPr="003E4C0E" w:rsidRDefault="008221BB" w:rsidP="008F01F9">
            <w:pPr>
              <w:rPr>
                <w:rFonts w:asciiTheme="minorHAnsi" w:hAnsiTheme="minorHAnsi"/>
                <w:b/>
                <w:sz w:val="16"/>
                <w:szCs w:val="16"/>
              </w:rPr>
            </w:pPr>
            <w:r w:rsidRPr="003E4C0E">
              <w:rPr>
                <w:rFonts w:asciiTheme="minorHAnsi" w:hAnsiTheme="minorHAnsi"/>
                <w:b/>
                <w:i/>
                <w:sz w:val="16"/>
                <w:szCs w:val="16"/>
              </w:rPr>
              <w:t>Lactobacillus</w:t>
            </w:r>
            <w:r w:rsidRPr="003E4C0E">
              <w:rPr>
                <w:rFonts w:asciiTheme="minorHAnsi" w:hAnsiTheme="minorHAnsi"/>
                <w:b/>
                <w:sz w:val="16"/>
                <w:szCs w:val="16"/>
              </w:rPr>
              <w:t xml:space="preserve"> GG</w:t>
            </w: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i/>
                <w:sz w:val="16"/>
                <w:szCs w:val="16"/>
              </w:rPr>
              <w:t>Lactobacillus</w:t>
            </w:r>
            <w:r w:rsidRPr="003E4C0E">
              <w:rPr>
                <w:rFonts w:asciiTheme="minorHAnsi" w:hAnsiTheme="minorHAnsi"/>
                <w:sz w:val="16"/>
                <w:szCs w:val="16"/>
              </w:rPr>
              <w:t xml:space="preserve"> GG </w:t>
            </w:r>
            <w:r w:rsidRPr="003E4C0E">
              <w:rPr>
                <w:rFonts w:asciiTheme="minorHAnsi" w:hAnsiTheme="minorHAnsi"/>
                <w:i/>
                <w:sz w:val="16"/>
                <w:szCs w:val="16"/>
              </w:rPr>
              <w:t xml:space="preserve">vs. </w:t>
            </w:r>
            <w:r w:rsidRPr="003E4C0E">
              <w:rPr>
                <w:rFonts w:asciiTheme="minorHAnsi" w:hAnsiTheme="minorHAnsi"/>
                <w:sz w:val="16"/>
                <w:szCs w:val="16"/>
              </w:rPr>
              <w:t xml:space="preserve">placebo or no intervention </w:t>
            </w:r>
          </w:p>
        </w:tc>
        <w:tc>
          <w:tcPr>
            <w:tcW w:w="5399" w:type="dxa"/>
            <w:gridSpan w:val="4"/>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See above</w:t>
            </w:r>
          </w:p>
        </w:tc>
        <w:tc>
          <w:tcPr>
            <w:tcW w:w="1597"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MA, 11 RCTs, n=2072</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Reduced duration of diarrhea (MD -26.69; 95%CI -40.5 to -12.88), mean stool frequency on day 2 (6 RCTs, n=1335; MD -0.76, 95%CI -1.32 to -0.2), and the risk of diarrhea lasting ≥4 days (4 RCTs, n=572; RR </w:t>
            </w:r>
            <w:r w:rsidRPr="003E4C0E">
              <w:rPr>
                <w:rFonts w:asciiTheme="minorHAnsi" w:hAnsiTheme="minorHAnsi" w:cs="AGaramond-Regular"/>
                <w:sz w:val="16"/>
                <w:szCs w:val="16"/>
              </w:rPr>
              <w:t>0.59, 95%CI 0.40 to 0.87).</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cs="AdvP49811"/>
                <w:sz w:val="16"/>
                <w:szCs w:val="16"/>
              </w:rPr>
            </w:pPr>
            <w:r w:rsidRPr="003E4C0E">
              <w:rPr>
                <w:rFonts w:asciiTheme="minorHAnsi" w:hAnsiTheme="minorHAnsi"/>
                <w:bCs/>
                <w:color w:val="000000"/>
                <w:sz w:val="16"/>
                <w:szCs w:val="16"/>
              </w:rPr>
              <w:fldChar w:fldCharType="begin"/>
            </w:r>
            <w:r w:rsidR="008221BB" w:rsidRPr="003E4C0E">
              <w:rPr>
                <w:rFonts w:asciiTheme="minorHAnsi" w:hAnsiTheme="minorHAnsi"/>
                <w:bCs/>
                <w:color w:val="000000"/>
                <w:sz w:val="16"/>
                <w:szCs w:val="16"/>
              </w:rPr>
              <w:instrText xml:space="preserve"> ADDIN EN.CITE &lt;EndNote&gt;&lt;Cite&gt;&lt;Author&gt;Szajewska&lt;/Author&gt;&lt;Year&gt;2013&lt;/Year&gt;&lt;RecNum&gt;12474&lt;/RecNum&gt;&lt;record&gt;&lt;rec-number&gt;12474&lt;/rec-number&gt;&lt;ref-type name="Journal Article"&gt;17&lt;/ref-type&gt;&lt;contributors&gt;&lt;authors&gt;&lt;author&gt;Szajewska, H.&lt;/author&gt;&lt;author&gt;Skorka, A.&lt;/author&gt;&lt;author&gt;Ruszczynski, M.&lt;/author&gt;&lt;author&gt;Gieruszczak-Bialek, D.&lt;/author&gt;&lt;/authors&gt;&lt;/contributors&gt;&lt;auth-address&gt;Department of Paediatrics, The Medical University of Warsaw, Warsaw, Poland. hania@ipgate.pl&lt;/auth-address&gt;&lt;titles&gt;&lt;title&gt;Meta-analysis: Lactobacillus GG for treating acute gastroenteritis in children--updated analysis of randomised controlled trials&lt;/title&gt;&lt;secondary-title&gt;Aliment Pharmacol Ther&lt;/secondary-title&gt;&lt;/titles&gt;&lt;periodical&gt;&lt;full-title&gt;Aliment Pharmacol Ther&lt;/full-title&gt;&lt;/periodical&gt;&lt;pages&gt;467-76&lt;/pages&gt;&lt;volume&gt;38&lt;/volume&gt;&lt;number&gt;5&lt;/number&gt;&lt;dates&gt;&lt;year&gt;2013&lt;/year&gt;&lt;pub-dates&gt;&lt;date&gt;Sep&lt;/date&gt;&lt;/pub-dates&gt;&lt;/dates&gt;&lt;isbn&gt;1365-2036 (Electronic)&amp;#xD;0269-2813 (Linking)&lt;/isbn&gt;&lt;accession-num&gt;23841880&lt;/accession-num&gt;&lt;urls&gt;&lt;/urls&gt;&lt;/record&gt;&lt;/Cite&gt;&lt;/EndNote&gt;</w:instrText>
            </w:r>
            <w:r w:rsidRPr="003E4C0E">
              <w:rPr>
                <w:rFonts w:asciiTheme="minorHAnsi" w:hAnsiTheme="minorHAnsi"/>
                <w:bCs/>
                <w:color w:val="000000"/>
                <w:sz w:val="16"/>
                <w:szCs w:val="16"/>
              </w:rPr>
              <w:fldChar w:fldCharType="separate"/>
            </w:r>
            <w:r w:rsidR="008221BB" w:rsidRPr="003E4C0E">
              <w:rPr>
                <w:rFonts w:asciiTheme="minorHAnsi" w:hAnsiTheme="minorHAnsi"/>
                <w:bCs/>
                <w:color w:val="000000"/>
                <w:sz w:val="16"/>
                <w:szCs w:val="16"/>
              </w:rPr>
              <w:t>Szajewska H, 2013</w:t>
            </w:r>
            <w:r w:rsidRPr="003E4C0E">
              <w:rPr>
                <w:rFonts w:asciiTheme="minorHAnsi" w:hAnsiTheme="minorHAnsi"/>
                <w:bCs/>
                <w:color w:val="000000"/>
                <w:sz w:val="16"/>
                <w:szCs w:val="16"/>
              </w:rPr>
              <w:fldChar w:fldCharType="end"/>
            </w:r>
          </w:p>
        </w:tc>
        <w:tc>
          <w:tcPr>
            <w:tcW w:w="1325" w:type="dxa"/>
            <w:shd w:val="clear" w:color="auto" w:fill="auto"/>
          </w:tcPr>
          <w:p w:rsidR="008221BB" w:rsidRPr="003E4C0E" w:rsidRDefault="008221BB" w:rsidP="008F01F9">
            <w:pPr>
              <w:rPr>
                <w:rFonts w:asciiTheme="minorHAnsi" w:hAnsiTheme="minorHAnsi"/>
                <w:b/>
                <w:i/>
                <w:sz w:val="16"/>
                <w:szCs w:val="16"/>
              </w:rPr>
            </w:pPr>
            <w:r w:rsidRPr="003E4C0E">
              <w:rPr>
                <w:rFonts w:asciiTheme="minorHAnsi" w:hAnsiTheme="minorHAnsi"/>
                <w:b/>
                <w:i/>
                <w:sz w:val="16"/>
                <w:szCs w:val="16"/>
              </w:rPr>
              <w:t>Lactobacillus</w:t>
            </w:r>
            <w:r w:rsidRPr="003E4C0E">
              <w:rPr>
                <w:rFonts w:asciiTheme="minorHAnsi" w:hAnsiTheme="minorHAnsi"/>
                <w:b/>
                <w:sz w:val="16"/>
                <w:szCs w:val="16"/>
              </w:rPr>
              <w:t xml:space="preserve"> GG</w:t>
            </w:r>
          </w:p>
        </w:tc>
        <w:tc>
          <w:tcPr>
            <w:tcW w:w="2456" w:type="dxa"/>
          </w:tcPr>
          <w:p w:rsidR="008221BB" w:rsidRPr="003E4C0E" w:rsidRDefault="008221BB" w:rsidP="008F01F9">
            <w:pPr>
              <w:rPr>
                <w:rFonts w:asciiTheme="minorHAnsi" w:hAnsiTheme="minorHAnsi"/>
                <w:bCs/>
                <w:color w:val="000000"/>
                <w:sz w:val="16"/>
                <w:szCs w:val="16"/>
              </w:rPr>
            </w:pPr>
            <w:r w:rsidRPr="003E4C0E">
              <w:rPr>
                <w:rFonts w:asciiTheme="minorHAnsi" w:hAnsiTheme="minorHAnsi"/>
                <w:bCs/>
                <w:color w:val="000000"/>
                <w:sz w:val="16"/>
                <w:szCs w:val="16"/>
              </w:rPr>
              <w:t>Daily doses of LGG ranging from 1.2 x 10</w:t>
            </w:r>
            <w:r w:rsidRPr="003E4C0E">
              <w:rPr>
                <w:rFonts w:asciiTheme="minorHAnsi" w:hAnsiTheme="minorHAnsi"/>
                <w:bCs/>
                <w:color w:val="000000"/>
                <w:sz w:val="16"/>
                <w:szCs w:val="16"/>
                <w:vertAlign w:val="superscript"/>
              </w:rPr>
              <w:t>8</w:t>
            </w:r>
            <w:r w:rsidRPr="003E4C0E">
              <w:rPr>
                <w:rFonts w:asciiTheme="minorHAnsi" w:hAnsiTheme="minorHAnsi"/>
                <w:bCs/>
                <w:color w:val="000000"/>
                <w:sz w:val="16"/>
                <w:szCs w:val="16"/>
              </w:rPr>
              <w:t xml:space="preserve"> CFU to 2 x 10</w:t>
            </w:r>
            <w:r w:rsidRPr="003E4C0E">
              <w:rPr>
                <w:rFonts w:asciiTheme="minorHAnsi" w:hAnsiTheme="minorHAnsi"/>
                <w:bCs/>
                <w:color w:val="000000"/>
                <w:sz w:val="16"/>
                <w:szCs w:val="16"/>
                <w:vertAlign w:val="superscript"/>
              </w:rPr>
              <w:t>12</w:t>
            </w:r>
            <w:r w:rsidRPr="003E4C0E">
              <w:rPr>
                <w:rFonts w:asciiTheme="minorHAnsi" w:hAnsiTheme="minorHAnsi"/>
                <w:bCs/>
                <w:color w:val="000000"/>
                <w:sz w:val="16"/>
                <w:szCs w:val="16"/>
              </w:rPr>
              <w:t xml:space="preserve"> CFU in addition to rehydration therapy vs Placebo</w:t>
            </w:r>
          </w:p>
          <w:p w:rsidR="008221BB" w:rsidRPr="003E4C0E" w:rsidRDefault="008221BB" w:rsidP="008F01F9">
            <w:pPr>
              <w:rPr>
                <w:rFonts w:asciiTheme="minorHAnsi" w:hAnsiTheme="minorHAnsi"/>
                <w:i/>
                <w:sz w:val="16"/>
                <w:szCs w:val="16"/>
              </w:rPr>
            </w:pPr>
          </w:p>
        </w:tc>
        <w:tc>
          <w:tcPr>
            <w:tcW w:w="5399" w:type="dxa"/>
            <w:gridSpan w:val="4"/>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The methodological quality of the studies (generation of randomi</w:t>
            </w:r>
            <w:r>
              <w:rPr>
                <w:rFonts w:asciiTheme="minorHAnsi" w:hAnsiTheme="minorHAnsi"/>
                <w:sz w:val="16"/>
                <w:szCs w:val="16"/>
              </w:rPr>
              <w:t>z</w:t>
            </w:r>
            <w:r w:rsidRPr="003E4C0E">
              <w:rPr>
                <w:rFonts w:asciiTheme="minorHAnsi" w:hAnsiTheme="minorHAnsi"/>
                <w:sz w:val="16"/>
                <w:szCs w:val="16"/>
              </w:rPr>
              <w:t xml:space="preserve">ation, allocation concealment, blinding, ITT analysis, and completness to follow-up) varied. </w:t>
            </w:r>
          </w:p>
          <w:p w:rsidR="008221BB" w:rsidRPr="003E4C0E" w:rsidRDefault="008221BB" w:rsidP="008F01F9">
            <w:pPr>
              <w:autoSpaceDE w:val="0"/>
              <w:autoSpaceDN w:val="0"/>
              <w:adjustRightInd w:val="0"/>
              <w:rPr>
                <w:rFonts w:asciiTheme="minorHAnsi" w:hAnsiTheme="minorHAnsi"/>
                <w:sz w:val="16"/>
                <w:szCs w:val="16"/>
              </w:rPr>
            </w:pPr>
          </w:p>
        </w:tc>
        <w:tc>
          <w:tcPr>
            <w:tcW w:w="1597" w:type="dxa"/>
          </w:tcPr>
          <w:p w:rsidR="008221BB" w:rsidRPr="003E4C0E" w:rsidRDefault="008221BB" w:rsidP="008F01F9">
            <w:pPr>
              <w:rPr>
                <w:rFonts w:asciiTheme="minorHAnsi" w:hAnsiTheme="minorHAnsi"/>
                <w:bCs/>
                <w:color w:val="000000"/>
                <w:sz w:val="16"/>
                <w:szCs w:val="16"/>
              </w:rPr>
            </w:pPr>
            <w:r w:rsidRPr="003E4C0E">
              <w:rPr>
                <w:rFonts w:asciiTheme="minorHAnsi" w:hAnsiTheme="minorHAnsi"/>
                <w:sz w:val="16"/>
                <w:szCs w:val="16"/>
              </w:rPr>
              <w:t xml:space="preserve">MA, </w:t>
            </w:r>
            <w:r w:rsidRPr="003E4C0E">
              <w:rPr>
                <w:rFonts w:asciiTheme="minorHAnsi" w:hAnsiTheme="minorHAnsi"/>
                <w:bCs/>
                <w:color w:val="000000"/>
                <w:sz w:val="16"/>
                <w:szCs w:val="16"/>
              </w:rPr>
              <w:t>N=</w:t>
            </w:r>
            <w:r w:rsidRPr="003E4C0E">
              <w:t xml:space="preserve"> </w:t>
            </w:r>
            <w:r w:rsidRPr="003E4C0E">
              <w:rPr>
                <w:rFonts w:asciiTheme="minorHAnsi" w:hAnsiTheme="minorHAnsi"/>
                <w:bCs/>
                <w:color w:val="000000"/>
                <w:sz w:val="16"/>
                <w:szCs w:val="16"/>
              </w:rPr>
              <w:t>2963</w:t>
            </w:r>
          </w:p>
          <w:p w:rsidR="008221BB" w:rsidRPr="003E4C0E" w:rsidRDefault="008221BB" w:rsidP="008F01F9">
            <w:pPr>
              <w:rPr>
                <w:rFonts w:asciiTheme="minorHAnsi" w:hAnsiTheme="minorHAnsi"/>
                <w:bCs/>
                <w:color w:val="000000"/>
                <w:sz w:val="16"/>
                <w:szCs w:val="16"/>
              </w:rPr>
            </w:pPr>
            <w:r w:rsidRPr="003E4C0E">
              <w:rPr>
                <w:rFonts w:asciiTheme="minorHAnsi" w:hAnsiTheme="minorHAnsi"/>
                <w:bCs/>
                <w:color w:val="000000"/>
                <w:sz w:val="16"/>
                <w:szCs w:val="16"/>
              </w:rPr>
              <w:t>patients (1603 in the experimental group and 1360 in</w:t>
            </w:r>
          </w:p>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bCs/>
                <w:color w:val="000000"/>
                <w:sz w:val="16"/>
                <w:szCs w:val="16"/>
              </w:rPr>
              <w:t xml:space="preserve">the control group) </w:t>
            </w:r>
            <w:r w:rsidRPr="003E4C0E">
              <w:rPr>
                <w:rFonts w:asciiTheme="minorHAnsi" w:hAnsiTheme="minorHAnsi"/>
                <w:bCs/>
                <w:color w:val="000000"/>
                <w:sz w:val="16"/>
                <w:szCs w:val="16"/>
              </w:rPr>
              <w:sym w:font="Wingdings" w:char="F0E0"/>
            </w:r>
            <w:r w:rsidRPr="003E4C0E">
              <w:rPr>
                <w:rFonts w:asciiTheme="minorHAnsi" w:hAnsiTheme="minorHAnsi"/>
                <w:bCs/>
                <w:color w:val="000000"/>
                <w:sz w:val="16"/>
                <w:szCs w:val="16"/>
              </w:rPr>
              <w:t xml:space="preserve"> 15 studies</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bCs/>
                <w:color w:val="000000"/>
                <w:sz w:val="16"/>
                <w:szCs w:val="16"/>
              </w:rPr>
              <w:t xml:space="preserve">Lactobacillus GG reduces the duration of </w:t>
            </w:r>
            <w:r>
              <w:rPr>
                <w:rFonts w:asciiTheme="minorHAnsi" w:hAnsiTheme="minorHAnsi"/>
                <w:bCs/>
                <w:color w:val="000000"/>
                <w:sz w:val="16"/>
                <w:szCs w:val="16"/>
              </w:rPr>
              <w:t>diarrhea</w:t>
            </w:r>
            <w:r w:rsidRPr="003E4C0E">
              <w:rPr>
                <w:rFonts w:asciiTheme="minorHAnsi" w:hAnsiTheme="minorHAnsi"/>
                <w:bCs/>
                <w:color w:val="000000"/>
                <w:sz w:val="16"/>
                <w:szCs w:val="16"/>
              </w:rPr>
              <w:t xml:space="preserve"> either in terms of days and hospitalization</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sz w:val="16"/>
                <w:szCs w:val="16"/>
              </w:rPr>
            </w:pPr>
            <w:r w:rsidRPr="003E4C0E">
              <w:rPr>
                <w:rFonts w:asciiTheme="minorHAnsi" w:hAnsiTheme="minorHAnsi" w:cs="AdvP49811"/>
                <w:sz w:val="16"/>
                <w:szCs w:val="16"/>
              </w:rPr>
              <w:fldChar w:fldCharType="begin"/>
            </w:r>
            <w:r w:rsidR="008221BB" w:rsidRPr="003E4C0E">
              <w:rPr>
                <w:rFonts w:asciiTheme="minorHAnsi" w:hAnsiTheme="minorHAnsi" w:cs="AdvP49811"/>
                <w:sz w:val="16"/>
                <w:szCs w:val="16"/>
              </w:rPr>
              <w:instrText xml:space="preserve"> ADDIN EN.CITE &lt;EndNote&gt;&lt;Cite&gt;&lt;Author&gt;Allen&lt;/Author&gt;&lt;Year&gt;2010&lt;/Year&gt;&lt;RecNum&gt;9611&lt;/RecNum&gt;&lt;record&gt;&lt;rec-number&gt;9611&lt;/rec-number&gt;&lt;ref-type name="Journal Article"&gt;17&lt;/ref-type&gt;&lt;contributors&gt;&lt;authors&gt;&lt;author&gt;Allen, S. J.&lt;/author&gt;&lt;author&gt;Martinez, E. G.&lt;/author&gt;&lt;author&gt;Gregorio, G. V.&lt;/author&gt;&lt;author&gt;Dans, L. F.&lt;/author&gt;&lt;/authors&gt;&lt;/contributors&gt;&lt;auth-address&gt;School of Medicine, Swansea University, Room 314, The Grove Building, Singleton Park, Swansea, West Glamorgan, UK, SA2 8PP.&lt;/auth-address&gt;&lt;titles&gt;&lt;title&gt;Probiotics for treating acute infectious diarrhoea&lt;/title&gt;&lt;secondary-title&gt;Cochrane Database Syst Rev&lt;/secondary-title&gt;&lt;/titles&gt;&lt;periodical&gt;&lt;full-title&gt;Cochrane Database Syst Rev&lt;/full-title&gt;&lt;/periodical&gt;&lt;pages&gt;CD003048&lt;/pages&gt;&lt;number&gt;11&lt;/number&gt;&lt;keywords&gt;&lt;keyword&gt;Acute Disease&lt;/keyword&gt;&lt;keyword&gt;Adult&lt;/keyword&gt;&lt;keyword&gt;Child&lt;/keyword&gt;&lt;keyword&gt;Child, Preschool&lt;/keyword&gt;&lt;keyword&gt;Diarrhea/microbiology/parasitology/ therapy&lt;/keyword&gt;&lt;keyword&gt;Humans&lt;/keyword&gt;&lt;keyword&gt;Infant&lt;/keyword&gt;&lt;keyword&gt;Probiotics/ therapeutic use&lt;/keyword&gt;&lt;/keywords&gt;&lt;dates&gt;&lt;year&gt;2010&lt;/year&gt;&lt;/dates&gt;&lt;isbn&gt;1469-493X (Electronic)&amp;#xD;1361-6137 (Linking)&lt;/isbn&gt;&lt;accession-num&gt;21069673&lt;/accession-num&gt;&lt;urls&gt;&lt;/urls&gt;&lt;/record&gt;&lt;/Cite&gt;&lt;/EndNote&gt;</w:instrText>
            </w:r>
            <w:r w:rsidRPr="003E4C0E">
              <w:rPr>
                <w:rFonts w:asciiTheme="minorHAnsi" w:hAnsiTheme="minorHAnsi" w:cs="AdvP49811"/>
                <w:sz w:val="16"/>
                <w:szCs w:val="16"/>
              </w:rPr>
              <w:fldChar w:fldCharType="separate"/>
            </w:r>
            <w:r w:rsidR="008221BB" w:rsidRPr="003E4C0E">
              <w:rPr>
                <w:rFonts w:asciiTheme="minorHAnsi" w:hAnsiTheme="minorHAnsi" w:cs="AdvP49811"/>
                <w:sz w:val="16"/>
                <w:szCs w:val="16"/>
              </w:rPr>
              <w:t>Allen SJ, 2010</w:t>
            </w:r>
            <w:r w:rsidRPr="003E4C0E">
              <w:rPr>
                <w:rFonts w:asciiTheme="minorHAnsi" w:hAnsiTheme="minorHAnsi" w:cs="AdvP49811"/>
                <w:sz w:val="16"/>
                <w:szCs w:val="16"/>
              </w:rPr>
              <w:fldChar w:fldCharType="end"/>
            </w:r>
          </w:p>
        </w:tc>
        <w:tc>
          <w:tcPr>
            <w:tcW w:w="1325" w:type="dxa"/>
            <w:vMerge w:val="restart"/>
            <w:shd w:val="clear" w:color="auto" w:fill="auto"/>
          </w:tcPr>
          <w:p w:rsidR="008221BB" w:rsidRPr="003E4C0E" w:rsidRDefault="008221BB" w:rsidP="008F01F9">
            <w:pPr>
              <w:rPr>
                <w:rFonts w:asciiTheme="minorHAnsi" w:hAnsiTheme="minorHAnsi"/>
                <w:b/>
                <w:i/>
                <w:sz w:val="16"/>
                <w:szCs w:val="16"/>
              </w:rPr>
            </w:pPr>
            <w:r w:rsidRPr="003E4C0E">
              <w:rPr>
                <w:rFonts w:asciiTheme="minorHAnsi" w:hAnsiTheme="minorHAnsi"/>
                <w:b/>
                <w:i/>
                <w:sz w:val="16"/>
                <w:szCs w:val="16"/>
              </w:rPr>
              <w:t>Saccharomyces boulardii</w:t>
            </w: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i/>
                <w:sz w:val="16"/>
                <w:szCs w:val="16"/>
              </w:rPr>
              <w:t>S boulardii</w:t>
            </w:r>
            <w:r w:rsidRPr="003E4C0E">
              <w:rPr>
                <w:rFonts w:asciiTheme="minorHAnsi" w:hAnsiTheme="minorHAnsi"/>
                <w:sz w:val="16"/>
                <w:szCs w:val="16"/>
              </w:rPr>
              <w:t xml:space="preserve"> </w:t>
            </w:r>
            <w:r w:rsidRPr="003E4C0E">
              <w:rPr>
                <w:rFonts w:asciiTheme="minorHAnsi" w:hAnsiTheme="minorHAnsi"/>
                <w:i/>
                <w:sz w:val="16"/>
                <w:szCs w:val="16"/>
              </w:rPr>
              <w:t xml:space="preserve">vs. </w:t>
            </w:r>
            <w:r w:rsidRPr="003E4C0E">
              <w:rPr>
                <w:rFonts w:asciiTheme="minorHAnsi" w:hAnsiTheme="minorHAnsi"/>
                <w:sz w:val="16"/>
                <w:szCs w:val="16"/>
              </w:rPr>
              <w:t xml:space="preserve">placebo or no intervention </w:t>
            </w:r>
          </w:p>
        </w:tc>
        <w:tc>
          <w:tcPr>
            <w:tcW w:w="5399" w:type="dxa"/>
            <w:gridSpan w:val="4"/>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 xml:space="preserve">See above </w:t>
            </w:r>
          </w:p>
        </w:tc>
        <w:tc>
          <w:tcPr>
            <w:tcW w:w="1597"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MA (10 RCTs, n=860)</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Reduced risk of diarrhea lasting ≥4 d (6 RCTs, n=606, RR 0.37; 95% CI 0.21 to 0.65; NNT 3, </w:t>
            </w:r>
            <w:r w:rsidRPr="003E4C0E">
              <w:rPr>
                <w:rFonts w:asciiTheme="minorHAnsi" w:hAnsiTheme="minorHAnsi"/>
                <w:bCs/>
                <w:sz w:val="16"/>
                <w:szCs w:val="16"/>
              </w:rPr>
              <w:t>95% CI 2-3).</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sz w:val="16"/>
                <w:szCs w:val="16"/>
              </w:rPr>
            </w:pPr>
            <w:r w:rsidRPr="003E4C0E">
              <w:rPr>
                <w:rFonts w:asciiTheme="minorHAnsi" w:hAnsiTheme="minorHAnsi"/>
                <w:sz w:val="16"/>
                <w:szCs w:val="16"/>
              </w:rPr>
              <w:fldChar w:fldCharType="begin"/>
            </w:r>
            <w:r w:rsidR="008221BB" w:rsidRPr="003E4C0E">
              <w:rPr>
                <w:rFonts w:asciiTheme="minorHAnsi" w:hAnsiTheme="minorHAnsi"/>
                <w:sz w:val="16"/>
                <w:szCs w:val="16"/>
              </w:rPr>
              <w:instrText xml:space="preserve"> ADDIN EN.CITE &lt;EndNote&gt;&lt;Cite&gt;&lt;Author&gt;Szajewska&lt;/Author&gt;&lt;Year&gt;2009&lt;/Year&gt;&lt;RecNum&gt;10082&lt;/RecNum&gt;&lt;record&gt;&lt;rec-number&gt;10082&lt;/rec-number&gt;&lt;ref-type name="Journal Article"&gt;17&lt;/ref-type&gt;&lt;contributors&gt;&lt;authors&gt;&lt;author&gt;Szajewska, H.&lt;/author&gt;&lt;author&gt;Skorka, A.&lt;/author&gt;&lt;/authors&gt;&lt;/contributors&gt;&lt;titles&gt;&lt;title&gt;Saccharomyces boulardii for treating acute gastroenteritis in children: updated meta-analysis of randomized controlled trials&lt;/title&gt;&lt;secondary-title&gt;Aliment Pharmacol Ther&lt;/secondary-title&gt;&lt;/titles&gt;&lt;periodical&gt;&lt;full-title&gt;Aliment Pharmacol Ther&lt;/full-title&gt;&lt;/periodical&gt;&lt;pages&gt;960-1&lt;/pages&gt;&lt;volume&gt;30&lt;/volume&gt;&lt;number&gt;9&lt;/number&gt;&lt;keywords&gt;&lt;keyword&gt;Acute Disease&lt;/keyword&gt;&lt;keyword&gt;Child&lt;/keyword&gt;&lt;keyword&gt;Gastroenteritis/ diet therapy&lt;/keyword&gt;&lt;keyword&gt;Humans&lt;/keyword&gt;&lt;keyword&gt;Meta-Analysis as Topic&lt;/keyword&gt;&lt;keyword&gt;Probiotics/ therapeutic use&lt;/keyword&gt;&lt;keyword&gt;Randomized Controlled Trials as Topic&lt;/keyword&gt;&lt;keyword&gt;Saccharomyces&lt;/keyword&gt;&lt;/keywords&gt;&lt;dates&gt;&lt;year&gt;2009&lt;/year&gt;&lt;pub-dates&gt;&lt;date&gt;Nov 1&lt;/date&gt;&lt;/pub-dates&gt;&lt;/dates&gt;&lt;isbn&gt;1365-2036 (Electronic)&amp;#xD;0269-2813 (Linking)&lt;/isbn&gt;&lt;accession-num&gt;19807726&lt;/accession-num&gt;&lt;urls&gt;&lt;/urls&gt;&lt;/record&gt;&lt;/Cite&gt;&lt;/EndNote&gt;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Szajewska H, 2009</w:t>
            </w:r>
            <w:r w:rsidRPr="003E4C0E">
              <w:rPr>
                <w:rFonts w:asciiTheme="minorHAnsi" w:hAnsiTheme="minorHAnsi"/>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i/>
                <w:sz w:val="16"/>
                <w:szCs w:val="16"/>
              </w:rPr>
              <w:t>S boulardii</w:t>
            </w:r>
            <w:r w:rsidRPr="003E4C0E">
              <w:rPr>
                <w:rFonts w:asciiTheme="minorHAnsi" w:hAnsiTheme="minorHAnsi"/>
                <w:sz w:val="16"/>
                <w:szCs w:val="16"/>
              </w:rPr>
              <w:t xml:space="preserve"> </w:t>
            </w:r>
            <w:r w:rsidRPr="003E4C0E">
              <w:rPr>
                <w:rFonts w:asciiTheme="minorHAnsi" w:hAnsiTheme="minorHAnsi"/>
                <w:i/>
                <w:sz w:val="16"/>
                <w:szCs w:val="16"/>
              </w:rPr>
              <w:t xml:space="preserve">vs. </w:t>
            </w:r>
            <w:r w:rsidRPr="003E4C0E">
              <w:rPr>
                <w:rFonts w:asciiTheme="minorHAnsi" w:hAnsiTheme="minorHAnsi"/>
                <w:sz w:val="16"/>
                <w:szCs w:val="16"/>
              </w:rPr>
              <w:t xml:space="preserve">placebo or no intervention </w:t>
            </w:r>
          </w:p>
        </w:tc>
        <w:tc>
          <w:tcPr>
            <w:tcW w:w="5399" w:type="dxa"/>
            <w:gridSpan w:val="4"/>
          </w:tcPr>
          <w:p w:rsidR="008221BB" w:rsidRPr="003E4C0E" w:rsidRDefault="008221BB" w:rsidP="008F01F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 xml:space="preserve">The methodological quality of the trials varied. </w:t>
            </w:r>
          </w:p>
        </w:tc>
        <w:tc>
          <w:tcPr>
            <w:tcW w:w="1597"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sz w:val="16"/>
                <w:szCs w:val="16"/>
              </w:rPr>
              <w:t>MA</w:t>
            </w:r>
            <w:r w:rsidRPr="003E4C0E">
              <w:rPr>
                <w:rFonts w:asciiTheme="minorHAnsi" w:hAnsiTheme="minorHAnsi" w:cs="AdvP49811"/>
                <w:sz w:val="16"/>
                <w:szCs w:val="16"/>
              </w:rPr>
              <w:t xml:space="preserve"> (9</w:t>
            </w:r>
            <w:r w:rsidRPr="003E4C0E">
              <w:rPr>
                <w:rFonts w:asciiTheme="minorHAnsi" w:hAnsiTheme="minorHAnsi"/>
                <w:sz w:val="16"/>
                <w:szCs w:val="16"/>
              </w:rPr>
              <w:t xml:space="preserve"> </w:t>
            </w:r>
            <w:r w:rsidRPr="003E4C0E">
              <w:rPr>
                <w:rFonts w:asciiTheme="minorHAnsi" w:hAnsiTheme="minorHAnsi" w:cs="AdvP49811"/>
                <w:sz w:val="16"/>
                <w:szCs w:val="16"/>
              </w:rPr>
              <w:t>RCTs, n=1117)</w:t>
            </w:r>
          </w:p>
        </w:tc>
        <w:tc>
          <w:tcPr>
            <w:tcW w:w="3703"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cs="AdvROTIS-S"/>
                <w:sz w:val="16"/>
                <w:szCs w:val="16"/>
              </w:rPr>
              <w:t>Reduced duration of diarrhea (7 RCTs, n=944, MD 1.08 d, 95%CI -</w:t>
            </w:r>
            <w:r w:rsidRPr="003E4C0E">
              <w:rPr>
                <w:rFonts w:asciiTheme="minorHAnsi" w:hAnsiTheme="minorHAnsi"/>
                <w:bCs/>
                <w:sz w:val="16"/>
                <w:szCs w:val="16"/>
              </w:rPr>
              <w:t>1.64 to -0.53</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cs="AdvP49811"/>
                <w:sz w:val="16"/>
                <w:szCs w:val="16"/>
              </w:rPr>
            </w:pPr>
            <w:r w:rsidRPr="003E4C0E">
              <w:rPr>
                <w:rFonts w:asciiTheme="minorHAnsi" w:hAnsiTheme="minorHAnsi"/>
                <w:sz w:val="16"/>
                <w:szCs w:val="16"/>
              </w:rPr>
              <w:fldChar w:fldCharType="begin"/>
            </w:r>
            <w:r w:rsidR="008221BB" w:rsidRPr="003E4C0E">
              <w:rPr>
                <w:rFonts w:asciiTheme="minorHAnsi" w:hAnsiTheme="minorHAnsi"/>
                <w:sz w:val="16"/>
                <w:szCs w:val="16"/>
              </w:rPr>
              <w:instrText xml:space="preserve"> ADDIN EN.CITE &lt;EndNote&gt;&lt;Cite&gt;&lt;Author&gt;Dinleyici&lt;/Author&gt;&lt;Year&gt;2012&lt;/Year&gt;&lt;RecNum&gt;12425&lt;/RecNum&gt;&lt;record&gt;&lt;rec-number&gt;12425&lt;/rec-number&gt;&lt;ref-type name="Journal Article"&gt;17&lt;/ref-type&gt;&lt;contributors&gt;&lt;authors&gt;&lt;author&gt;Dinleyici, E. C.&lt;/author&gt;&lt;author&gt;Eren, M.&lt;/author&gt;&lt;author&gt;Ozen, M.&lt;/author&gt;&lt;author&gt;Yargic, Z. A.&lt;/author&gt;&lt;author&gt;Vandenplas, Y.&lt;/author&gt;&lt;/authors&gt;&lt;/contributors&gt;&lt;auth-address&gt;Eskisehir Osmangazi University, Department of Pediatric Infectious Disease and Intensive Care Unit, Eskisehir, Turkey. timboothtr@yahoo.com&lt;/auth-address&gt;&lt;titles&gt;&lt;title&gt;Effectiveness and safety of Saccharomyces boulardii for acute infectious diarrhea&lt;/title&gt;&lt;secondary-title&gt;Expert Opin Biol Ther&lt;/secondary-title&gt;&lt;/titles&gt;&lt;periodical&gt;&lt;full-title&gt;Expert Opin Biol Ther&lt;/full-title&gt;&lt;/periodical&gt;&lt;pages&gt;395-410&lt;/pages&gt;&lt;volume&gt;12&lt;/volume&gt;&lt;number&gt;4&lt;/number&gt;&lt;keywords&gt;&lt;keyword&gt;Acute Disease&lt;/keyword&gt;&lt;keyword&gt;Diarrhea/ microbiology/ therapy&lt;/keyword&gt;&lt;keyword&gt;Humans&lt;/keyword&gt;&lt;keyword&gt;Probiotics/ therapeutic use&lt;/keyword&gt;&lt;keyword&gt;Saccharomyces/ physiology&lt;/keyword&gt;&lt;/keywords&gt;&lt;dates&gt;&lt;year&gt;2012&lt;/year&gt;&lt;pub-dates&gt;&lt;date&gt;Apr&lt;/date&gt;&lt;/pub-dates&gt;&lt;/dates&gt;&lt;isbn&gt;1744-7682 (Electronic)&amp;#xD;1471-2598 (Linking)&lt;/isbn&gt;&lt;accession-num&gt;22335323&lt;/accession-num&gt;&lt;urls&gt;&lt;/urls&gt;&lt;/record&gt;&lt;/Cite&gt;&lt;/EndNote&gt;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Dinleyici EC, 2012</w:t>
            </w:r>
            <w:r w:rsidRPr="003E4C0E">
              <w:rPr>
                <w:rFonts w:asciiTheme="minorHAnsi" w:hAnsiTheme="minorHAnsi"/>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i/>
                <w:sz w:val="16"/>
                <w:szCs w:val="16"/>
              </w:rPr>
              <w:t xml:space="preserve">S boulardii vs. </w:t>
            </w:r>
            <w:r w:rsidRPr="003E4C0E">
              <w:rPr>
                <w:rFonts w:asciiTheme="minorHAnsi" w:hAnsiTheme="minorHAnsi"/>
                <w:sz w:val="16"/>
                <w:szCs w:val="16"/>
              </w:rPr>
              <w:t xml:space="preserve">placebo or no intervention </w:t>
            </w:r>
          </w:p>
        </w:tc>
        <w:tc>
          <w:tcPr>
            <w:tcW w:w="5399" w:type="dxa"/>
            <w:gridSpan w:val="4"/>
          </w:tcPr>
          <w:p w:rsidR="008221BB" w:rsidRPr="003E4C0E" w:rsidRDefault="008221BB" w:rsidP="008F01F9">
            <w:pPr>
              <w:widowControl w:val="0"/>
              <w:autoSpaceDE w:val="0"/>
              <w:autoSpaceDN w:val="0"/>
              <w:adjustRightInd w:val="0"/>
              <w:rPr>
                <w:rFonts w:asciiTheme="minorHAnsi" w:hAnsiTheme="minorHAnsi"/>
                <w:sz w:val="16"/>
                <w:szCs w:val="16"/>
              </w:rPr>
            </w:pPr>
            <w:r w:rsidRPr="003E4C0E">
              <w:rPr>
                <w:rFonts w:asciiTheme="minorHAnsi" w:hAnsiTheme="minorHAnsi"/>
                <w:sz w:val="16"/>
                <w:szCs w:val="16"/>
              </w:rPr>
              <w:t xml:space="preserve">All included trials had a number of methodological limitations; however, &gt;80% of the studies have follow-up and ITT analysis. Small sample sizes in some of the trials. </w:t>
            </w:r>
          </w:p>
        </w:tc>
        <w:tc>
          <w:tcPr>
            <w:tcW w:w="1597"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MA (13 RCTs)</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Reduced duration of diarrhea (11 RCTs, n=1306; MD -0.99 d (-1.4 to -0.58).</w:t>
            </w:r>
          </w:p>
          <w:p w:rsidR="008221BB" w:rsidRPr="003E4C0E" w:rsidRDefault="008221BB" w:rsidP="008F01F9">
            <w:pPr>
              <w:rPr>
                <w:rFonts w:asciiTheme="minorHAnsi" w:hAnsiTheme="minorHAnsi"/>
                <w:sz w:val="16"/>
                <w:szCs w:val="16"/>
              </w:rPr>
            </w:pPr>
            <w:r w:rsidRPr="003E4C0E">
              <w:rPr>
                <w:rFonts w:asciiTheme="minorHAnsi" w:hAnsiTheme="minorHAnsi"/>
                <w:sz w:val="16"/>
                <w:szCs w:val="16"/>
              </w:rPr>
              <w:t>Diarrhea on day 3 (9 RCTs, n= 1128; RR 0.52; 95% CI 0.42 to 0.65)</w:t>
            </w:r>
          </w:p>
          <w:p w:rsidR="008221BB" w:rsidRPr="003E4C0E" w:rsidRDefault="008221BB" w:rsidP="008F01F9">
            <w:pPr>
              <w:rPr>
                <w:rFonts w:asciiTheme="minorHAnsi" w:hAnsiTheme="minorHAnsi"/>
                <w:sz w:val="16"/>
                <w:szCs w:val="16"/>
              </w:rPr>
            </w:pPr>
            <w:r w:rsidRPr="003E4C0E">
              <w:rPr>
                <w:rFonts w:asciiTheme="minorHAnsi" w:hAnsiTheme="minorHAnsi"/>
                <w:sz w:val="16"/>
                <w:szCs w:val="16"/>
              </w:rPr>
              <w:t>Duration of hospitalization (n=449; MD -0.84 d  (-1.14 to -0.54)</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fldChar w:fldCharType="begin"/>
            </w:r>
            <w:r w:rsidR="008221BB" w:rsidRPr="003E4C0E">
              <w:rPr>
                <w:rFonts w:asciiTheme="minorHAnsi" w:hAnsiTheme="minorHAnsi" w:cs="AdvP49811"/>
                <w:sz w:val="16"/>
                <w:szCs w:val="16"/>
              </w:rPr>
              <w:instrText xml:space="preserve"> ADDIN EN.CITE &lt;EndNote&gt;&lt;Cite&gt;&lt;Author&gt;Riaz&lt;/Author&gt;&lt;Year&gt;2012&lt;/Year&gt;&lt;RecNum&gt;9182&lt;/RecNum&gt;&lt;record&gt;&lt;rec-number&gt;9182&lt;/rec-number&gt;&lt;ref-type name="Journal Article"&gt;17&lt;/ref-type&gt;&lt;contributors&gt;&lt;authors&gt;&lt;author&gt;Riaz, M.&lt;/author&gt;&lt;author&gt;Alam, S.&lt;/author&gt;&lt;author&gt;Malik, A.&lt;/author&gt;&lt;author&gt;Ali, S. M.&lt;/author&gt;&lt;/authors&gt;&lt;/contributors&gt;&lt;auth-address&gt;Department of Pediatrics, Jawaharlal Nehru Medical College, AMU, Aligarh, UP, India.&lt;/auth-address&gt;&lt;titles&gt;&lt;title&gt;Efficacy and safety of Saccharomyces boulardii in acute childhood diarrhea: a double blind randomised controlled trial&lt;/title&gt;&lt;secondary-title&gt;Indian J Pediatr&lt;/secondary-title&gt;&lt;/titles&gt;&lt;periodical&gt;&lt;full-title&gt;Indian J Pediatr&lt;/full-title&gt;&lt;/periodical&gt;&lt;pages&gt;478-82&lt;/pages&gt;&lt;volume&gt;79&lt;/volume&gt;&lt;number&gt;4&lt;/number&gt;&lt;keywords&gt;&lt;keyword&gt;Acute Disease&lt;/keyword&gt;&lt;keyword&gt;Child&lt;/keyword&gt;&lt;keyword&gt;Child, Preschool&lt;/keyword&gt;&lt;keyword&gt;Developing Countries&lt;/keyword&gt;&lt;keyword&gt;Diarrhea/ drug therapy&lt;/keyword&gt;&lt;keyword&gt;Double-Blind Method&lt;/keyword&gt;&lt;keyword&gt;Drug Administration Schedule&lt;/keyword&gt;&lt;keyword&gt;Female&lt;/keyword&gt;&lt;keyword&gt;Humans&lt;/keyword&gt;&lt;keyword&gt;India&lt;/keyword&gt;&lt;keyword&gt;Infant&lt;/keyword&gt;&lt;keyword&gt;Male&lt;/keyword&gt;&lt;keyword&gt;Probiotics/adverse effects/ therapeutic use&lt;/keyword&gt;&lt;keyword&gt;Saccharomyces&lt;/keyword&gt;&lt;keyword&gt;Treatment Outcome&lt;/keyword&gt;&lt;/keywords&gt;&lt;dates&gt;&lt;year&gt;2012&lt;/year&gt;&lt;pub-dates&gt;&lt;date&gt;Apr&lt;/date&gt;&lt;/pub-dates&gt;&lt;/dates&gt;&lt;isbn&gt;0973-7693 (Electronic)&amp;#xD;0019-5456 (Linking)&lt;/isbn&gt;&lt;accession-num&gt;21997865&lt;/accession-num&gt;&lt;urls&gt;&lt;/urls&gt;&lt;/record&gt;&lt;/Cite&gt;&lt;/EndNote&gt;</w:instrText>
            </w:r>
            <w:r w:rsidRPr="003E4C0E">
              <w:rPr>
                <w:rFonts w:asciiTheme="minorHAnsi" w:hAnsiTheme="minorHAnsi" w:cs="AdvP49811"/>
                <w:sz w:val="16"/>
                <w:szCs w:val="16"/>
              </w:rPr>
              <w:fldChar w:fldCharType="separate"/>
            </w:r>
            <w:r w:rsidR="008221BB" w:rsidRPr="003E4C0E">
              <w:rPr>
                <w:rFonts w:asciiTheme="minorHAnsi" w:hAnsiTheme="minorHAnsi" w:cs="AdvP49811"/>
                <w:sz w:val="16"/>
                <w:szCs w:val="16"/>
              </w:rPr>
              <w:t>Riaz M, 2012</w:t>
            </w:r>
            <w:r w:rsidRPr="003E4C0E">
              <w:rPr>
                <w:rFonts w:asciiTheme="minorHAnsi" w:hAnsiTheme="minorHAnsi" w:cs="AdvP49811"/>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i/>
                <w:sz w:val="16"/>
                <w:szCs w:val="16"/>
              </w:rPr>
              <w:t>S boulardii vs.</w:t>
            </w:r>
            <w:r w:rsidRPr="003E4C0E">
              <w:rPr>
                <w:rFonts w:asciiTheme="minorHAnsi" w:hAnsiTheme="minorHAnsi"/>
                <w:sz w:val="16"/>
                <w:szCs w:val="16"/>
              </w:rPr>
              <w:t xml:space="preserve"> placebo </w:t>
            </w:r>
          </w:p>
          <w:p w:rsidR="008221BB" w:rsidRPr="003E4C0E" w:rsidRDefault="008221BB" w:rsidP="008F01F9">
            <w:pPr>
              <w:rPr>
                <w:rFonts w:asciiTheme="minorHAnsi" w:hAnsiTheme="minorHAnsi"/>
                <w:sz w:val="16"/>
                <w:szCs w:val="16"/>
              </w:rPr>
            </w:pPr>
          </w:p>
        </w:tc>
        <w:tc>
          <w:tcPr>
            <w:tcW w:w="153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Unclear</w:t>
            </w:r>
          </w:p>
        </w:tc>
        <w:tc>
          <w:tcPr>
            <w:tcW w:w="161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Unclear</w:t>
            </w:r>
          </w:p>
        </w:tc>
        <w:tc>
          <w:tcPr>
            <w:tcW w:w="109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DB</w:t>
            </w:r>
          </w:p>
        </w:tc>
        <w:tc>
          <w:tcPr>
            <w:tcW w:w="116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No (ACA)</w:t>
            </w:r>
          </w:p>
        </w:tc>
        <w:tc>
          <w:tcPr>
            <w:tcW w:w="1597"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N=108 (3-59 mo)</w:t>
            </w:r>
          </w:p>
          <w:p w:rsidR="008221BB" w:rsidRPr="003E4C0E" w:rsidRDefault="008221BB" w:rsidP="008F01F9">
            <w:pPr>
              <w:autoSpaceDE w:val="0"/>
              <w:autoSpaceDN w:val="0"/>
              <w:adjustRightInd w:val="0"/>
              <w:rPr>
                <w:rFonts w:asciiTheme="minorHAnsi" w:hAnsiTheme="minorHAnsi" w:cs="AdvP49811"/>
                <w:sz w:val="16"/>
                <w:szCs w:val="16"/>
              </w:rPr>
            </w:pP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Reduced duration of diarrhea (P=0.03)</w:t>
            </w:r>
          </w:p>
          <w:p w:rsidR="008221BB" w:rsidRPr="003E4C0E" w:rsidRDefault="008221BB" w:rsidP="008F01F9">
            <w:pPr>
              <w:rPr>
                <w:rFonts w:asciiTheme="minorHAnsi" w:hAnsiTheme="minorHAnsi"/>
                <w:sz w:val="16"/>
                <w:szCs w:val="16"/>
              </w:rPr>
            </w:pPr>
            <w:r w:rsidRPr="003E4C0E">
              <w:rPr>
                <w:rFonts w:asciiTheme="minorHAnsi" w:hAnsiTheme="minorHAnsi"/>
                <w:sz w:val="16"/>
                <w:szCs w:val="16"/>
              </w:rPr>
              <w:t>Shorter time of appearance of first semi- formed stool (P=0.008).</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fldChar w:fldCharType="begin"/>
            </w:r>
            <w:r w:rsidR="008221BB" w:rsidRPr="003E4C0E">
              <w:rPr>
                <w:rFonts w:asciiTheme="minorHAnsi" w:hAnsiTheme="minorHAnsi" w:cs="AdvP49811"/>
                <w:sz w:val="16"/>
                <w:szCs w:val="16"/>
              </w:rPr>
              <w:instrText xml:space="preserve"> ADDIN EN.CITE &lt;EndNote&gt;&lt;Cite&gt;&lt;Author&gt;Correa&lt;/Author&gt;&lt;Year&gt;2011&lt;/Year&gt;&lt;RecNum&gt;9312&lt;/RecNum&gt;&lt;record&gt;&lt;rec-number&gt;9312&lt;/rec-number&gt;&lt;ref-type name="Journal Article"&gt;17&lt;/ref-type&gt;&lt;contributors&gt;&lt;authors&gt;&lt;author&gt;Correa, N. B.&lt;/author&gt;&lt;author&gt;Penna, F. J.&lt;/author&gt;&lt;author&gt;Lima, F. M.&lt;/author&gt;&lt;author&gt;Nicoli, J. R.&lt;/author&gt;&lt;author&gt;Filho, L. A.&lt;/author&gt;&lt;/authors&gt;&lt;/contributors&gt;&lt;auth-address&gt;Departamento de Pediatria, Faculdade de Medicina, Universidade Federal de Minas Gerais, Belo Horizonte, Minas Gerais, Brazil.&lt;/auth-address&gt;&lt;titles&gt;&lt;title&gt;Treatment of acute diarrhea with Saccharomyces boulardii in infants&lt;/title&gt;&lt;secondary-title&gt;J Pediatr Gastroenterol Nutr&lt;/secondary-title&gt;&lt;/titles&gt;&lt;periodical&gt;&lt;full-title&gt;J Pediatr Gastroenterol Nutr&lt;/full-title&gt;&lt;/periodical&gt;&lt;pages&gt;497-501&lt;/pages&gt;&lt;volume&gt;53&lt;/volume&gt;&lt;number&gt;5&lt;/number&gt;&lt;keywords&gt;&lt;keyword&gt;Acute Disease&lt;/keyword&gt;&lt;keyword&gt;Administration, Oral&lt;/keyword&gt;&lt;keyword&gt;Brazil&lt;/keyword&gt;&lt;keyword&gt;Child, Preschool&lt;/keyword&gt;&lt;keyword&gt;Diarrhea/ therapy&lt;/keyword&gt;&lt;keyword&gt;Double-Blind Method&lt;/keyword&gt;&lt;keyword&gt;Feces/chemistry/virology&lt;/keyword&gt;&lt;keyword&gt;Female&lt;/keyword&gt;&lt;keyword&gt;Humans&lt;/keyword&gt;&lt;keyword&gt;Infant&lt;/keyword&gt;&lt;keyword&gt;Male&lt;/keyword&gt;&lt;keyword&gt;Probiotics/ administration &amp;amp; dosage&lt;/keyword&gt;&lt;keyword&gt;Rotavirus/isolation &amp;amp; purification&lt;/keyword&gt;&lt;keyword&gt;Saccharomyces&lt;/keyword&gt;&lt;/keywords&gt;&lt;dates&gt;&lt;year&gt;2011&lt;/year&gt;&lt;pub-dates&gt;&lt;date&gt;Nov&lt;/date&gt;&lt;/pub-dates&gt;&lt;/dates&gt;&lt;isbn&gt;1536-4801 (Electronic)&amp;#xD;0277-2116 (Linking)&lt;/isbn&gt;&lt;accession-num&gt;21734600&lt;/accession-num&gt;&lt;urls&gt;&lt;/urls&gt;&lt;/record&gt;&lt;/Cite&gt;&lt;/EndNote&gt;</w:instrText>
            </w:r>
            <w:r w:rsidRPr="003E4C0E">
              <w:rPr>
                <w:rFonts w:asciiTheme="minorHAnsi" w:hAnsiTheme="minorHAnsi" w:cs="AdvP49811"/>
                <w:sz w:val="16"/>
                <w:szCs w:val="16"/>
              </w:rPr>
              <w:fldChar w:fldCharType="separate"/>
            </w:r>
            <w:r w:rsidR="008221BB" w:rsidRPr="003E4C0E">
              <w:rPr>
                <w:rFonts w:asciiTheme="minorHAnsi" w:hAnsiTheme="minorHAnsi" w:cs="AdvP49811"/>
                <w:sz w:val="16"/>
                <w:szCs w:val="16"/>
              </w:rPr>
              <w:t>Correa NB, 2011</w:t>
            </w:r>
            <w:r w:rsidRPr="003E4C0E">
              <w:rPr>
                <w:rFonts w:asciiTheme="minorHAnsi" w:hAnsiTheme="minorHAnsi" w:cs="AdvP49811"/>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i/>
                <w:sz w:val="16"/>
                <w:szCs w:val="16"/>
              </w:rPr>
              <w:t>S boulardii</w:t>
            </w:r>
            <w:r w:rsidRPr="003E4C0E">
              <w:rPr>
                <w:rFonts w:asciiTheme="minorHAnsi" w:hAnsiTheme="minorHAnsi"/>
                <w:sz w:val="16"/>
                <w:szCs w:val="16"/>
              </w:rPr>
              <w:t xml:space="preserve"> </w:t>
            </w:r>
            <w:r w:rsidRPr="003E4C0E">
              <w:rPr>
                <w:rFonts w:asciiTheme="minorHAnsi" w:hAnsiTheme="minorHAnsi"/>
                <w:i/>
                <w:sz w:val="16"/>
                <w:szCs w:val="16"/>
              </w:rPr>
              <w:t xml:space="preserve">vs. </w:t>
            </w:r>
            <w:r w:rsidRPr="003E4C0E">
              <w:rPr>
                <w:rFonts w:asciiTheme="minorHAnsi" w:hAnsiTheme="minorHAnsi"/>
                <w:sz w:val="16"/>
                <w:szCs w:val="16"/>
              </w:rPr>
              <w:t>placebo</w:t>
            </w:r>
          </w:p>
          <w:p w:rsidR="008221BB" w:rsidRPr="003E4C0E" w:rsidRDefault="008221BB" w:rsidP="008F01F9">
            <w:pPr>
              <w:rPr>
                <w:rFonts w:asciiTheme="minorHAnsi" w:hAnsiTheme="minorHAnsi"/>
                <w:sz w:val="16"/>
                <w:szCs w:val="16"/>
              </w:rPr>
            </w:pPr>
          </w:p>
        </w:tc>
        <w:tc>
          <w:tcPr>
            <w:tcW w:w="1536"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Adequate</w:t>
            </w:r>
          </w:p>
        </w:tc>
        <w:tc>
          <w:tcPr>
            <w:tcW w:w="1613"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Unclear</w:t>
            </w:r>
          </w:p>
        </w:tc>
        <w:tc>
          <w:tcPr>
            <w:tcW w:w="1090"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DB</w:t>
            </w:r>
          </w:p>
        </w:tc>
        <w:tc>
          <w:tcPr>
            <w:tcW w:w="1160"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No</w:t>
            </w:r>
          </w:p>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sz w:val="16"/>
                <w:szCs w:val="16"/>
              </w:rPr>
              <w:t>(ACA)</w:t>
            </w:r>
          </w:p>
        </w:tc>
        <w:tc>
          <w:tcPr>
            <w:tcW w:w="1597"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sz w:val="16"/>
                <w:szCs w:val="16"/>
              </w:rPr>
              <w:t>N=176 (6-48 mo)</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Reduced frequency of diarrhea at day 2 (P&lt;0.01).</w:t>
            </w:r>
          </w:p>
          <w:p w:rsidR="008221BB" w:rsidRPr="003E4C0E" w:rsidRDefault="008221BB" w:rsidP="008F01F9">
            <w:pPr>
              <w:rPr>
                <w:rFonts w:asciiTheme="minorHAnsi" w:hAnsiTheme="minorHAnsi"/>
                <w:sz w:val="16"/>
                <w:szCs w:val="16"/>
              </w:rPr>
            </w:pPr>
            <w:r w:rsidRPr="003E4C0E">
              <w:rPr>
                <w:rFonts w:asciiTheme="minorHAnsi" w:hAnsiTheme="minorHAnsi"/>
                <w:sz w:val="16"/>
                <w:szCs w:val="16"/>
              </w:rPr>
              <w:t>Reduced frequency of diarrhea at day 3 (P&lt;0.01).</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lastRenderedPageBreak/>
              <w:fldChar w:fldCharType="begin"/>
            </w:r>
            <w:r w:rsidR="008221BB" w:rsidRPr="003E4C0E">
              <w:rPr>
                <w:rFonts w:asciiTheme="minorHAnsi" w:hAnsiTheme="minorHAnsi" w:cs="AdvP49811"/>
                <w:sz w:val="16"/>
                <w:szCs w:val="16"/>
              </w:rPr>
              <w:instrText xml:space="preserve"> ADDIN EN.CITE &lt;EndNote&gt;&lt;Cite&gt;&lt;Author&gt;Chmielewska&lt;/Author&gt;&lt;Year&gt;2008&lt;/Year&gt;&lt;RecNum&gt;12426&lt;/RecNum&gt;&lt;record&gt;&lt;rec-number&gt;12426&lt;/rec-number&gt;&lt;ref-type name="Journal Article"&gt;17&lt;/ref-type&gt;&lt;contributors&gt;&lt;authors&gt;&lt;author&gt;Chmielewska, A&lt;/author&gt;&lt;author&gt;&lt;style face="normal" font="default" size="100%"&gt;Ruszczy&lt;/style&gt;&lt;style face="normal" font="default" charset="134" size="100%"&gt;ński&lt;/style&gt;&lt;style face="normal" font="default" size="100%"&gt;,&lt;/style&gt;&lt;style face="normal" font="default" charset="134" size="100%"&gt; M&lt;/style&gt;&lt;/author&gt;&lt;author&gt;&lt;style face="normal" font="default" charset="134" size="100%"&gt;Szajewska&lt;/style&gt;&lt;style face="normal" font="default" size="100%"&gt;,&lt;/style&gt;&lt;style face="normal" font="default" charset="134" size="100%"&gt; H &lt;/style&gt;&lt;style face="normal" font="default" charset="238" size="100%"&gt; &lt;/style&gt;&lt;/author&gt;&lt;/authors&gt;&lt;/contributors&gt;&lt;titles&gt;&lt;title&gt;&lt;style face="normal" font="default" charset="134" size="100%"&gt;Lactobacillus reuteri strain ATCC 55730 for the treatment of acute infectious diarrhoea in children: a meta-analysis of randomized controlled trials&lt;/style&gt;&lt;/title&gt;&lt;secondary-title&gt;&lt;style face="normal" font="default" charset="134" size="100%"&gt;Pediatria Wsp&lt;/style&gt;&lt;style face="normal" font="default" size="100%"&gt;ó&lt;/style&gt;&lt;style face="normal" font="default" charset="238" size="100%"&gt;łczesna. Gastroenterologia, Hepatologia i Żywienie Dziecka&lt;/style&gt;&lt;/secondary-title&gt;&lt;/titles&gt;&lt;periodical&gt;&lt;full-title&gt;Pediatria Współczesna. Gastroenterologia, Hepatologia i Żywienie Dziecka&lt;/full-title&gt;&lt;/periodical&gt;&lt;pages&gt;33-37&lt;/pages&gt;&lt;volume&gt;&lt;style face="normal" font="default" charset="238" size="100%"&gt;10&lt;/style&gt;&lt;/volume&gt;&lt;dates&gt;&lt;year&gt;2008&lt;/year&gt;&lt;/dates&gt;&lt;urls&gt;&lt;/urls&gt;&lt;/record&gt;&lt;/Cite&gt;&lt;/EndNote&gt;</w:instrText>
            </w:r>
            <w:r w:rsidRPr="003E4C0E">
              <w:rPr>
                <w:rFonts w:asciiTheme="minorHAnsi" w:hAnsiTheme="minorHAnsi" w:cs="AdvP49811"/>
                <w:sz w:val="16"/>
                <w:szCs w:val="16"/>
              </w:rPr>
              <w:fldChar w:fldCharType="separate"/>
            </w:r>
            <w:r w:rsidR="008221BB" w:rsidRPr="003E4C0E">
              <w:rPr>
                <w:rFonts w:asciiTheme="minorHAnsi" w:hAnsiTheme="minorHAnsi" w:cs="AdvP49811"/>
                <w:sz w:val="16"/>
                <w:szCs w:val="16"/>
              </w:rPr>
              <w:t>Chmielewska A, 2008</w:t>
            </w:r>
            <w:r w:rsidRPr="003E4C0E">
              <w:rPr>
                <w:rFonts w:asciiTheme="minorHAnsi" w:hAnsiTheme="minorHAnsi" w:cs="AdvP49811"/>
                <w:sz w:val="16"/>
                <w:szCs w:val="16"/>
              </w:rPr>
              <w:fldChar w:fldCharType="end"/>
            </w:r>
          </w:p>
        </w:tc>
        <w:tc>
          <w:tcPr>
            <w:tcW w:w="1325" w:type="dxa"/>
            <w:shd w:val="clear" w:color="auto" w:fill="auto"/>
          </w:tcPr>
          <w:p w:rsidR="008221BB" w:rsidRPr="003E4C0E" w:rsidRDefault="008221BB" w:rsidP="008F01F9">
            <w:pPr>
              <w:rPr>
                <w:rFonts w:asciiTheme="minorHAnsi" w:hAnsiTheme="minorHAnsi"/>
                <w:b/>
                <w:sz w:val="16"/>
                <w:szCs w:val="16"/>
              </w:rPr>
            </w:pPr>
            <w:r w:rsidRPr="003E4C0E">
              <w:rPr>
                <w:rFonts w:asciiTheme="minorHAnsi" w:hAnsiTheme="minorHAnsi"/>
                <w:b/>
                <w:i/>
                <w:sz w:val="16"/>
                <w:szCs w:val="16"/>
              </w:rPr>
              <w:t xml:space="preserve">L. reuteri </w:t>
            </w:r>
            <w:r w:rsidRPr="003E4C0E">
              <w:rPr>
                <w:rFonts w:asciiTheme="minorHAnsi" w:hAnsiTheme="minorHAnsi"/>
                <w:b/>
                <w:sz w:val="16"/>
                <w:szCs w:val="16"/>
              </w:rPr>
              <w:t>ATCC 5573</w:t>
            </w:r>
          </w:p>
        </w:tc>
        <w:tc>
          <w:tcPr>
            <w:tcW w:w="2456" w:type="dxa"/>
          </w:tcPr>
          <w:p w:rsidR="008221BB" w:rsidRPr="009049E0" w:rsidRDefault="008221BB" w:rsidP="008F01F9">
            <w:pPr>
              <w:rPr>
                <w:rFonts w:asciiTheme="minorHAnsi" w:hAnsiTheme="minorHAnsi"/>
                <w:sz w:val="16"/>
                <w:szCs w:val="16"/>
                <w:lang w:val="it-IT"/>
              </w:rPr>
            </w:pPr>
            <w:r w:rsidRPr="009049E0">
              <w:rPr>
                <w:rFonts w:asciiTheme="minorHAnsi" w:hAnsiTheme="minorHAnsi"/>
                <w:i/>
                <w:sz w:val="16"/>
                <w:szCs w:val="16"/>
                <w:lang w:val="it-IT"/>
              </w:rPr>
              <w:t>L. reuteri</w:t>
            </w:r>
            <w:r w:rsidRPr="009049E0">
              <w:rPr>
                <w:rFonts w:asciiTheme="minorHAnsi" w:hAnsiTheme="minorHAnsi"/>
                <w:sz w:val="16"/>
                <w:szCs w:val="16"/>
                <w:lang w:val="it-IT"/>
              </w:rPr>
              <w:t xml:space="preserve"> ATCC 5573 </w:t>
            </w:r>
            <w:r w:rsidRPr="009049E0">
              <w:rPr>
                <w:rFonts w:asciiTheme="minorHAnsi" w:hAnsiTheme="minorHAnsi"/>
                <w:i/>
                <w:sz w:val="16"/>
                <w:szCs w:val="16"/>
                <w:lang w:val="it-IT"/>
              </w:rPr>
              <w:t>vs.</w:t>
            </w:r>
            <w:r w:rsidRPr="009049E0">
              <w:rPr>
                <w:rFonts w:asciiTheme="minorHAnsi" w:hAnsiTheme="minorHAnsi"/>
                <w:sz w:val="16"/>
                <w:szCs w:val="16"/>
                <w:lang w:val="it-IT"/>
              </w:rPr>
              <w:t xml:space="preserve"> placebo </w:t>
            </w:r>
          </w:p>
        </w:tc>
        <w:tc>
          <w:tcPr>
            <w:tcW w:w="5399" w:type="dxa"/>
            <w:gridSpan w:val="4"/>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The methodological quality of the studies (generation of randomi</w:t>
            </w:r>
            <w:r>
              <w:rPr>
                <w:rFonts w:asciiTheme="minorHAnsi" w:hAnsiTheme="minorHAnsi"/>
                <w:sz w:val="16"/>
                <w:szCs w:val="16"/>
              </w:rPr>
              <w:t>z</w:t>
            </w:r>
            <w:r w:rsidRPr="003E4C0E">
              <w:rPr>
                <w:rFonts w:asciiTheme="minorHAnsi" w:hAnsiTheme="minorHAnsi"/>
                <w:sz w:val="16"/>
                <w:szCs w:val="16"/>
              </w:rPr>
              <w:t xml:space="preserve">ation, allocation concealment, blinding, ITT analysis, and completeness to follow-up) varied. </w:t>
            </w:r>
          </w:p>
          <w:p w:rsidR="008221BB" w:rsidRPr="003E4C0E" w:rsidRDefault="008221BB" w:rsidP="008F01F9">
            <w:pPr>
              <w:autoSpaceDE w:val="0"/>
              <w:autoSpaceDN w:val="0"/>
              <w:adjustRightInd w:val="0"/>
              <w:rPr>
                <w:rFonts w:asciiTheme="minorHAnsi" w:hAnsiTheme="minorHAnsi"/>
                <w:sz w:val="16"/>
                <w:szCs w:val="16"/>
              </w:rPr>
            </w:pPr>
          </w:p>
        </w:tc>
        <w:tc>
          <w:tcPr>
            <w:tcW w:w="1597"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sz w:val="16"/>
                <w:szCs w:val="16"/>
              </w:rPr>
              <w:t>MA</w:t>
            </w:r>
            <w:r w:rsidRPr="003E4C0E">
              <w:rPr>
                <w:rFonts w:asciiTheme="minorHAnsi" w:hAnsiTheme="minorHAnsi" w:cs="AdvP49811"/>
                <w:sz w:val="16"/>
                <w:szCs w:val="16"/>
              </w:rPr>
              <w:t xml:space="preserve"> (2</w:t>
            </w:r>
            <w:r w:rsidRPr="003E4C0E">
              <w:rPr>
                <w:rFonts w:asciiTheme="minorHAnsi" w:hAnsiTheme="minorHAnsi"/>
                <w:sz w:val="16"/>
                <w:szCs w:val="16"/>
              </w:rPr>
              <w:t xml:space="preserve"> </w:t>
            </w:r>
            <w:r w:rsidRPr="003E4C0E">
              <w:rPr>
                <w:rFonts w:asciiTheme="minorHAnsi" w:hAnsiTheme="minorHAnsi" w:cs="AdvP49811"/>
                <w:sz w:val="16"/>
                <w:szCs w:val="16"/>
              </w:rPr>
              <w:t>RCTs, n=106)</w:t>
            </w:r>
          </w:p>
        </w:tc>
        <w:tc>
          <w:tcPr>
            <w:tcW w:w="3703" w:type="dxa"/>
          </w:tcPr>
          <w:p w:rsidR="008221BB" w:rsidRPr="003E4C0E" w:rsidRDefault="008221BB" w:rsidP="008F01F9">
            <w:pPr>
              <w:autoSpaceDE w:val="0"/>
              <w:autoSpaceDN w:val="0"/>
              <w:adjustRightInd w:val="0"/>
              <w:rPr>
                <w:rFonts w:asciiTheme="minorHAnsi" w:hAnsiTheme="minorHAnsi"/>
                <w:bCs/>
                <w:sz w:val="16"/>
                <w:szCs w:val="16"/>
              </w:rPr>
            </w:pPr>
            <w:r w:rsidRPr="003E4C0E">
              <w:rPr>
                <w:rFonts w:asciiTheme="minorHAnsi" w:hAnsiTheme="minorHAnsi"/>
                <w:bCs/>
                <w:sz w:val="16"/>
                <w:szCs w:val="16"/>
              </w:rPr>
              <w:t>Reduced duration of diarrhea (MD -25 h; 95%CI-39.4 to -10.9).</w:t>
            </w:r>
          </w:p>
          <w:p w:rsidR="008221BB" w:rsidRPr="003E4C0E" w:rsidRDefault="008221BB" w:rsidP="008F01F9">
            <w:pPr>
              <w:autoSpaceDE w:val="0"/>
              <w:autoSpaceDN w:val="0"/>
              <w:adjustRightInd w:val="0"/>
              <w:rPr>
                <w:rFonts w:asciiTheme="minorHAnsi" w:hAnsiTheme="minorHAnsi"/>
                <w:bCs/>
                <w:sz w:val="16"/>
                <w:szCs w:val="16"/>
              </w:rPr>
            </w:pPr>
            <w:r w:rsidRPr="003E4C0E">
              <w:rPr>
                <w:rFonts w:asciiTheme="minorHAnsi" w:hAnsiTheme="minorHAnsi"/>
                <w:bCs/>
                <w:sz w:val="16"/>
                <w:szCs w:val="16"/>
              </w:rPr>
              <w:t>Reduced risk of diarrhea on day 1 (RR 0.88; 95%CI 0.8 to 0.99), on day 2 (RR 0.6; 95%CI 0.4 to 0.8), on day 3 (RR 0.45; 95%CI 0.3 to 0.8), and on day 4 (RR 0.36; 95%CI 0.1 to 0.7).</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sz w:val="16"/>
                <w:szCs w:val="16"/>
              </w:rPr>
            </w:pPr>
            <w:r w:rsidRPr="003E4C0E">
              <w:rPr>
                <w:rFonts w:asciiTheme="minorHAnsi" w:hAnsiTheme="minorHAnsi"/>
                <w:sz w:val="16"/>
                <w:szCs w:val="16"/>
              </w:rPr>
              <w:fldChar w:fldCharType="begin"/>
            </w:r>
            <w:r w:rsidR="008221BB" w:rsidRPr="003E4C0E">
              <w:rPr>
                <w:rFonts w:asciiTheme="minorHAnsi" w:hAnsiTheme="minorHAnsi"/>
                <w:sz w:val="16"/>
                <w:szCs w:val="16"/>
              </w:rPr>
              <w:instrText xml:space="preserve"> ADDIN EN.CITE &lt;EndNote&gt;&lt;Cite&gt;&lt;Author&gt;Francavilla&lt;/Author&gt;&lt;Year&gt;2012&lt;/Year&gt;&lt;RecNum&gt;8925&lt;/RecNum&gt;&lt;record&gt;&lt;rec-number&gt;8925&lt;/rec-number&gt;&lt;ref-type name="Journal Article"&gt;17&lt;/ref-type&gt;&lt;contributors&gt;&lt;authors&gt;&lt;author&gt;Francavilla, R.&lt;/author&gt;&lt;author&gt;Lionetti, E.&lt;/author&gt;&lt;author&gt;Castellaneta, S.&lt;/author&gt;&lt;author&gt;Ciruzzi, F.&lt;/author&gt;&lt;author&gt;Indrio, F.&lt;/author&gt;&lt;author&gt;Masciale, A.&lt;/author&gt;&lt;author&gt;Fontana, C.&lt;/author&gt;&lt;author&gt;La Rosa, M. M.&lt;/author&gt;&lt;author&gt;Cavallo, L.&lt;/author&gt;&lt;author&gt;Francavilla, A.&lt;/author&gt;&lt;/authors&gt;&lt;/contributors&gt;&lt;auth-address&gt;Department of Biomedicina dell&amp;apos;Eta Evolutiva, University of Bari, Piazza Giulio Cesare 11, Bari, Italy. rfrancavilla@me.com&lt;/auth-address&gt;&lt;titles&gt;&lt;title&gt;Randomised clinical trial: Lactobacillus reuteri DSM 17938 vs. placebo in children with acute diarrhoea--a double-blind study&lt;/title&gt;&lt;secondary-title&gt;Aliment Pharmacol Ther&lt;/secondary-title&gt;&lt;/titles&gt;&lt;periodical&gt;&lt;full-title&gt;Aliment Pharmacol Ther&lt;/full-title&gt;&lt;/periodical&gt;&lt;pages&gt;363-9&lt;/pages&gt;&lt;volume&gt;36&lt;/volume&gt;&lt;number&gt;4&lt;/number&gt;&lt;keywords&gt;&lt;keyword&gt;Child, Preschool&lt;/keyword&gt;&lt;keyword&gt;Dehydration/physiopathology/ therapy&lt;/keyword&gt;&lt;keyword&gt;Diarrhea/physiopathology/ therapy&lt;/keyword&gt;&lt;keyword&gt;Double-Blind Method&lt;/keyword&gt;&lt;keyword&gt;Female&lt;/keyword&gt;&lt;keyword&gt;Fluid Therapy&lt;/keyword&gt;&lt;keyword&gt;Gastroenteritis/physiopathology/ therapy&lt;/keyword&gt;&lt;keyword&gt;Hospitalization&lt;/keyword&gt;&lt;keyword&gt;Humans&lt;/keyword&gt;&lt;keyword&gt;Infant&lt;/keyword&gt;&lt;keyword&gt;Italy&lt;/keyword&gt;&lt;keyword&gt;Lactobacillus reuteri/ physiology&lt;/keyword&gt;&lt;keyword&gt;Male&lt;/keyword&gt;&lt;keyword&gt;Probiotics/ therapeutic use&lt;/keyword&gt;&lt;keyword&gt;Recurrence&lt;/keyword&gt;&lt;keyword&gt;Treatment Outcome&lt;/keyword&gt;&lt;/keywords&gt;&lt;dates&gt;&lt;year&gt;2012&lt;/year&gt;&lt;pub-dates&gt;&lt;date&gt;Aug&lt;/date&gt;&lt;/pub-dates&gt;&lt;/dates&gt;&lt;isbn&gt;1365-2036 (Electronic)&amp;#xD;0269-2813 (Linking)&lt;/isbn&gt;&lt;accession-num&gt;22680836&lt;/accession-num&gt;&lt;urls&gt;&lt;/urls&gt;&lt;/record&gt;&lt;/Cite&gt;&lt;/EndNote&gt;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Francavilla R, 2012</w:t>
            </w:r>
            <w:r w:rsidRPr="003E4C0E">
              <w:rPr>
                <w:rFonts w:asciiTheme="minorHAnsi" w:hAnsiTheme="minorHAnsi"/>
                <w:sz w:val="16"/>
                <w:szCs w:val="16"/>
              </w:rPr>
              <w:fldChar w:fldCharType="end"/>
            </w:r>
          </w:p>
        </w:tc>
        <w:tc>
          <w:tcPr>
            <w:tcW w:w="1325" w:type="dxa"/>
            <w:shd w:val="clear" w:color="auto" w:fill="auto"/>
          </w:tcPr>
          <w:p w:rsidR="008221BB" w:rsidRPr="003E4C0E" w:rsidRDefault="008221BB" w:rsidP="008F01F9">
            <w:pPr>
              <w:rPr>
                <w:rFonts w:asciiTheme="minorHAnsi" w:hAnsiTheme="minorHAnsi"/>
                <w:b/>
                <w:sz w:val="16"/>
                <w:szCs w:val="16"/>
              </w:rPr>
            </w:pPr>
            <w:r w:rsidRPr="003E4C0E">
              <w:rPr>
                <w:rFonts w:asciiTheme="minorHAnsi" w:hAnsiTheme="minorHAnsi"/>
                <w:b/>
                <w:i/>
                <w:sz w:val="16"/>
                <w:szCs w:val="16"/>
              </w:rPr>
              <w:t>L. reuteri</w:t>
            </w:r>
            <w:r w:rsidRPr="003E4C0E">
              <w:rPr>
                <w:rFonts w:asciiTheme="minorHAnsi" w:hAnsiTheme="minorHAnsi"/>
                <w:b/>
                <w:sz w:val="16"/>
                <w:szCs w:val="16"/>
              </w:rPr>
              <w:t xml:space="preserve"> DSM 17938</w:t>
            </w: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i/>
                <w:sz w:val="16"/>
                <w:szCs w:val="16"/>
              </w:rPr>
              <w:t>L. reuteri</w:t>
            </w:r>
            <w:r w:rsidRPr="003E4C0E">
              <w:rPr>
                <w:rFonts w:asciiTheme="minorHAnsi" w:hAnsiTheme="minorHAnsi"/>
                <w:sz w:val="16"/>
                <w:szCs w:val="16"/>
              </w:rPr>
              <w:t xml:space="preserve"> DSM 17938 </w:t>
            </w:r>
            <w:r w:rsidRPr="003E4C0E">
              <w:rPr>
                <w:rFonts w:asciiTheme="minorHAnsi" w:hAnsiTheme="minorHAnsi"/>
                <w:i/>
                <w:sz w:val="16"/>
                <w:szCs w:val="16"/>
              </w:rPr>
              <w:t>vs.</w:t>
            </w:r>
            <w:r w:rsidRPr="003E4C0E">
              <w:rPr>
                <w:rFonts w:asciiTheme="minorHAnsi" w:hAnsiTheme="minorHAnsi"/>
                <w:sz w:val="16"/>
                <w:szCs w:val="16"/>
              </w:rPr>
              <w:t xml:space="preserve"> placebo</w:t>
            </w:r>
          </w:p>
        </w:tc>
        <w:tc>
          <w:tcPr>
            <w:tcW w:w="153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Adequate</w:t>
            </w:r>
          </w:p>
        </w:tc>
        <w:tc>
          <w:tcPr>
            <w:tcW w:w="161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Unclear</w:t>
            </w:r>
          </w:p>
        </w:tc>
        <w:tc>
          <w:tcPr>
            <w:tcW w:w="109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DB</w:t>
            </w:r>
          </w:p>
        </w:tc>
        <w:tc>
          <w:tcPr>
            <w:tcW w:w="116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Yes</w:t>
            </w:r>
          </w:p>
        </w:tc>
        <w:tc>
          <w:tcPr>
            <w:tcW w:w="1597"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N=74 (6-36 mo)</w:t>
            </w:r>
          </w:p>
        </w:tc>
        <w:tc>
          <w:tcPr>
            <w:tcW w:w="370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Reduced duration of watery diarrhea (P&lt;0.03).</w:t>
            </w:r>
          </w:p>
          <w:p w:rsidR="008221BB" w:rsidRPr="003E4C0E" w:rsidRDefault="008221BB" w:rsidP="008F01F9">
            <w:pPr>
              <w:rPr>
                <w:rFonts w:asciiTheme="minorHAnsi" w:hAnsiTheme="minorHAnsi"/>
                <w:sz w:val="16"/>
                <w:szCs w:val="16"/>
              </w:rPr>
            </w:pPr>
            <w:r w:rsidRPr="003E4C0E">
              <w:rPr>
                <w:rFonts w:asciiTheme="minorHAnsi" w:hAnsiTheme="minorHAnsi"/>
                <w:sz w:val="16"/>
                <w:szCs w:val="16"/>
              </w:rPr>
              <w:t>Smaller number of patients with persistent diarrhea on day 2 (P&lt;0.01) and on day 3 (P&lt;0.03).</w:t>
            </w:r>
          </w:p>
          <w:p w:rsidR="008221BB" w:rsidRPr="003E4C0E" w:rsidRDefault="008221BB" w:rsidP="008F01F9">
            <w:pPr>
              <w:autoSpaceDE w:val="0"/>
              <w:autoSpaceDN w:val="0"/>
              <w:adjustRightInd w:val="0"/>
              <w:rPr>
                <w:rFonts w:asciiTheme="minorHAnsi" w:hAnsiTheme="minorHAnsi"/>
                <w:bCs/>
                <w:sz w:val="16"/>
                <w:szCs w:val="16"/>
              </w:rPr>
            </w:pPr>
            <w:r w:rsidRPr="003E4C0E">
              <w:rPr>
                <w:rFonts w:asciiTheme="minorHAnsi" w:hAnsiTheme="minorHAnsi"/>
                <w:sz w:val="16"/>
                <w:szCs w:val="16"/>
              </w:rPr>
              <w:t>Lower relapse rate (P&lt;0.03).</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sz w:val="16"/>
                <w:szCs w:val="16"/>
              </w:rPr>
            </w:pPr>
            <w:r w:rsidRPr="003E4C0E">
              <w:rPr>
                <w:rFonts w:asciiTheme="minorHAnsi" w:hAnsiTheme="minorHAnsi"/>
                <w:color w:val="000000"/>
                <w:sz w:val="16"/>
                <w:szCs w:val="16"/>
              </w:rPr>
              <w:fldChar w:fldCharType="begin"/>
            </w:r>
            <w:r w:rsidR="008221BB" w:rsidRPr="003E4C0E">
              <w:rPr>
                <w:rFonts w:asciiTheme="minorHAnsi" w:hAnsiTheme="minorHAnsi"/>
                <w:color w:val="000000"/>
                <w:sz w:val="16"/>
                <w:szCs w:val="16"/>
              </w:rPr>
              <w:instrText xml:space="preserve"> ADDIN EN.CITE &lt;EndNote&gt;&lt;Cite&gt;&lt;Author&gt;Piescik-Lech&lt;/Author&gt;&lt;Year&gt;2013&lt;/Year&gt;&lt;RecNum&gt;12423&lt;/RecNum&gt;&lt;record&gt;&lt;rec-number&gt;12423&lt;/rec-number&gt;&lt;ref-type name="Journal Article"&gt;17&lt;/ref-type&gt;&lt;contributors&gt;&lt;authors&gt;&lt;author&gt;Piescik-Lech, M.&lt;/author&gt;&lt;author&gt;Urbanska, M.&lt;/author&gt;&lt;author&gt;Szajewska, H.&lt;/author&gt;&lt;/authors&gt;&lt;/contributors&gt;&lt;auth-address&gt;Department of Paediatrics, The Medical University of Warsaw, Dzialdowska 1, 01-183, Warsaw, Poland.&lt;/auth-address&gt;&lt;titles&gt;&lt;title&gt;Lactobacillus GG (LGG) and smectite versus LGG alone for acute gastroenteritis: a double-blind, randomized controlled trial&lt;/title&gt;&lt;secondary-title&gt;Eur J Pediatr&lt;/secondary-title&gt;&lt;/titles&gt;&lt;periodical&gt;&lt;full-title&gt;Eur J Pediatr&lt;/full-title&gt;&lt;/periodical&gt;&lt;pages&gt;247-53&lt;/pages&gt;&lt;volume&gt;172&lt;/volume&gt;&lt;number&gt;2&lt;/number&gt;&lt;dates&gt;&lt;year&gt;2013&lt;/year&gt;&lt;pub-dates&gt;&lt;date&gt;Feb&lt;/date&gt;&lt;/pub-dates&gt;&lt;/dates&gt;&lt;isbn&gt;1432-1076 (Electronic)&amp;#xD;0340-6199 (Linking)&lt;/isbn&gt;&lt;accession-num&gt;23114849&lt;/accession-num&gt;&lt;urls&gt;&lt;/urls&gt;&lt;/record&gt;&lt;/Cite&gt;&lt;/EndNote&gt;</w:instrText>
            </w:r>
            <w:r w:rsidRPr="003E4C0E">
              <w:rPr>
                <w:rFonts w:asciiTheme="minorHAnsi" w:hAnsiTheme="minorHAnsi"/>
                <w:color w:val="000000"/>
                <w:sz w:val="16"/>
                <w:szCs w:val="16"/>
              </w:rPr>
              <w:fldChar w:fldCharType="separate"/>
            </w:r>
            <w:r w:rsidR="008221BB" w:rsidRPr="003E4C0E">
              <w:rPr>
                <w:rFonts w:asciiTheme="minorHAnsi" w:hAnsiTheme="minorHAnsi"/>
                <w:color w:val="000000"/>
                <w:sz w:val="16"/>
                <w:szCs w:val="16"/>
              </w:rPr>
              <w:t>Piescik-Lech M, 2013</w:t>
            </w:r>
            <w:r w:rsidRPr="003E4C0E">
              <w:rPr>
                <w:rFonts w:asciiTheme="minorHAnsi" w:hAnsiTheme="minorHAnsi"/>
                <w:color w:val="000000"/>
                <w:sz w:val="16"/>
                <w:szCs w:val="16"/>
              </w:rPr>
              <w:fldChar w:fldCharType="end"/>
            </w:r>
          </w:p>
        </w:tc>
        <w:tc>
          <w:tcPr>
            <w:tcW w:w="1325" w:type="dxa"/>
            <w:shd w:val="clear" w:color="auto" w:fill="auto"/>
          </w:tcPr>
          <w:p w:rsidR="008221BB" w:rsidRPr="003E4C0E" w:rsidRDefault="008221BB" w:rsidP="008F01F9">
            <w:pPr>
              <w:rPr>
                <w:rFonts w:asciiTheme="minorHAnsi" w:hAnsiTheme="minorHAnsi"/>
                <w:b/>
                <w:i/>
                <w:sz w:val="16"/>
                <w:szCs w:val="16"/>
              </w:rPr>
            </w:pPr>
            <w:r w:rsidRPr="003E4C0E">
              <w:rPr>
                <w:rFonts w:asciiTheme="minorHAnsi" w:hAnsiTheme="minorHAnsi"/>
                <w:b/>
                <w:i/>
                <w:color w:val="000000"/>
                <w:sz w:val="16"/>
                <w:szCs w:val="16"/>
              </w:rPr>
              <w:t>LGG (6 x 10</w:t>
            </w:r>
            <w:r w:rsidRPr="003E4C0E">
              <w:rPr>
                <w:rFonts w:asciiTheme="minorHAnsi" w:hAnsiTheme="minorHAnsi"/>
                <w:b/>
                <w:i/>
                <w:color w:val="000000"/>
                <w:sz w:val="16"/>
                <w:szCs w:val="16"/>
                <w:vertAlign w:val="superscript"/>
              </w:rPr>
              <w:t>9</w:t>
            </w:r>
            <w:r w:rsidRPr="003E4C0E">
              <w:rPr>
                <w:rFonts w:asciiTheme="minorHAnsi" w:hAnsiTheme="minorHAnsi"/>
                <w:b/>
                <w:i/>
                <w:color w:val="000000"/>
                <w:sz w:val="16"/>
                <w:szCs w:val="16"/>
              </w:rPr>
              <w:t>)  plus scmectite</w:t>
            </w:r>
          </w:p>
        </w:tc>
        <w:tc>
          <w:tcPr>
            <w:tcW w:w="2456" w:type="dxa"/>
          </w:tcPr>
          <w:p w:rsidR="008221BB" w:rsidRPr="003E4C0E" w:rsidRDefault="008221BB" w:rsidP="008F01F9">
            <w:pPr>
              <w:rPr>
                <w:rFonts w:asciiTheme="minorHAnsi" w:hAnsiTheme="minorHAnsi"/>
                <w:i/>
                <w:sz w:val="16"/>
                <w:szCs w:val="16"/>
              </w:rPr>
            </w:pPr>
            <w:r w:rsidRPr="003E4C0E">
              <w:rPr>
                <w:rFonts w:asciiTheme="minorHAnsi" w:hAnsiTheme="minorHAnsi"/>
                <w:color w:val="000000"/>
                <w:sz w:val="16"/>
                <w:szCs w:val="16"/>
              </w:rPr>
              <w:t>LGG (6 x 10</w:t>
            </w:r>
            <w:r w:rsidRPr="003E4C0E">
              <w:rPr>
                <w:rFonts w:asciiTheme="minorHAnsi" w:hAnsiTheme="minorHAnsi"/>
                <w:color w:val="000000"/>
                <w:sz w:val="16"/>
                <w:szCs w:val="16"/>
                <w:vertAlign w:val="superscript"/>
              </w:rPr>
              <w:t>9</w:t>
            </w:r>
            <w:r w:rsidRPr="003E4C0E">
              <w:rPr>
                <w:rFonts w:asciiTheme="minorHAnsi" w:hAnsiTheme="minorHAnsi"/>
                <w:color w:val="000000"/>
                <w:sz w:val="16"/>
                <w:szCs w:val="16"/>
              </w:rPr>
              <w:t>)  plus scmectite vs LGG plus Placebo</w:t>
            </w:r>
          </w:p>
        </w:tc>
        <w:tc>
          <w:tcPr>
            <w:tcW w:w="1536" w:type="dxa"/>
          </w:tcPr>
          <w:p w:rsidR="008221BB" w:rsidRPr="003E4C0E" w:rsidRDefault="008221BB" w:rsidP="008F01F9">
            <w:pPr>
              <w:rPr>
                <w:rFonts w:asciiTheme="minorHAnsi" w:hAnsiTheme="minorHAnsi"/>
                <w:color w:val="000000"/>
                <w:sz w:val="16"/>
                <w:szCs w:val="16"/>
              </w:rPr>
            </w:pPr>
            <w:r w:rsidRPr="003E4C0E">
              <w:rPr>
                <w:rFonts w:asciiTheme="minorHAnsi" w:hAnsiTheme="minorHAnsi"/>
                <w:color w:val="000000"/>
                <w:sz w:val="16"/>
                <w:szCs w:val="16"/>
              </w:rPr>
              <w:t>Adequate</w:t>
            </w:r>
          </w:p>
        </w:tc>
        <w:tc>
          <w:tcPr>
            <w:tcW w:w="161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Adequate</w:t>
            </w:r>
          </w:p>
        </w:tc>
        <w:tc>
          <w:tcPr>
            <w:tcW w:w="109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DB</w:t>
            </w:r>
          </w:p>
        </w:tc>
        <w:tc>
          <w:tcPr>
            <w:tcW w:w="116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Yes</w:t>
            </w:r>
          </w:p>
        </w:tc>
        <w:tc>
          <w:tcPr>
            <w:tcW w:w="1597" w:type="dxa"/>
          </w:tcPr>
          <w:p w:rsidR="008221BB" w:rsidRPr="003E4C0E" w:rsidRDefault="008221BB" w:rsidP="008F01F9">
            <w:pPr>
              <w:rPr>
                <w:rFonts w:asciiTheme="minorHAnsi" w:hAnsiTheme="minorHAnsi"/>
                <w:sz w:val="16"/>
                <w:szCs w:val="16"/>
              </w:rPr>
            </w:pPr>
            <w:r w:rsidRPr="003E4C0E">
              <w:rPr>
                <w:rFonts w:asciiTheme="minorHAnsi" w:hAnsiTheme="minorHAnsi"/>
                <w:color w:val="000000"/>
                <w:sz w:val="16"/>
                <w:szCs w:val="16"/>
              </w:rPr>
              <w:t>N=88 children (44 treated and 44 controls) aged 4 to 60 months</w:t>
            </w:r>
          </w:p>
        </w:tc>
        <w:tc>
          <w:tcPr>
            <w:tcW w:w="3703" w:type="dxa"/>
          </w:tcPr>
          <w:p w:rsidR="008221BB" w:rsidRPr="003E4C0E" w:rsidRDefault="008221BB" w:rsidP="008F01F9">
            <w:pPr>
              <w:rPr>
                <w:rFonts w:asciiTheme="minorHAnsi" w:hAnsiTheme="minorHAnsi"/>
                <w:color w:val="000000"/>
                <w:sz w:val="16"/>
                <w:szCs w:val="16"/>
              </w:rPr>
            </w:pPr>
            <w:r w:rsidRPr="003E4C0E">
              <w:rPr>
                <w:rFonts w:asciiTheme="minorHAnsi" w:hAnsiTheme="minorHAnsi"/>
                <w:color w:val="000000"/>
                <w:sz w:val="16"/>
                <w:szCs w:val="16"/>
              </w:rPr>
              <w:t>LGG plus smectite and</w:t>
            </w:r>
          </w:p>
          <w:p w:rsidR="008221BB" w:rsidRPr="003E4C0E" w:rsidRDefault="008221BB" w:rsidP="008F01F9">
            <w:pPr>
              <w:rPr>
                <w:rFonts w:asciiTheme="minorHAnsi" w:hAnsiTheme="minorHAnsi"/>
                <w:color w:val="000000"/>
                <w:sz w:val="16"/>
                <w:szCs w:val="16"/>
              </w:rPr>
            </w:pPr>
            <w:r w:rsidRPr="003E4C0E">
              <w:rPr>
                <w:rFonts w:asciiTheme="minorHAnsi" w:hAnsiTheme="minorHAnsi"/>
                <w:color w:val="000000"/>
                <w:sz w:val="16"/>
                <w:szCs w:val="16"/>
              </w:rPr>
              <w:t>LGG alone are equally effective for treating young children</w:t>
            </w:r>
          </w:p>
          <w:p w:rsidR="008221BB" w:rsidRPr="003E4C0E" w:rsidRDefault="008221BB" w:rsidP="008F01F9">
            <w:pPr>
              <w:rPr>
                <w:rFonts w:asciiTheme="minorHAnsi" w:hAnsiTheme="minorHAnsi"/>
                <w:color w:val="000000"/>
                <w:sz w:val="16"/>
                <w:szCs w:val="16"/>
              </w:rPr>
            </w:pPr>
            <w:proofErr w:type="gramStart"/>
            <w:r w:rsidRPr="003E4C0E">
              <w:rPr>
                <w:rFonts w:asciiTheme="minorHAnsi" w:hAnsiTheme="minorHAnsi"/>
                <w:color w:val="000000"/>
                <w:sz w:val="16"/>
                <w:szCs w:val="16"/>
              </w:rPr>
              <w:t>with</w:t>
            </w:r>
            <w:proofErr w:type="gramEnd"/>
            <w:r w:rsidRPr="003E4C0E">
              <w:rPr>
                <w:rFonts w:asciiTheme="minorHAnsi" w:hAnsiTheme="minorHAnsi"/>
                <w:color w:val="000000"/>
                <w:sz w:val="16"/>
                <w:szCs w:val="16"/>
              </w:rPr>
              <w:t xml:space="preserve"> AGE. Combined use of the two interventions is not</w:t>
            </w:r>
          </w:p>
          <w:p w:rsidR="008221BB" w:rsidRPr="003E4C0E" w:rsidRDefault="008221BB" w:rsidP="008F01F9">
            <w:pPr>
              <w:rPr>
                <w:rFonts w:asciiTheme="minorHAnsi" w:hAnsiTheme="minorHAnsi"/>
                <w:sz w:val="16"/>
                <w:szCs w:val="16"/>
              </w:rPr>
            </w:pPr>
            <w:proofErr w:type="gramStart"/>
            <w:r w:rsidRPr="003E4C0E">
              <w:rPr>
                <w:rFonts w:asciiTheme="minorHAnsi" w:hAnsiTheme="minorHAnsi"/>
                <w:color w:val="000000"/>
                <w:sz w:val="16"/>
                <w:szCs w:val="16"/>
              </w:rPr>
              <w:t>justified</w:t>
            </w:r>
            <w:proofErr w:type="gramEnd"/>
            <w:r w:rsidRPr="003E4C0E">
              <w:rPr>
                <w:rFonts w:asciiTheme="minorHAnsi" w:hAnsiTheme="minorHAnsi"/>
                <w:color w:val="000000"/>
                <w:sz w:val="16"/>
                <w:szCs w:val="16"/>
              </w:rPr>
              <w:t>.</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sz w:val="16"/>
                <w:szCs w:val="16"/>
              </w:rPr>
            </w:pPr>
            <w:r w:rsidRPr="003E4C0E">
              <w:rPr>
                <w:rFonts w:asciiTheme="minorHAnsi" w:hAnsiTheme="minorHAnsi"/>
                <w:sz w:val="16"/>
                <w:szCs w:val="16"/>
              </w:rPr>
              <w:fldChar w:fldCharType="begin"/>
            </w:r>
            <w:r w:rsidR="008221BB" w:rsidRPr="003E4C0E">
              <w:rPr>
                <w:rFonts w:asciiTheme="minorHAnsi" w:hAnsiTheme="minorHAnsi"/>
                <w:sz w:val="16"/>
                <w:szCs w:val="16"/>
              </w:rPr>
              <w:instrText xml:space="preserve"> ADDIN EN.CITE &lt;EndNote&gt;&lt;Cite&gt;&lt;Author&gt;Vandenplas&lt;/Author&gt;&lt;Year&gt;2011&lt;/Year&gt;&lt;RecNum&gt;9234&lt;/RecNum&gt;&lt;record&gt;&lt;rec-number&gt;9234&lt;/rec-number&gt;&lt;ref-type name="Journal Article"&gt;17&lt;/ref-type&gt;&lt;contributors&gt;&lt;authors&gt;&lt;author&gt;Vandenplas, Y.&lt;/author&gt;&lt;author&gt;De Hert, S. G.&lt;/author&gt;&lt;/authors&gt;&lt;/contributors&gt;&lt;auth-address&gt;Universitair KinderZiekenhuis Brussel, Vrije Universiteit Brussel, Brussels, Belgium. yvan.vandenplas@uzbrussel.be&lt;/auth-address&gt;&lt;titles&gt;&lt;title&gt;Randomised clinical trial: the synbiotic food supplement Probiotical vs. placebo for acute gastroenteritis in children&lt;/title&gt;&lt;secondary-title&gt;Aliment Pharmacol Ther&lt;/secondary-title&gt;&lt;/titles&gt;&lt;periodical&gt;&lt;full-title&gt;Aliment Pharmacol Ther&lt;/full-title&gt;&lt;/periodical&gt;&lt;pages&gt;862-7&lt;/pages&gt;&lt;volume&gt;34&lt;/volume&gt;&lt;number&gt;8&lt;/number&gt;&lt;keywords&gt;&lt;keyword&gt;Adolescent&lt;/keyword&gt;&lt;keyword&gt;Belgium&lt;/keyword&gt;&lt;keyword&gt;Child&lt;/keyword&gt;&lt;keyword&gt;Child, Preschool&lt;/keyword&gt;&lt;keyword&gt;Diarrhea/microbiology/ therapy&lt;/keyword&gt;&lt;keyword&gt;Double-Blind Method&lt;/keyword&gt;&lt;keyword&gt;Feces&lt;/keyword&gt;&lt;keyword&gt;Female&lt;/keyword&gt;&lt;keyword&gt;Gastroenteritis/microbiology/ therapy&lt;/keyword&gt;&lt;keyword&gt;Humans&lt;/keyword&gt;&lt;keyword&gt;Infant&lt;/keyword&gt;&lt;keyword&gt;Male&lt;/keyword&gt;&lt;keyword&gt;Prospective Studies&lt;/keyword&gt;&lt;keyword&gt;Severity of Illness Index&lt;/keyword&gt;&lt;keyword&gt;Synbiotics&lt;/keyword&gt;&lt;keyword&gt;Time Factors&lt;/keyword&gt;&lt;keyword&gt;Treatment Outcome&lt;/keyword&gt;&lt;/keywords&gt;&lt;dates&gt;&lt;year&gt;2011&lt;/year&gt;&lt;pub-dates&gt;&lt;date&gt;Oct&lt;/date&gt;&lt;/pub-dates&gt;&lt;/dates&gt;&lt;isbn&gt;1365-2036 (Electronic)&amp;#xD;0269-2813 (Linking)&lt;/isbn&gt;&lt;accession-num&gt;21899583&lt;/accession-num&gt;&lt;urls&gt;&lt;/urls&gt;&lt;/record&gt;&lt;/Cite&gt;&lt;/EndNote&gt;</w:instrText>
            </w:r>
            <w:r w:rsidRPr="003E4C0E">
              <w:rPr>
                <w:rFonts w:asciiTheme="minorHAnsi" w:hAnsiTheme="minorHAnsi"/>
                <w:sz w:val="16"/>
                <w:szCs w:val="16"/>
              </w:rPr>
              <w:fldChar w:fldCharType="separate"/>
            </w:r>
            <w:r w:rsidR="008221BB" w:rsidRPr="003E4C0E">
              <w:rPr>
                <w:rFonts w:asciiTheme="minorHAnsi" w:hAnsiTheme="minorHAnsi"/>
                <w:sz w:val="16"/>
                <w:szCs w:val="16"/>
              </w:rPr>
              <w:t>Vandenplas Y, 2011</w:t>
            </w:r>
            <w:r w:rsidRPr="003E4C0E">
              <w:rPr>
                <w:rFonts w:asciiTheme="minorHAnsi" w:hAnsiTheme="minorHAnsi"/>
                <w:sz w:val="16"/>
                <w:szCs w:val="16"/>
              </w:rPr>
              <w:fldChar w:fldCharType="end"/>
            </w:r>
          </w:p>
        </w:tc>
        <w:tc>
          <w:tcPr>
            <w:tcW w:w="1325" w:type="dxa"/>
            <w:vMerge w:val="restart"/>
            <w:shd w:val="clear" w:color="auto" w:fill="auto"/>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Synbiotics</w:t>
            </w: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 xml:space="preserve">5 probiotic strains &amp; </w:t>
            </w:r>
            <w:r w:rsidRPr="003E4C0E">
              <w:rPr>
                <w:rFonts w:asciiTheme="minorHAnsi" w:hAnsiTheme="minorHAnsi" w:cs="AdvOT1ef757c0"/>
                <w:sz w:val="16"/>
                <w:szCs w:val="16"/>
              </w:rPr>
              <w:t xml:space="preserve">fructooligosaccharides </w:t>
            </w:r>
            <w:r w:rsidRPr="003E4C0E">
              <w:rPr>
                <w:rFonts w:asciiTheme="minorHAnsi" w:hAnsiTheme="minorHAnsi" w:cs="AdvOT1ef757c0"/>
                <w:i/>
                <w:sz w:val="16"/>
                <w:szCs w:val="16"/>
              </w:rPr>
              <w:t>vs.</w:t>
            </w:r>
            <w:r w:rsidRPr="003E4C0E">
              <w:rPr>
                <w:rFonts w:asciiTheme="minorHAnsi" w:hAnsiTheme="minorHAnsi" w:cs="AdvOT1ef757c0"/>
                <w:sz w:val="16"/>
                <w:szCs w:val="16"/>
              </w:rPr>
              <w:t xml:space="preserve"> placebo</w:t>
            </w:r>
          </w:p>
        </w:tc>
        <w:tc>
          <w:tcPr>
            <w:tcW w:w="1536"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Adequate</w:t>
            </w:r>
          </w:p>
        </w:tc>
        <w:tc>
          <w:tcPr>
            <w:tcW w:w="1613"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Adequate</w:t>
            </w:r>
          </w:p>
        </w:tc>
        <w:tc>
          <w:tcPr>
            <w:tcW w:w="1090"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DB</w:t>
            </w:r>
          </w:p>
        </w:tc>
        <w:tc>
          <w:tcPr>
            <w:tcW w:w="1160"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Yes</w:t>
            </w:r>
          </w:p>
        </w:tc>
        <w:tc>
          <w:tcPr>
            <w:tcW w:w="1597"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N=111 (1-186</w:t>
            </w:r>
            <w:r w:rsidRPr="003E4C0E">
              <w:rPr>
                <w:rFonts w:asciiTheme="minorHAnsi" w:hAnsiTheme="minorHAnsi"/>
                <w:sz w:val="16"/>
                <w:szCs w:val="16"/>
              </w:rPr>
              <w:t xml:space="preserve"> </w:t>
            </w:r>
            <w:r w:rsidRPr="003E4C0E">
              <w:rPr>
                <w:rFonts w:asciiTheme="minorHAnsi" w:hAnsiTheme="minorHAnsi" w:cs="AdvP49811"/>
                <w:sz w:val="16"/>
                <w:szCs w:val="16"/>
              </w:rPr>
              <w:t>mo)</w:t>
            </w:r>
          </w:p>
        </w:tc>
        <w:tc>
          <w:tcPr>
            <w:tcW w:w="3703" w:type="dxa"/>
          </w:tcPr>
          <w:p w:rsidR="008221BB" w:rsidRPr="003E4C0E" w:rsidRDefault="008221BB" w:rsidP="008F01F9">
            <w:pPr>
              <w:autoSpaceDE w:val="0"/>
              <w:autoSpaceDN w:val="0"/>
              <w:adjustRightInd w:val="0"/>
              <w:rPr>
                <w:rFonts w:asciiTheme="minorHAnsi" w:hAnsiTheme="minorHAnsi" w:cs="AdvOT1ef757c0"/>
                <w:sz w:val="16"/>
                <w:szCs w:val="16"/>
              </w:rPr>
            </w:pPr>
            <w:r w:rsidRPr="003E4C0E">
              <w:rPr>
                <w:rFonts w:asciiTheme="minorHAnsi" w:hAnsiTheme="minorHAnsi"/>
                <w:sz w:val="16"/>
                <w:szCs w:val="16"/>
              </w:rPr>
              <w:t xml:space="preserve">Reduced duration of diarrhea </w:t>
            </w:r>
            <w:r w:rsidRPr="003E4C0E">
              <w:rPr>
                <w:rFonts w:asciiTheme="minorHAnsi" w:hAnsiTheme="minorHAnsi" w:cs="AdvOT1ef757c0"/>
                <w:sz w:val="16"/>
                <w:szCs w:val="16"/>
              </w:rPr>
              <w:t>[3</w:t>
            </w:r>
            <w:r w:rsidRPr="003E4C0E">
              <w:rPr>
                <w:rFonts w:asciiTheme="minorHAnsi" w:hAnsiTheme="minorHAnsi"/>
                <w:sz w:val="16"/>
                <w:szCs w:val="16"/>
              </w:rPr>
              <w:t xml:space="preserve"> days (IQR 2-4) </w:t>
            </w:r>
            <w:r w:rsidRPr="003E4C0E">
              <w:rPr>
                <w:rFonts w:asciiTheme="minorHAnsi" w:hAnsiTheme="minorHAnsi"/>
                <w:i/>
                <w:sz w:val="16"/>
                <w:szCs w:val="16"/>
              </w:rPr>
              <w:t xml:space="preserve">vs. </w:t>
            </w:r>
            <w:r w:rsidRPr="003E4C0E">
              <w:rPr>
                <w:rFonts w:asciiTheme="minorHAnsi" w:hAnsiTheme="minorHAnsi"/>
                <w:sz w:val="16"/>
                <w:szCs w:val="16"/>
              </w:rPr>
              <w:t xml:space="preserve">4 days (IQR 4-5); </w:t>
            </w:r>
            <w:r w:rsidRPr="003E4C0E">
              <w:rPr>
                <w:rFonts w:asciiTheme="minorHAnsi" w:hAnsiTheme="minorHAnsi" w:cs="AdvOT1ef757c0"/>
                <w:sz w:val="16"/>
                <w:szCs w:val="16"/>
              </w:rPr>
              <w:t>P&lt;0.005].</w:t>
            </w:r>
          </w:p>
          <w:p w:rsidR="008221BB" w:rsidRPr="003E4C0E" w:rsidRDefault="008221BB" w:rsidP="008F01F9">
            <w:pPr>
              <w:autoSpaceDE w:val="0"/>
              <w:autoSpaceDN w:val="0"/>
              <w:adjustRightInd w:val="0"/>
              <w:rPr>
                <w:rFonts w:asciiTheme="minorHAnsi" w:hAnsiTheme="minorHAnsi"/>
                <w:bCs/>
                <w:sz w:val="16"/>
                <w:szCs w:val="16"/>
              </w:rPr>
            </w:pP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fldChar w:fldCharType="begin"/>
            </w:r>
            <w:r w:rsidR="008221BB" w:rsidRPr="003E4C0E">
              <w:rPr>
                <w:rFonts w:asciiTheme="minorHAnsi" w:hAnsiTheme="minorHAnsi" w:cs="AdvP49811"/>
                <w:sz w:val="16"/>
                <w:szCs w:val="16"/>
              </w:rPr>
              <w:instrText xml:space="preserve"> ADDIN EN.CITE &lt;EndNote&gt;&lt;Cite&gt;&lt;Author&gt;Passariello&lt;/Author&gt;&lt;Year&gt;2012&lt;/Year&gt;&lt;RecNum&gt;9053&lt;/RecNum&gt;&lt;record&gt;&lt;rec-number&gt;9053&lt;/rec-number&gt;&lt;ref-type name="Journal Article"&gt;17&lt;/ref-type&gt;&lt;contributors&gt;&lt;authors&gt;&lt;author&gt;Passariello, A.&lt;/author&gt;&lt;author&gt;Terrin, G.&lt;/author&gt;&lt;author&gt;Cecere, G.&lt;/author&gt;&lt;author&gt;Micillo, M.&lt;/author&gt;&lt;author&gt;De Marco, G.&lt;/author&gt;&lt;author&gt;Di Costanzo, M.&lt;/author&gt;&lt;author&gt;Cosenza, L.&lt;/author&gt;&lt;author&gt;Leone, L.&lt;/author&gt;&lt;author&gt;Nocerino, R.&lt;/author&gt;&lt;author&gt;Canani, R. B.&lt;/author&gt;&lt;/authors&gt;&lt;/contributors&gt;&lt;auth-address&gt;Department of Paediatrics, University of Naples &amp;quot;Federico II&amp;quot;, Italy.&lt;/auth-address&gt;&lt;titles&gt;&lt;title&gt;Randomised clinical trial: efficacy of a new synbiotic formulation containing Lactobacillus paracasei B21060 plus arabinogalactan and xilooligosaccharides in children with acute diarrhoea&lt;/title&gt;&lt;secondary-title&gt;Aliment Pharmacol Ther&lt;/secondary-title&gt;&lt;/titles&gt;&lt;periodical&gt;&lt;full-title&gt;Aliment Pharmacol Ther&lt;/full-title&gt;&lt;/periodical&gt;&lt;pages&gt;782-8&lt;/pages&gt;&lt;volume&gt;35&lt;/volume&gt;&lt;number&gt;7&lt;/number&gt;&lt;keywords&gt;&lt;keyword&gt;Child, Preschool&lt;/keyword&gt;&lt;keyword&gt;Cost-Benefit Analysis&lt;/keyword&gt;&lt;keyword&gt;Diarrhea, Infantile/economics/ therapy&lt;/keyword&gt;&lt;keyword&gt;Double-Blind Method&lt;/keyword&gt;&lt;keyword&gt;Female&lt;/keyword&gt;&lt;keyword&gt;Galactans/ administration &amp;amp; dosage&lt;/keyword&gt;&lt;keyword&gt;Glucuronates/ administration &amp;amp; dosage&lt;/keyword&gt;&lt;keyword&gt;Hospitalization&lt;/keyword&gt;&lt;keyword&gt;Humans&lt;/keyword&gt;&lt;keyword&gt;Infant&lt;/keyword&gt;&lt;keyword&gt;Lactobacillus&lt;/keyword&gt;&lt;keyword&gt;Male&lt;/keyword&gt;&lt;keyword&gt;Oligosaccharides/ administration &amp;amp; dosage&lt;/keyword&gt;&lt;keyword&gt;Parents/psychology&lt;/keyword&gt;&lt;keyword&gt;Prospective Studies&lt;/keyword&gt;&lt;keyword&gt;Severity of Illness Index&lt;/keyword&gt;&lt;keyword&gt;Synbiotics&lt;/keyword&gt;&lt;keyword&gt;Time Factors&lt;/keyword&gt;&lt;keyword&gt;Treatment Outcome&lt;/keyword&gt;&lt;/keywords&gt;&lt;dates&gt;&lt;year&gt;2012&lt;/year&gt;&lt;pub-dates&gt;&lt;date&gt;Apr&lt;/date&gt;&lt;/pub-dates&gt;&lt;/dates&gt;&lt;isbn&gt;1365-2036 (Electronic)&amp;#xD;0269-2813 (Linking)&lt;/isbn&gt;&lt;accession-num&gt;22324448&lt;/accession-num&gt;&lt;urls&gt;&lt;/urls&gt;&lt;/record&gt;&lt;/Cite&gt;&lt;/EndNote&gt;</w:instrText>
            </w:r>
            <w:r w:rsidRPr="003E4C0E">
              <w:rPr>
                <w:rFonts w:asciiTheme="minorHAnsi" w:hAnsiTheme="minorHAnsi" w:cs="AdvP49811"/>
                <w:sz w:val="16"/>
                <w:szCs w:val="16"/>
              </w:rPr>
              <w:fldChar w:fldCharType="separate"/>
            </w:r>
            <w:r w:rsidR="008221BB" w:rsidRPr="003E4C0E">
              <w:rPr>
                <w:rFonts w:asciiTheme="minorHAnsi" w:hAnsiTheme="minorHAnsi" w:cs="AdvP49811"/>
                <w:sz w:val="16"/>
                <w:szCs w:val="16"/>
              </w:rPr>
              <w:t>Passariello A, 2012</w:t>
            </w:r>
            <w:r w:rsidRPr="003E4C0E">
              <w:rPr>
                <w:rFonts w:asciiTheme="minorHAnsi" w:hAnsiTheme="minorHAnsi" w:cs="AdvP49811"/>
                <w:sz w:val="16"/>
                <w:szCs w:val="16"/>
              </w:rPr>
              <w:fldChar w:fldCharType="end"/>
            </w:r>
          </w:p>
        </w:tc>
        <w:tc>
          <w:tcPr>
            <w:tcW w:w="1325" w:type="dxa"/>
            <w:vMerge/>
            <w:shd w:val="clear" w:color="auto" w:fill="auto"/>
          </w:tcPr>
          <w:p w:rsidR="008221BB" w:rsidRPr="003E4C0E" w:rsidRDefault="008221BB" w:rsidP="008F01F9">
            <w:pPr>
              <w:rPr>
                <w:rFonts w:asciiTheme="minorHAnsi" w:hAnsiTheme="minorHAnsi"/>
                <w:b/>
                <w:sz w:val="16"/>
                <w:szCs w:val="16"/>
              </w:rPr>
            </w:pPr>
          </w:p>
        </w:tc>
        <w:tc>
          <w:tcPr>
            <w:tcW w:w="2456" w:type="dxa"/>
          </w:tcPr>
          <w:p w:rsidR="008221BB" w:rsidRPr="003E4C0E" w:rsidRDefault="008221BB" w:rsidP="008F01F9">
            <w:pPr>
              <w:rPr>
                <w:rFonts w:asciiTheme="minorHAnsi" w:hAnsiTheme="minorHAnsi"/>
                <w:sz w:val="16"/>
                <w:szCs w:val="16"/>
              </w:rPr>
            </w:pPr>
            <w:r w:rsidRPr="003E4C0E">
              <w:rPr>
                <w:rFonts w:asciiTheme="minorHAnsi" w:hAnsiTheme="minorHAnsi" w:cs="AdvOT1ef757c0"/>
                <w:i/>
                <w:sz w:val="16"/>
                <w:szCs w:val="16"/>
              </w:rPr>
              <w:t>L</w:t>
            </w:r>
            <w:r w:rsidRPr="003E4C0E">
              <w:rPr>
                <w:rFonts w:asciiTheme="minorHAnsi" w:hAnsiTheme="minorHAnsi"/>
                <w:i/>
                <w:sz w:val="16"/>
                <w:szCs w:val="16"/>
              </w:rPr>
              <w:t xml:space="preserve">. </w:t>
            </w:r>
            <w:r w:rsidRPr="003E4C0E">
              <w:rPr>
                <w:rFonts w:asciiTheme="minorHAnsi" w:hAnsiTheme="minorHAnsi" w:cs="AdvOT1ef757c0"/>
                <w:i/>
                <w:sz w:val="16"/>
                <w:szCs w:val="16"/>
              </w:rPr>
              <w:t>paracasei</w:t>
            </w:r>
            <w:r w:rsidRPr="003E4C0E">
              <w:rPr>
                <w:rFonts w:asciiTheme="minorHAnsi" w:hAnsiTheme="minorHAnsi" w:cs="AdvOT1ef757c0"/>
                <w:sz w:val="16"/>
                <w:szCs w:val="16"/>
              </w:rPr>
              <w:t xml:space="preserve"> B21060 plus arabinogalactan and xilooligosaccharides </w:t>
            </w:r>
            <w:r w:rsidRPr="003E4C0E">
              <w:rPr>
                <w:rFonts w:asciiTheme="minorHAnsi" w:hAnsiTheme="minorHAnsi" w:cs="AdvOT1ef757c0"/>
                <w:i/>
                <w:sz w:val="16"/>
                <w:szCs w:val="16"/>
              </w:rPr>
              <w:t>vs.</w:t>
            </w:r>
            <w:r w:rsidRPr="003E4C0E">
              <w:rPr>
                <w:rFonts w:asciiTheme="minorHAnsi" w:hAnsiTheme="minorHAnsi" w:cs="AdvOT1ef757c0"/>
                <w:sz w:val="16"/>
                <w:szCs w:val="16"/>
              </w:rPr>
              <w:t xml:space="preserve"> placebo</w:t>
            </w:r>
          </w:p>
        </w:tc>
        <w:tc>
          <w:tcPr>
            <w:tcW w:w="1536"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Adequate</w:t>
            </w:r>
          </w:p>
        </w:tc>
        <w:tc>
          <w:tcPr>
            <w:tcW w:w="1613"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Adequate</w:t>
            </w:r>
          </w:p>
        </w:tc>
        <w:tc>
          <w:tcPr>
            <w:tcW w:w="109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DB</w:t>
            </w:r>
          </w:p>
        </w:tc>
        <w:tc>
          <w:tcPr>
            <w:tcW w:w="1160" w:type="dxa"/>
          </w:tcPr>
          <w:p w:rsidR="008221BB" w:rsidRPr="003E4C0E" w:rsidRDefault="008221BB" w:rsidP="008F01F9">
            <w:pPr>
              <w:rPr>
                <w:rFonts w:asciiTheme="minorHAnsi" w:hAnsiTheme="minorHAnsi"/>
                <w:sz w:val="16"/>
                <w:szCs w:val="16"/>
              </w:rPr>
            </w:pPr>
            <w:r w:rsidRPr="003E4C0E">
              <w:rPr>
                <w:rFonts w:asciiTheme="minorHAnsi" w:hAnsiTheme="minorHAnsi"/>
                <w:sz w:val="16"/>
                <w:szCs w:val="16"/>
              </w:rPr>
              <w:t>Yes</w:t>
            </w:r>
          </w:p>
        </w:tc>
        <w:tc>
          <w:tcPr>
            <w:tcW w:w="1597" w:type="dxa"/>
          </w:tcPr>
          <w:p w:rsidR="008221BB" w:rsidRPr="003E4C0E" w:rsidRDefault="008221BB" w:rsidP="008F01F9">
            <w:pPr>
              <w:autoSpaceDE w:val="0"/>
              <w:autoSpaceDN w:val="0"/>
              <w:adjustRightInd w:val="0"/>
              <w:rPr>
                <w:rFonts w:asciiTheme="minorHAnsi" w:hAnsiTheme="minorHAnsi"/>
                <w:sz w:val="16"/>
                <w:szCs w:val="16"/>
              </w:rPr>
            </w:pPr>
            <w:r w:rsidRPr="003E4C0E">
              <w:rPr>
                <w:rFonts w:asciiTheme="minorHAnsi" w:hAnsiTheme="minorHAnsi" w:cs="AdvP49811"/>
                <w:sz w:val="16"/>
                <w:szCs w:val="16"/>
              </w:rPr>
              <w:t>N=107 (3-36</w:t>
            </w:r>
            <w:r w:rsidRPr="003E4C0E">
              <w:rPr>
                <w:rFonts w:asciiTheme="minorHAnsi" w:hAnsiTheme="minorHAnsi"/>
                <w:sz w:val="16"/>
                <w:szCs w:val="16"/>
              </w:rPr>
              <w:t xml:space="preserve"> </w:t>
            </w:r>
            <w:r w:rsidRPr="003E4C0E">
              <w:rPr>
                <w:rFonts w:asciiTheme="minorHAnsi" w:hAnsiTheme="minorHAnsi" w:cs="AdvP49811"/>
                <w:sz w:val="16"/>
                <w:szCs w:val="16"/>
              </w:rPr>
              <w:t>mo)</w:t>
            </w:r>
          </w:p>
        </w:tc>
        <w:tc>
          <w:tcPr>
            <w:tcW w:w="3703" w:type="dxa"/>
          </w:tcPr>
          <w:p w:rsidR="008221BB" w:rsidRPr="003E4C0E" w:rsidRDefault="008221BB" w:rsidP="008F01F9">
            <w:pPr>
              <w:autoSpaceDE w:val="0"/>
              <w:autoSpaceDN w:val="0"/>
              <w:adjustRightInd w:val="0"/>
              <w:rPr>
                <w:rFonts w:asciiTheme="minorHAnsi" w:hAnsiTheme="minorHAnsi"/>
                <w:bCs/>
                <w:sz w:val="16"/>
                <w:szCs w:val="16"/>
              </w:rPr>
            </w:pPr>
            <w:r w:rsidRPr="003E4C0E">
              <w:rPr>
                <w:rFonts w:asciiTheme="minorHAnsi" w:hAnsiTheme="minorHAnsi"/>
                <w:bCs/>
                <w:sz w:val="16"/>
                <w:szCs w:val="16"/>
              </w:rPr>
              <w:t>Higher rate of resolution of diarrhea at 72 hours (P=0.005).</w:t>
            </w:r>
          </w:p>
          <w:p w:rsidR="008221BB" w:rsidRPr="003E4C0E" w:rsidRDefault="008221BB" w:rsidP="008F01F9">
            <w:pPr>
              <w:autoSpaceDE w:val="0"/>
              <w:autoSpaceDN w:val="0"/>
              <w:adjustRightInd w:val="0"/>
              <w:rPr>
                <w:rFonts w:asciiTheme="minorHAnsi" w:hAnsiTheme="minorHAnsi"/>
                <w:bCs/>
                <w:sz w:val="16"/>
                <w:szCs w:val="16"/>
              </w:rPr>
            </w:pPr>
            <w:r w:rsidRPr="003E4C0E">
              <w:rPr>
                <w:rFonts w:asciiTheme="minorHAnsi" w:hAnsiTheme="minorHAnsi"/>
                <w:bCs/>
                <w:sz w:val="16"/>
                <w:szCs w:val="16"/>
              </w:rPr>
              <w:t>Reduced duration of diarrhea (</w:t>
            </w:r>
            <w:r w:rsidRPr="003E4C0E">
              <w:rPr>
                <w:rFonts w:asciiTheme="minorHAnsi" w:hAnsiTheme="minorHAnsi" w:cs="AdvOT1ef757c0"/>
                <w:sz w:val="16"/>
                <w:szCs w:val="16"/>
              </w:rPr>
              <w:t>P</w:t>
            </w:r>
            <w:r w:rsidRPr="003E4C0E">
              <w:rPr>
                <w:rFonts w:asciiTheme="minorHAnsi" w:hAnsiTheme="minorHAnsi" w:cs="AdvTT3713a231"/>
                <w:sz w:val="16"/>
                <w:szCs w:val="16"/>
              </w:rPr>
              <w:t>=</w:t>
            </w:r>
            <w:r w:rsidRPr="003E4C0E">
              <w:rPr>
                <w:rFonts w:asciiTheme="minorHAnsi" w:hAnsiTheme="minorHAnsi" w:cs="AdvOT1ef757c0"/>
                <w:sz w:val="16"/>
                <w:szCs w:val="16"/>
              </w:rPr>
              <w:t>0.04</w:t>
            </w:r>
            <w:r w:rsidRPr="003E4C0E">
              <w:rPr>
                <w:rFonts w:asciiTheme="minorHAnsi" w:hAnsiTheme="minorHAnsi"/>
                <w:bCs/>
                <w:sz w:val="16"/>
                <w:szCs w:val="16"/>
              </w:rPr>
              <w:t>).</w:t>
            </w:r>
          </w:p>
          <w:p w:rsidR="008221BB" w:rsidRPr="003E4C0E" w:rsidRDefault="008221BB" w:rsidP="008F01F9">
            <w:pPr>
              <w:autoSpaceDE w:val="0"/>
              <w:autoSpaceDN w:val="0"/>
              <w:adjustRightInd w:val="0"/>
              <w:rPr>
                <w:rFonts w:asciiTheme="minorHAnsi" w:hAnsiTheme="minorHAnsi"/>
                <w:bCs/>
                <w:sz w:val="16"/>
                <w:szCs w:val="16"/>
              </w:rPr>
            </w:pPr>
            <w:r w:rsidRPr="003E4C0E">
              <w:rPr>
                <w:rFonts w:asciiTheme="minorHAnsi" w:hAnsiTheme="minorHAnsi" w:cs="AdvOT1ef757c0"/>
                <w:sz w:val="16"/>
                <w:szCs w:val="16"/>
              </w:rPr>
              <w:t>Reduced number of daily stool outputs from 48 to 72 hours after treatment (</w:t>
            </w:r>
            <w:r w:rsidRPr="003E4C0E">
              <w:rPr>
                <w:rFonts w:asciiTheme="minorHAnsi" w:hAnsiTheme="minorHAnsi" w:cs="AdvOT7d6df7ab.I"/>
                <w:sz w:val="16"/>
                <w:szCs w:val="16"/>
              </w:rPr>
              <w:t>P</w:t>
            </w:r>
            <w:r w:rsidRPr="003E4C0E">
              <w:rPr>
                <w:rFonts w:asciiTheme="minorHAnsi" w:hAnsiTheme="minorHAnsi" w:cs="AdvTT3713a231"/>
                <w:sz w:val="16"/>
                <w:szCs w:val="16"/>
              </w:rPr>
              <w:t>=</w:t>
            </w:r>
            <w:r w:rsidRPr="003E4C0E">
              <w:rPr>
                <w:rFonts w:asciiTheme="minorHAnsi" w:hAnsiTheme="minorHAnsi" w:cs="AdvOT1ef757c0"/>
                <w:sz w:val="16"/>
                <w:szCs w:val="16"/>
              </w:rPr>
              <w:t>0.005).</w:t>
            </w:r>
          </w:p>
        </w:tc>
      </w:tr>
      <w:tr w:rsidR="008221BB" w:rsidRPr="003E4C0E" w:rsidTr="008F01F9">
        <w:trPr>
          <w:cantSplit/>
        </w:trPr>
        <w:tc>
          <w:tcPr>
            <w:tcW w:w="1134" w:type="dxa"/>
          </w:tcPr>
          <w:p w:rsidR="008221BB" w:rsidRPr="003E4C0E" w:rsidRDefault="00084B85"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fldChar w:fldCharType="begin"/>
            </w:r>
            <w:r w:rsidR="008221BB" w:rsidRPr="003E4C0E">
              <w:rPr>
                <w:rFonts w:asciiTheme="minorHAnsi" w:hAnsiTheme="minorHAnsi" w:cs="AdvP49811"/>
                <w:sz w:val="16"/>
                <w:szCs w:val="16"/>
              </w:rPr>
              <w:instrText xml:space="preserve"> ADDIN EN.CITE &lt;EndNote&gt;&lt;Cite&gt;&lt;Author&gt;Teran&lt;/Author&gt;&lt;Year&gt;2009&lt;/Year&gt;&lt;RecNum&gt;10396&lt;/RecNum&gt;&lt;record&gt;&lt;rec-number&gt;10396&lt;/rec-number&gt;&lt;ref-type name="Journal Article"&gt;17&lt;/ref-type&gt;&lt;contributors&gt;&lt;authors&gt;&lt;author&gt;Teran, C. G.&lt;/author&gt;&lt;author&gt;Teran-Escalera, C. N.&lt;/author&gt;&lt;author&gt;Villarroel, P.&lt;/author&gt;&lt;/authors&gt;&lt;/contributors&gt;&lt;auth-address&gt;Pediatric Center Albina Patino, Department of Infectious Disease, Calle Jordan 822, Cochabamba, Bolivia. carteran79@hotmail.com&lt;/auth-address&gt;&lt;titles&gt;&lt;title&gt;Nitazoxanide vs. probiotics for the treatment of acute rotavirus diarrhea in children: a randomized, single-blind, controlled trial in Bolivian children&lt;/title&gt;&lt;secondary-title&gt;Int J Infect Dis&lt;/secondary-title&gt;&lt;/titles&gt;&lt;periodical&gt;&lt;full-title&gt;Int J Infect Dis&lt;/full-title&gt;&lt;/periodical&gt;&lt;pages&gt;518-23&lt;/pages&gt;&lt;volume&gt;13&lt;/volume&gt;&lt;number&gt;4&lt;/number&gt;&lt;keywords&gt;&lt;keyword&gt;Antiviral Agents/therapeutic use&lt;/keyword&gt;&lt;keyword&gt;Bolivia&lt;/keyword&gt;&lt;keyword&gt;Child&lt;/keyword&gt;&lt;keyword&gt;Child, Preschool&lt;/keyword&gt;&lt;keyword&gt;Diarrhea/ drug therapy&lt;/keyword&gt;&lt;keyword&gt;Drug Therapy, Combination&lt;/keyword&gt;&lt;keyword&gt;Fluid Therapy/methods&lt;/keyword&gt;&lt;keyword&gt;Humans&lt;/keyword&gt;&lt;keyword&gt;Infant&lt;/keyword&gt;&lt;keyword&gt;Probiotics/ therapeutic use&lt;/keyword&gt;&lt;keyword&gt;Rotavirus Infections/ drug therapy&lt;/keyword&gt;&lt;keyword&gt;Single-Blind Method&lt;/keyword&gt;&lt;keyword&gt;Thiazoles/ therapeutic use&lt;/keyword&gt;&lt;/keywords&gt;&lt;dates&gt;&lt;year&gt;2009&lt;/year&gt;&lt;pub-dates&gt;&lt;date&gt;Jul&lt;/date&gt;&lt;/pub-dates&gt;&lt;/dates&gt;&lt;isbn&gt;1878-3511 (Electronic)&amp;#xD;1201-9712 (Linking)&lt;/isbn&gt;&lt;accession-num&gt;19070525&lt;/accession-num&gt;&lt;urls&gt;&lt;/urls&gt;&lt;/record&gt;&lt;/Cite&gt;&lt;/EndNote&gt;</w:instrText>
            </w:r>
            <w:r w:rsidRPr="003E4C0E">
              <w:rPr>
                <w:rFonts w:asciiTheme="minorHAnsi" w:hAnsiTheme="minorHAnsi" w:cs="AdvP49811"/>
                <w:sz w:val="16"/>
                <w:szCs w:val="16"/>
              </w:rPr>
              <w:fldChar w:fldCharType="separate"/>
            </w:r>
            <w:r w:rsidR="008221BB" w:rsidRPr="003E4C0E">
              <w:rPr>
                <w:rFonts w:asciiTheme="minorHAnsi" w:hAnsiTheme="minorHAnsi" w:cs="AdvP49811"/>
                <w:sz w:val="16"/>
                <w:szCs w:val="16"/>
              </w:rPr>
              <w:t>Teran CG, 2009</w:t>
            </w:r>
            <w:r w:rsidRPr="003E4C0E">
              <w:rPr>
                <w:rFonts w:asciiTheme="minorHAnsi" w:hAnsiTheme="minorHAnsi" w:cs="AdvP49811"/>
                <w:sz w:val="16"/>
                <w:szCs w:val="16"/>
              </w:rPr>
              <w:fldChar w:fldCharType="end"/>
            </w:r>
          </w:p>
        </w:tc>
        <w:tc>
          <w:tcPr>
            <w:tcW w:w="1325" w:type="dxa"/>
            <w:shd w:val="clear" w:color="auto" w:fill="auto"/>
          </w:tcPr>
          <w:p w:rsidR="008221BB" w:rsidRPr="003E4C0E" w:rsidRDefault="008221BB" w:rsidP="008F01F9">
            <w:pPr>
              <w:rPr>
                <w:rFonts w:asciiTheme="minorHAnsi" w:hAnsiTheme="minorHAnsi"/>
                <w:b/>
                <w:sz w:val="16"/>
                <w:szCs w:val="16"/>
              </w:rPr>
            </w:pPr>
            <w:r w:rsidRPr="003E4C0E">
              <w:rPr>
                <w:rFonts w:asciiTheme="minorHAnsi" w:hAnsiTheme="minorHAnsi"/>
                <w:b/>
                <w:sz w:val="16"/>
                <w:szCs w:val="16"/>
              </w:rPr>
              <w:t xml:space="preserve">Nitazoxanide </w:t>
            </w:r>
          </w:p>
        </w:tc>
        <w:tc>
          <w:tcPr>
            <w:tcW w:w="2456" w:type="dxa"/>
          </w:tcPr>
          <w:p w:rsidR="008221BB" w:rsidRPr="003E4C0E" w:rsidRDefault="008221BB" w:rsidP="008F01F9">
            <w:pPr>
              <w:rPr>
                <w:rFonts w:asciiTheme="minorHAnsi" w:hAnsiTheme="minorHAnsi" w:cs="AdvOT1ef757c0"/>
                <w:sz w:val="16"/>
                <w:szCs w:val="16"/>
              </w:rPr>
            </w:pPr>
            <w:r w:rsidRPr="003E4C0E">
              <w:rPr>
                <w:rFonts w:asciiTheme="minorHAnsi" w:hAnsiTheme="minorHAnsi" w:cs="AdvOT1ef757c0"/>
                <w:sz w:val="16"/>
                <w:szCs w:val="16"/>
              </w:rPr>
              <w:t xml:space="preserve">Nitazoxanide 15 mg/kg/d for 3 days </w:t>
            </w:r>
            <w:r w:rsidRPr="003E4C0E">
              <w:rPr>
                <w:rFonts w:asciiTheme="minorHAnsi" w:hAnsiTheme="minorHAnsi" w:cs="AdvOT1ef757c0"/>
                <w:i/>
                <w:sz w:val="16"/>
                <w:szCs w:val="16"/>
              </w:rPr>
              <w:t xml:space="preserve">vs. </w:t>
            </w:r>
            <w:r w:rsidRPr="003E4C0E">
              <w:rPr>
                <w:rFonts w:asciiTheme="minorHAnsi" w:hAnsiTheme="minorHAnsi" w:cs="AdvOT1ef757c0"/>
                <w:sz w:val="16"/>
                <w:szCs w:val="16"/>
              </w:rPr>
              <w:t xml:space="preserve">placebo </w:t>
            </w:r>
          </w:p>
        </w:tc>
        <w:tc>
          <w:tcPr>
            <w:tcW w:w="1536"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Adequate</w:t>
            </w:r>
          </w:p>
        </w:tc>
        <w:tc>
          <w:tcPr>
            <w:tcW w:w="1613"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Unclear</w:t>
            </w:r>
          </w:p>
        </w:tc>
        <w:tc>
          <w:tcPr>
            <w:tcW w:w="1090"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SB</w:t>
            </w:r>
          </w:p>
        </w:tc>
        <w:tc>
          <w:tcPr>
            <w:tcW w:w="1160"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No (ACA)</w:t>
            </w:r>
          </w:p>
        </w:tc>
        <w:tc>
          <w:tcPr>
            <w:tcW w:w="1597" w:type="dxa"/>
          </w:tcPr>
          <w:p w:rsidR="008221BB" w:rsidRPr="003E4C0E" w:rsidRDefault="008221BB" w:rsidP="008F01F9">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N=75 (1-24 mo)</w:t>
            </w:r>
          </w:p>
        </w:tc>
        <w:tc>
          <w:tcPr>
            <w:tcW w:w="3703" w:type="dxa"/>
          </w:tcPr>
          <w:p w:rsidR="008221BB" w:rsidRPr="003E4C0E" w:rsidRDefault="008221BB" w:rsidP="008F01F9">
            <w:pPr>
              <w:autoSpaceDE w:val="0"/>
              <w:autoSpaceDN w:val="0"/>
              <w:adjustRightInd w:val="0"/>
              <w:rPr>
                <w:rFonts w:asciiTheme="minorHAnsi" w:hAnsiTheme="minorHAnsi"/>
                <w:bCs/>
                <w:sz w:val="16"/>
                <w:szCs w:val="16"/>
              </w:rPr>
            </w:pPr>
            <w:r w:rsidRPr="003E4C0E">
              <w:rPr>
                <w:rFonts w:asciiTheme="minorHAnsi" w:hAnsiTheme="minorHAnsi"/>
                <w:bCs/>
                <w:sz w:val="16"/>
                <w:szCs w:val="16"/>
              </w:rPr>
              <w:t xml:space="preserve">Reduced duration of diarrhea (52.9±27.7 </w:t>
            </w:r>
            <w:r w:rsidRPr="003E4C0E">
              <w:rPr>
                <w:rFonts w:asciiTheme="minorHAnsi" w:hAnsiTheme="minorHAnsi"/>
                <w:bCs/>
                <w:i/>
                <w:sz w:val="16"/>
                <w:szCs w:val="16"/>
              </w:rPr>
              <w:t>vs.</w:t>
            </w:r>
            <w:r w:rsidRPr="003E4C0E">
              <w:rPr>
                <w:rFonts w:asciiTheme="minorHAnsi" w:hAnsiTheme="minorHAnsi"/>
                <w:bCs/>
                <w:sz w:val="16"/>
                <w:szCs w:val="16"/>
              </w:rPr>
              <w:t xml:space="preserve"> 74.6±26.6 h; MD -21.7 h, 95% CI -34.74 to -8.66).</w:t>
            </w:r>
          </w:p>
          <w:p w:rsidR="008221BB" w:rsidRPr="003E4C0E" w:rsidRDefault="008221BB" w:rsidP="008F01F9">
            <w:pPr>
              <w:autoSpaceDE w:val="0"/>
              <w:autoSpaceDN w:val="0"/>
              <w:adjustRightInd w:val="0"/>
              <w:rPr>
                <w:rFonts w:asciiTheme="minorHAnsi" w:hAnsiTheme="minorHAnsi"/>
                <w:bCs/>
                <w:sz w:val="16"/>
                <w:szCs w:val="16"/>
              </w:rPr>
            </w:pPr>
            <w:r w:rsidRPr="003E4C0E">
              <w:rPr>
                <w:rFonts w:asciiTheme="minorHAnsi" w:hAnsiTheme="minorHAnsi"/>
                <w:bCs/>
                <w:sz w:val="16"/>
                <w:szCs w:val="16"/>
              </w:rPr>
              <w:t xml:space="preserve">Reduced duration of hospitalization (81.8±30.8 </w:t>
            </w:r>
            <w:r w:rsidRPr="003E4C0E">
              <w:rPr>
                <w:rFonts w:asciiTheme="minorHAnsi" w:hAnsiTheme="minorHAnsi"/>
                <w:bCs/>
                <w:i/>
                <w:sz w:val="16"/>
                <w:szCs w:val="16"/>
              </w:rPr>
              <w:t xml:space="preserve">vs. </w:t>
            </w:r>
            <w:r w:rsidRPr="003E4C0E">
              <w:rPr>
                <w:rFonts w:asciiTheme="minorHAnsi" w:hAnsiTheme="minorHAnsi"/>
                <w:bCs/>
                <w:sz w:val="16"/>
                <w:szCs w:val="16"/>
              </w:rPr>
              <w:t>100.9±27.3; MD -19.1 h; 95% CI -33.27 to -4.93).</w:t>
            </w:r>
          </w:p>
        </w:tc>
      </w:tr>
    </w:tbl>
    <w:p w:rsidR="008B54AF" w:rsidRPr="003E4C0E" w:rsidRDefault="008B54AF" w:rsidP="008B54AF">
      <w:pPr>
        <w:rPr>
          <w:rFonts w:asciiTheme="minorHAnsi" w:hAnsiTheme="minorHAnsi"/>
        </w:rPr>
      </w:pPr>
      <w:r w:rsidRPr="003E4C0E">
        <w:rPr>
          <w:rFonts w:asciiTheme="minorHAnsi" w:hAnsiTheme="minorHAnsi"/>
        </w:rPr>
        <w:t xml:space="preserve">AGE=acute gastroenteritis; ACA=available-case-analysis; CI=confidence interval; </w:t>
      </w:r>
      <w:r w:rsidR="00B63EF8">
        <w:rPr>
          <w:rFonts w:asciiTheme="minorHAnsi" w:hAnsiTheme="minorHAnsi"/>
        </w:rPr>
        <w:t xml:space="preserve">ED=Emergency department; </w:t>
      </w:r>
      <w:r w:rsidRPr="003E4C0E">
        <w:rPr>
          <w:rFonts w:asciiTheme="minorHAnsi" w:hAnsiTheme="minorHAnsi"/>
        </w:rPr>
        <w:t xml:space="preserve">HR=hazard ratio; IV=intravenous; </w:t>
      </w:r>
      <w:r w:rsidR="00B63EF8">
        <w:rPr>
          <w:rFonts w:asciiTheme="minorHAnsi" w:hAnsiTheme="minorHAnsi"/>
        </w:rPr>
        <w:t xml:space="preserve">LGG= </w:t>
      </w:r>
      <w:r w:rsidR="00B63EF8" w:rsidRPr="00B63EF8">
        <w:rPr>
          <w:rFonts w:asciiTheme="minorHAnsi" w:hAnsiTheme="minorHAnsi"/>
        </w:rPr>
        <w:t>Lactobacillus rhamnosus GG</w:t>
      </w:r>
      <w:r w:rsidR="00B63EF8">
        <w:rPr>
          <w:rFonts w:asciiTheme="minorHAnsi" w:hAnsiTheme="minorHAnsi"/>
        </w:rPr>
        <w:t xml:space="preserve">; </w:t>
      </w:r>
      <w:r w:rsidRPr="003E4C0E">
        <w:rPr>
          <w:rFonts w:asciiTheme="minorHAnsi" w:hAnsiTheme="minorHAnsi"/>
        </w:rPr>
        <w:t xml:space="preserve">MA=meta-analysis; </w:t>
      </w:r>
      <w:r w:rsidR="008221BB">
        <w:rPr>
          <w:rFonts w:asciiTheme="minorHAnsi" w:hAnsiTheme="minorHAnsi"/>
        </w:rPr>
        <w:t xml:space="preserve">MD=mean difference; </w:t>
      </w:r>
      <w:r w:rsidRPr="003E4C0E">
        <w:rPr>
          <w:rFonts w:asciiTheme="minorHAnsi" w:hAnsiTheme="minorHAnsi"/>
        </w:rPr>
        <w:t xml:space="preserve">OR=odds ratio; ORS=oral rehydration solution; </w:t>
      </w:r>
      <w:r w:rsidR="00B63EF8">
        <w:rPr>
          <w:rFonts w:asciiTheme="minorHAnsi" w:hAnsiTheme="minorHAnsi"/>
        </w:rPr>
        <w:t xml:space="preserve">ORT=oral rehydration treatment; </w:t>
      </w:r>
      <w:r w:rsidRPr="003E4C0E">
        <w:rPr>
          <w:rFonts w:asciiTheme="minorHAnsi" w:hAnsiTheme="minorHAnsi"/>
        </w:rPr>
        <w:t xml:space="preserve">RR=risk ratio; </w:t>
      </w:r>
      <w:r w:rsidR="008221BB">
        <w:rPr>
          <w:rFonts w:asciiTheme="minorHAnsi" w:hAnsiTheme="minorHAnsi"/>
        </w:rPr>
        <w:t>TID=</w:t>
      </w:r>
      <w:r w:rsidR="008221BB" w:rsidRPr="008221BB">
        <w:rPr>
          <w:rFonts w:asciiTheme="minorHAnsi" w:hAnsiTheme="minorHAnsi"/>
        </w:rPr>
        <w:t> three times a day</w:t>
      </w:r>
      <w:r w:rsidR="008221BB">
        <w:rPr>
          <w:rFonts w:ascii="Arial" w:hAnsi="Arial" w:cs="Arial"/>
          <w:color w:val="333333"/>
          <w:sz w:val="21"/>
          <w:szCs w:val="21"/>
          <w:shd w:val="clear" w:color="auto" w:fill="FFFFFF"/>
        </w:rPr>
        <w:t>.</w:t>
      </w:r>
    </w:p>
    <w:p w:rsidR="008B54AF" w:rsidRPr="003E4C0E" w:rsidRDefault="008B54AF" w:rsidP="008B54AF">
      <w:pPr>
        <w:rPr>
          <w:b/>
        </w:rPr>
      </w:pPr>
    </w:p>
    <w:p w:rsidR="00E95B18" w:rsidRPr="003E4C0E" w:rsidRDefault="00E95B18" w:rsidP="008B54AF">
      <w:pPr>
        <w:rPr>
          <w:b/>
        </w:rPr>
      </w:pPr>
    </w:p>
    <w:p w:rsidR="00E95B18" w:rsidRPr="003E4C0E" w:rsidRDefault="00E95B18" w:rsidP="008B54AF">
      <w:pPr>
        <w:rPr>
          <w:b/>
        </w:rPr>
      </w:pPr>
    </w:p>
    <w:p w:rsidR="00E95B18" w:rsidRPr="003E4C0E" w:rsidRDefault="00E95B18" w:rsidP="008B54AF">
      <w:pPr>
        <w:rPr>
          <w:b/>
        </w:rPr>
      </w:pPr>
    </w:p>
    <w:p w:rsidR="008B54AF" w:rsidRPr="003E4C0E" w:rsidRDefault="008B54AF" w:rsidP="008B54AF">
      <w:pPr>
        <w:rPr>
          <w:b/>
        </w:rPr>
      </w:pPr>
      <w:r w:rsidRPr="003E4C0E">
        <w:rPr>
          <w:b/>
        </w:rPr>
        <w:t>5.4. Anti-infective therapy</w:t>
      </w:r>
    </w:p>
    <w:p w:rsidR="008B54AF" w:rsidRPr="003E4C0E" w:rsidRDefault="008B54AF" w:rsidP="008B54AF">
      <w:pPr>
        <w:rPr>
          <w:b/>
        </w:rPr>
      </w:pPr>
      <w:proofErr w:type="gramStart"/>
      <w:r w:rsidRPr="003E4C0E">
        <w:rPr>
          <w:b/>
        </w:rPr>
        <w:t>Table 5.4.1.</w:t>
      </w:r>
      <w:proofErr w:type="gramEnd"/>
      <w:r w:rsidRPr="003E4C0E">
        <w:rPr>
          <w:b/>
        </w:rPr>
        <w:t xml:space="preserve"> Pathogen-based approach: Shigella gastroenteritis</w:t>
      </w:r>
    </w:p>
    <w:p w:rsidR="008B54AF" w:rsidRPr="003E4C0E" w:rsidRDefault="008B54AF" w:rsidP="008B54AF">
      <w:pPr>
        <w:rPr>
          <w:b/>
        </w:rPr>
      </w:pPr>
    </w:p>
    <w:tbl>
      <w:tblPr>
        <w:tblStyle w:val="TableGrid"/>
        <w:tblW w:w="5000" w:type="pct"/>
        <w:tblLook w:val="04A0" w:firstRow="1" w:lastRow="0" w:firstColumn="1" w:lastColumn="0" w:noHBand="0" w:noVBand="1"/>
      </w:tblPr>
      <w:tblGrid>
        <w:gridCol w:w="1746"/>
        <w:gridCol w:w="1946"/>
        <w:gridCol w:w="2426"/>
        <w:gridCol w:w="2314"/>
        <w:gridCol w:w="2248"/>
        <w:gridCol w:w="4934"/>
      </w:tblGrid>
      <w:tr w:rsidR="009D1B0F" w:rsidRPr="003E4C0E" w:rsidTr="009D1B0F">
        <w:trPr>
          <w:cantSplit/>
        </w:trPr>
        <w:tc>
          <w:tcPr>
            <w:tcW w:w="559"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Reference</w:t>
            </w:r>
          </w:p>
        </w:tc>
        <w:tc>
          <w:tcPr>
            <w:tcW w:w="623"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 xml:space="preserve">Study type </w:t>
            </w:r>
          </w:p>
        </w:tc>
        <w:tc>
          <w:tcPr>
            <w:tcW w:w="777"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Population</w:t>
            </w:r>
          </w:p>
        </w:tc>
        <w:tc>
          <w:tcPr>
            <w:tcW w:w="741"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Intervention</w:t>
            </w:r>
          </w:p>
        </w:tc>
        <w:tc>
          <w:tcPr>
            <w:tcW w:w="720"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Comparison</w:t>
            </w:r>
          </w:p>
        </w:tc>
        <w:tc>
          <w:tcPr>
            <w:tcW w:w="1580"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Outcome</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&lt;EndNote&gt;&lt;Cite&gt;&lt;Author&gt;Vinh&lt;/Author&gt;&lt;Year&gt;2011&lt;/Year&gt;&lt;RecNum&gt;9258&lt;/RecNum&gt;&lt;record&gt;&lt;rec-number&gt;9258&lt;/rec-number&gt;&lt;ref-type name="Journal Article"&gt;17&lt;/ref-type&gt;&lt;contributors&gt;&lt;authors&gt;&lt;author&gt;Vinh, H.&lt;/author&gt;&lt;author&gt;Anh, V. T.&lt;/author&gt;&lt;author&gt;Anh, N. D.&lt;/author&gt;&lt;author&gt;Campbell, J. I.&lt;/author&gt;&lt;author&gt;Hoang, N. V.&lt;/author&gt;&lt;author&gt;Nga, T. V.&lt;/author&gt;&lt;author&gt;Nhu, N. T.&lt;/author&gt;&lt;author&gt;Minh, P. V.&lt;/author&gt;&lt;author&gt;Thuy, C. T.&lt;/author&gt;&lt;author&gt;Duy, P. T.&lt;/author&gt;&lt;author&gt;Phuong le, T.&lt;/author&gt;&lt;author&gt;Loan, H. T.&lt;/author&gt;&lt;author&gt;Chinh, M. T.&lt;/author&gt;&lt;author&gt;Thao, N. T.&lt;/author&gt;&lt;author&gt;Tham, N. T.&lt;/author&gt;&lt;author&gt;Mong, B. L.&lt;/author&gt;&lt;author&gt;Bay, P. V.&lt;/author&gt;&lt;author&gt;Day, J. N.&lt;/author&gt;&lt;author&gt;Dolecek, C.&lt;/author&gt;&lt;author&gt;Lan, N. P.&lt;/author&gt;&lt;author&gt;Diep, T. S.&lt;/author&gt;&lt;author&gt;Farrar, J. J.&lt;/author&gt;&lt;author&gt;Chau, N. V.&lt;/author&gt;&lt;author&gt;Wolbers, M.&lt;/author&gt;&lt;author&gt;Baker, S.&lt;/author&gt;&lt;/authors&gt;&lt;/contributors&gt;&lt;auth-address&gt;The Hospital for Tropical Diseases, Ho Chi Minh City, Vietnam.&lt;/auth-address&gt;&lt;titles&gt;&lt;title&gt;A multi-center randomized trial to assess the efficacy of gatifloxacin versus ciprofloxacin for the treatment of shigellosis in Vietnamese children&lt;/title&gt;&lt;secondary-title&gt;PLoS Negl Trop Dis&lt;/secondary-title&gt;&lt;/titles&gt;&lt;periodical&gt;&lt;full-title&gt;PLoS Negl Trop Dis&lt;/full-title&gt;&lt;/periodical&gt;&lt;pages&gt;e1264&lt;/pages&gt;&lt;volume&gt;5&lt;/volume&gt;&lt;number&gt;8&lt;/number&gt;&lt;keywords&gt;&lt;keyword&gt;Anti-Bacterial Agents/adverse effects/ therapeutic use&lt;/keyword&gt;&lt;keyword&gt;Child, Preschool&lt;/keyword&gt;&lt;keyword&gt;Ciprofloxacin/ therapeutic use&lt;/keyword&gt;&lt;keyword&gt;Dysentery, Bacillary/blood/ drug therapy/metabolism&lt;/keyword&gt;&lt;keyword&gt;Feces/microbiology&lt;/keyword&gt;&lt;keyword&gt;Female&lt;/keyword&gt;&lt;keyword&gt;Fluoroquinolones/adverse effects/ therapeutic use&lt;/keyword&gt;&lt;keyword&gt;Hospitals&lt;/keyword&gt;&lt;keyword&gt;Humans&lt;/keyword&gt;&lt;keyword&gt;Hyperglycemia/microbiology&lt;/keyword&gt;&lt;keyword&gt;Hypoglycemia/microbiology&lt;/keyword&gt;&lt;keyword&gt;Infant&lt;/keyword&gt;&lt;keyword&gt;Male&lt;/keyword&gt;&lt;keyword&gt;Proportional Hazards Models&lt;/keyword&gt;&lt;keyword&gt;Shigella/ isolation &amp;amp; purification&lt;/keyword&gt;&lt;keyword&gt;Treatment Outcome&lt;/keyword&gt;&lt;keyword&gt;Vietnam&lt;/keyword&gt;&lt;/keywords&gt;&lt;dates&gt;&lt;year&gt;2011&lt;/year&gt;&lt;pub-dates&gt;&lt;date&gt;Aug&lt;/date&gt;&lt;/pub-dates&gt;&lt;/dates&gt;&lt;isbn&gt;1935-2735 (Electronic)&amp;#xD;1935-2727 (Linking)&lt;/isbn&gt;&lt;accession-num&gt;21829747&lt;/accession-num&gt;&lt;urls&gt;&lt;/urls&gt;&lt;/record&gt;&lt;/Cite&gt;&lt;/EndNote&gt;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Vinh H, 2011</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 open-label</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Allocation concealment</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494 hospitalized children with dysentery (107 with confirmed shigellosis)</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Gatifloxacin 10mg/kg/d (single dose), for 3 days</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Ciprofloxacin 30mg/kg/d (bid), for 3 days</w:t>
            </w:r>
          </w:p>
        </w:tc>
        <w:tc>
          <w:tcPr>
            <w:tcW w:w="1580" w:type="pct"/>
          </w:tcPr>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Similar duration of symptoms (95 vs 93 hs) and clinical failure rates </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&lt;EndNote&gt;&lt;Cite&gt;&lt;Author&gt;Christopher&lt;/Author&gt;&lt;Year&gt;2010&lt;/Year&gt;&lt;RecNum&gt;12429&lt;/RecNum&gt;&lt;record&gt;&lt;rec-number&gt;12429&lt;/rec-number&gt;&lt;ref-type name="Journal Article"&gt;17&lt;/ref-type&gt;&lt;contributors&gt;&lt;authors&gt;&lt;author&gt;Christopher, P. R.&lt;/author&gt;&lt;author&gt;David, K. V.&lt;/author&gt;&lt;author&gt;John, S. M.&lt;/author&gt;&lt;author&gt;Sankarapandian, V.&lt;/author&gt;&lt;/authors&gt;&lt;/contributors&gt;&lt;auth-address&gt;Family Medicine, Christian Medical College, Vellore, Tamilnadu, India, 632004.&lt;/auth-address&gt;&lt;titles&gt;&lt;title&gt;Antibiotic therapy for Shigella dysentery&lt;/title&gt;&lt;secondary-title&gt;Cochrane Database Syst Rev&lt;/secondary-title&gt;&lt;/titles&gt;&lt;periodical&gt;&lt;full-title&gt;Cochrane Database Syst Rev&lt;/full-title&gt;&lt;/periodical&gt;&lt;pages&gt;CD006784&lt;/pages&gt;&lt;number&gt;8&lt;/number&gt;&lt;keywords&gt;&lt;keyword&gt;Anti-Bacterial Agents/ therapeutic use&lt;/keyword&gt;&lt;keyword&gt;Diarrhea/drug therapy&lt;/keyword&gt;&lt;keyword&gt;Dysentery, Bacillary/ drug therapy&lt;/keyword&gt;&lt;keyword&gt;Furazolidone/therapeutic use&lt;/keyword&gt;&lt;keyword&gt;Humans&lt;/keyword&gt;&lt;keyword&gt;Randomized Controlled Trials as Topic&lt;/keyword&gt;&lt;keyword&gt;Shigella&lt;/keyword&gt;&lt;keyword&gt;Trimethoprim-Sulfamethoxazole Combination/therapeutic use&lt;/keyword&gt;&lt;/keywords&gt;&lt;dates&gt;&lt;year&gt;2010&lt;/year&gt;&lt;/dates&gt;&lt;isbn&gt;1469-493X (Electronic)&amp;#xD;1361-6137 (Linking)&lt;/isbn&gt;&lt;accession-num&gt;20687081&lt;/accession-num&gt;&lt;urls&gt;&lt;/urls&gt;&lt;/record&gt;&lt;/Cite&gt;&lt;/EndNote&gt;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Christopher PR, 2010</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Meta-analysis</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1748 children and adults with Shigella dysentery </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16 controlled trials of antibiotics for Shigella dysentery</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Placebo or comparative antibiotics</w:t>
            </w:r>
          </w:p>
        </w:tc>
        <w:tc>
          <w:tcPr>
            <w:tcW w:w="1580" w:type="pct"/>
          </w:tcPr>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Appropriate antimicrobial therapy shotened the duration of Shigella dysentery</w:t>
            </w:r>
          </w:p>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Insufficient evidence to support superior efficacy of any class of antibiotics</w:t>
            </w:r>
          </w:p>
        </w:tc>
      </w:tr>
      <w:tr w:rsidR="009D1B0F" w:rsidRPr="008F01F9"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lastRenderedPageBreak/>
              <w:fldChar w:fldCharType="begin"/>
            </w:r>
            <w:r w:rsidR="009D1B0F" w:rsidRPr="003E4C0E">
              <w:rPr>
                <w:rFonts w:asciiTheme="minorHAnsi" w:hAnsiTheme="minorHAnsi" w:cs="Arial"/>
                <w:sz w:val="16"/>
                <w:szCs w:val="16"/>
                <w:lang w:val="en-GB"/>
              </w:rPr>
              <w:instrText xml:space="preserve"> ADDIN EN.CITE &lt;EndNote&gt;&lt;Cite&gt;&lt;Author&gt;Boumghar-Bourtchai&lt;/Author&gt;&lt;Year&gt;2008&lt;/Year&gt;&lt;RecNum&gt;12477&lt;/RecNum&gt;&lt;record&gt;&lt;rec-number&gt;12477&lt;/rec-number&gt;&lt;ref-type name="Journal Article"&gt;17&lt;/ref-type&gt;&lt;contributors&gt;&lt;authors&gt;&lt;author&gt;Boumghar-Bourtchai, L.&lt;/author&gt;&lt;author&gt;Mariani-Kurkdjian, P.&lt;/author&gt;&lt;author&gt;Bingen, E.&lt;/author&gt;&lt;author&gt;Filliol, I.&lt;/author&gt;&lt;author&gt;Dhalluin, A.&lt;/author&gt;&lt;author&gt;Ifrane, S. A.&lt;/author&gt;&lt;author&gt;Weill, F. X.&lt;/author&gt;&lt;author&gt;Leclercq, R.&lt;/author&gt;&lt;/authors&gt;&lt;/contributors&gt;&lt;auth-address&gt;Centre Hospitalier Universitaire Cote de Nacre, Caen, France.&lt;/auth-address&gt;&lt;titles&gt;&lt;title&gt;Macrolide-resistant Shigella sonnei&lt;/title&gt;&lt;secondary-title&gt;Emerg Infect Dis&lt;/secondary-title&gt;&lt;/titles&gt;&lt;periodical&gt;&lt;full-title&gt;Emerg Infect Dis&lt;/full-title&gt;&lt;/periodical&gt;&lt;pages&gt;1297-9&lt;/pages&gt;&lt;volume&gt;14&lt;/volume&gt;&lt;number&gt;8&lt;/number&gt;&lt;keywords&gt;&lt;keyword&gt;Anti-Bacterial Agents/ pharmacology&lt;/keyword&gt;&lt;keyword&gt;Child, Preschool&lt;/keyword&gt;&lt;keyword&gt;Disease Outbreaks&lt;/keyword&gt;&lt;keyword&gt;Drug Resistance, Multiple, Bacterial&lt;/keyword&gt;&lt;keyword&gt;Dysentery, Bacillary/microbiology&lt;/keyword&gt;&lt;keyword&gt;Electrophoresis, Gel, Pulsed-Field&lt;/keyword&gt;&lt;keyword&gt;Female&lt;/keyword&gt;&lt;keyword&gt;Humans&lt;/keyword&gt;&lt;keyword&gt;Macrolides/ pharmacology&lt;/keyword&gt;&lt;keyword&gt;Phylogeny&lt;/keyword&gt;&lt;keyword&gt;Polymerase Chain Reaction&lt;/keyword&gt;&lt;keyword&gt;Shigella sonnei/ drug effects&lt;/keyword&gt;&lt;/keywords&gt;&lt;dates&gt;&lt;year&gt;2008&lt;/year&gt;&lt;pub-dates&gt;&lt;date&gt;Aug&lt;/date&gt;&lt;/pub-dates&gt;&lt;/dates&gt;&lt;isbn&gt;1080-6059 (Electronic)&amp;#xD;1080-6040 (Linking)&lt;/isbn&gt;&lt;accession-num&gt;18680661&lt;/accession-num&gt;&lt;urls&gt;&lt;/urls&gt;&lt;/record&gt;&lt;/Cite&gt;&lt;/EndNote&gt;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Boumghar-Bourtchai L, 2008</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Case series </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50 children,  mostly hospitalized, with shigellosis, during an outbreak </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Identification of plasmid-mediated macrolide resistance</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w:t>
            </w:r>
          </w:p>
        </w:tc>
        <w:tc>
          <w:tcPr>
            <w:tcW w:w="1580" w:type="pct"/>
          </w:tcPr>
          <w:p w:rsidR="009D1B0F" w:rsidRPr="009049E0" w:rsidRDefault="009D1B0F" w:rsidP="009D1B0F">
            <w:pPr>
              <w:pStyle w:val="c1"/>
              <w:tabs>
                <w:tab w:val="left" w:pos="4395"/>
              </w:tabs>
              <w:spacing w:before="0" w:beforeAutospacing="0" w:after="0" w:afterAutospacing="0"/>
              <w:rPr>
                <w:rFonts w:asciiTheme="minorHAnsi" w:hAnsiTheme="minorHAnsi" w:cs="Arial"/>
                <w:sz w:val="16"/>
                <w:szCs w:val="16"/>
                <w:lang w:val="it-IT"/>
              </w:rPr>
            </w:pPr>
            <w:r w:rsidRPr="009049E0">
              <w:rPr>
                <w:rFonts w:asciiTheme="minorHAnsi" w:hAnsiTheme="minorHAnsi" w:cs="Arial"/>
                <w:sz w:val="16"/>
                <w:szCs w:val="16"/>
                <w:lang w:val="it-IT"/>
              </w:rPr>
              <w:t>Macrolide-resistant S. Sonnei in France</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&lt;EndNote&gt;&lt;Cite&gt;&lt;Author&gt;Centers for Disease Control and Prevention (CDC)&lt;/Author&gt;&lt;Year&gt;2012&lt;/Year&gt;&lt;RecNum&gt;12488&lt;/RecNum&gt;&lt;record&gt;&lt;rec-number&gt;12488&lt;/rec-number&gt;&lt;ref-type name="Journal Article"&gt;17&lt;/ref-type&gt;&lt;contributors&gt;&lt;authors&gt;&lt;author&gt;Centers for Disease Control and Prevention (CDC),&lt;/author&gt;&lt;/authors&gt;&lt;/contributors&gt;&lt;titles&gt;&lt;title&gt;Notes from the field: Outbreak of infections caused by Shigella sonnei with decreased susceptibility to azithromycin--Los Angeles, California&lt;/title&gt;&lt;secondary-title&gt;MMWR Morb Mortal Wkly Rep&lt;/secondary-title&gt;&lt;/titles&gt;&lt;periodical&gt;&lt;full-title&gt;MMWR Morb Mortal Wkly Rep&lt;/full-title&gt;&lt;/periodical&gt;&lt;pages&gt;171&lt;/pages&gt;&lt;volume&gt;62&lt;/volume&gt;&lt;number&gt;9&lt;/number&gt;&lt;keywords&gt;&lt;keyword&gt;Aged&lt;/keyword&gt;&lt;keyword&gt;Aged, 80 and over&lt;/keyword&gt;&lt;keyword&gt;Anti-Bacterial Agents/ pharmacology/therapeutic use&lt;/keyword&gt;&lt;keyword&gt;Azithromycin/ pharmacology/therapeutic use&lt;/keyword&gt;&lt;keyword&gt;Disease Outbreaks&lt;/keyword&gt;&lt;keyword&gt;Drug Resistance, Bacterial&lt;/keyword&gt;&lt;keyword&gt;Dysentery, Bacillary/ drug therapy/ epidemiology&lt;/keyword&gt;&lt;keyword&gt;Female&lt;/keyword&gt;&lt;keyword&gt;Humans&lt;/keyword&gt;&lt;keyword&gt;Los Angeles/epidemiology&lt;/keyword&gt;&lt;keyword&gt;Male&lt;/keyword&gt;&lt;keyword&gt;Microbial Sensitivity Tests&lt;/keyword&gt;&lt;keyword&gt;Middle Aged&lt;/keyword&gt;&lt;keyword&gt;Shigella sonnei/ isolation &amp;amp; purification&lt;/keyword&gt;&lt;/keywords&gt;&lt;dates&gt;&lt;year&gt;2012&lt;/year&gt;&lt;pub-dates&gt;&lt;date&gt;Mar 8&lt;/date&gt;&lt;/pub-dates&gt;&lt;/dates&gt;&lt;isbn&gt;1545-861X (Electronic)&amp;#xD;0149-2195 (Linking)&lt;/isbn&gt;&lt;accession-num&gt;23466436&lt;/accession-num&gt;&lt;urls&gt;&lt;/urls&gt;&lt;/record&gt;&lt;/Cite&gt;&lt;/EndNote&gt;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Centers for Disease Control and Prevention (CDC), 2012</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Report of an outbreak</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43 cases of suspected shigellosis, 14 confirmed S. sonnei</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Clinical and laboratory investigation </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w:t>
            </w:r>
          </w:p>
        </w:tc>
        <w:tc>
          <w:tcPr>
            <w:tcW w:w="1580" w:type="pct"/>
          </w:tcPr>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Plasmid-mediated azithronycin resistance (MIC&gt;16 mcg/ml),</w:t>
            </w:r>
          </w:p>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Single clone by PFGE</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&lt;EndNote&gt;&lt;Cite&gt;&lt;Author&gt;Centers for Disease Control and Prevention (CDC)&lt;/Author&gt;&lt;Year&gt;2010&lt;/Year&gt;&lt;RecNum&gt;9561&lt;/RecNum&gt;&lt;record&gt;&lt;rec-number&gt;9561&lt;/rec-number&gt;&lt;ref-type name="Journal Article"&gt;17&lt;/ref-type&gt;&lt;contributors&gt;&lt;authors&gt;&lt;author&gt;Centers for Disease Control and Prevention (CDC),&lt;/author&gt;&lt;/authors&gt;&lt;/contributors&gt;&lt;titles&gt;&lt;title&gt;Notes from the field: emergence of Shigella flexneri 2a resistant to ceftriaxone and ciprofloxacin --- South Carolina&lt;/title&gt;&lt;secondary-title&gt;MMWR Morb Mortal Wkly Rep&lt;/secondary-title&gt;&lt;/titles&gt;&lt;periodical&gt;&lt;full-title&gt;MMWR Morb Mortal Wkly Rep&lt;/full-title&gt;&lt;/periodical&gt;&lt;pages&gt;1619&lt;/pages&gt;&lt;volume&gt;59&lt;/volume&gt;&lt;number&gt;49&lt;/number&gt;&lt;keywords&gt;&lt;keyword&gt;Adoption&lt;/keyword&gt;&lt;keyword&gt;Anti-Bacterial Agents/pharmacology/therapeutic use&lt;/keyword&gt;&lt;keyword&gt;Child, Preschool&lt;/keyword&gt;&lt;keyword&gt;China&lt;/keyword&gt;&lt;keyword&gt;Drug Resistance, Bacterial&lt;/keyword&gt;&lt;keyword&gt;Drug Resistance, Multiple&lt;/keyword&gt;&lt;keyword&gt;Dysentery, Bacillary/diagnosis/ drug therapy&lt;/keyword&gt;&lt;keyword&gt;Female&lt;/keyword&gt;&lt;keyword&gt;Humans&lt;/keyword&gt;&lt;keyword&gt;Male&lt;/keyword&gt;&lt;keyword&gt;Shigella flexneri/ drug effects/ isolation &amp;amp; purification&lt;/keyword&gt;&lt;keyword&gt;South Carolina&lt;/keyword&gt;&lt;/keywords&gt;&lt;dates&gt;&lt;year&gt;2010&lt;/year&gt;&lt;pub-dates&gt;&lt;date&gt;Dec 17&lt;/date&gt;&lt;/pub-dates&gt;&lt;/dates&gt;&lt;isbn&gt;1545-861X (Electronic)&amp;#xD;0149-2195 (Linking)&lt;/isbn&gt;&lt;accession-num&gt;21160457&lt;/accession-num&gt;&lt;urls&gt;&lt;/urls&gt;&lt;/record&gt;&lt;/Cite&gt;&lt;/EndNote&gt;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Centers for Disease Control and Prevention (CDC), 2010</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Case series</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2 hospitalized children and an adult with clinical shigellosis</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Descriptive antibiotic resistance</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w:t>
            </w:r>
          </w:p>
        </w:tc>
        <w:tc>
          <w:tcPr>
            <w:tcW w:w="1580" w:type="pct"/>
          </w:tcPr>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Reprt from the US of S.flexneri 2a resistant to cefriaxone and ciprofloxacin</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&lt;EndNote&gt;&lt;Cite&gt;&lt;Author&gt;Vrints&lt;/Author&gt;&lt;Year&gt;2009&lt;/Year&gt;&lt;RecNum&gt;12476&lt;/RecNum&gt;&lt;record&gt;&lt;rec-number&gt;12476&lt;/rec-number&gt;&lt;ref-type name="Journal Article"&gt;17&lt;/ref-type&gt;&lt;contributors&gt;&lt;authors&gt;&lt;author&gt;Vrints, M.&lt;/author&gt;&lt;author&gt;Mairiaux, E.&lt;/author&gt;&lt;author&gt;Van Meervenne, E.&lt;/author&gt;&lt;author&gt;Collard, J. M.&lt;/author&gt;&lt;author&gt;Bertrand, S.&lt;/author&gt;&lt;/authors&gt;&lt;/contributors&gt;&lt;auth-address&gt;Section of Bacteriology, Scientific Institute of Public Health, Brussels, Belgium.&lt;/auth-address&gt;&lt;titles&gt;&lt;title&gt;Surveillance of antibiotic susceptibility patterns among Shigella sonnei strains isolated in Belgium during the 18-year period 1990 to 2007&lt;/title&gt;&lt;secondary-title&gt;J Clin Microbiol&lt;/secondary-title&gt;&lt;/titles&gt;&lt;periodical&gt;&lt;full-title&gt;J Clin Microbiol&lt;/full-title&gt;&lt;/periodical&gt;&lt;pages&gt;1379-85&lt;/pages&gt;&lt;volume&gt;47&lt;/volume&gt;&lt;number&gt;5&lt;/number&gt;&lt;keywords&gt;&lt;keyword&gt;Anti-Bacterial Agents/ pharmacology&lt;/keyword&gt;&lt;keyword&gt;Belgium&lt;/keyword&gt;&lt;keyword&gt;Child, Preschool&lt;/keyword&gt;&lt;keyword&gt;DNA Transposable Elements&lt;/keyword&gt;&lt;keyword&gt;Drug Resistance, Bacterial&lt;/keyword&gt;&lt;keyword&gt;Dysentery, Bacillary/ microbiology&lt;/keyword&gt;&lt;keyword&gt;Gene Transfer, Horizontal&lt;/keyword&gt;&lt;keyword&gt;Humans&lt;/keyword&gt;&lt;keyword&gt;Infant&lt;/keyword&gt;&lt;keyword&gt;Microbial Sensitivity Tests&lt;/keyword&gt;&lt;keyword&gt;R Factors&lt;/keyword&gt;&lt;keyword&gt;Shigella sonnei/ drug effects/isolation &amp;amp; purification&lt;/keyword&gt;&lt;/keywords&gt;&lt;dates&gt;&lt;year&gt;2009&lt;/year&gt;&lt;pub-dates&gt;&lt;date&gt;May&lt;/date&gt;&lt;/pub-dates&gt;&lt;/dates&gt;&lt;isbn&gt;1098-660X (Electronic)&amp;#xD;0095-1137 (Linking)&lt;/isbn&gt;&lt;accession-num&gt;19321731&lt;/accession-num&gt;&lt;urls&gt;&lt;/urls&gt;&lt;/record&gt;&lt;/Cite&gt;&lt;/EndNote&gt;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Vrints M, 2009</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Descriptive</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7307 Shigella isolates (children and adults) in Belgium </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During 1990-2007</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Descriptive antibiotic resistance</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w:t>
            </w:r>
          </w:p>
        </w:tc>
        <w:tc>
          <w:tcPr>
            <w:tcW w:w="1580" w:type="pct"/>
          </w:tcPr>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Very high resistance to ampicillin and TMP-SMX</w:t>
            </w:r>
          </w:p>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Resistance to nalidixic acid (12.8%); no resistance to ciprofloxacin </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&lt;EndNote&gt;&lt;Cite&gt;&lt;Author&gt;Shiferaw&lt;/Author&gt;&lt;RecNum&gt;8945&lt;/RecNum&gt;&lt;record&gt;&lt;rec-number&gt;8945&lt;/rec-number&gt;&lt;ref-type name="Journal Article"&gt;17&lt;/ref-type&gt;&lt;contributors&gt;&lt;authors&gt;&lt;author&gt;Shiferaw, B.&lt;/author&gt;&lt;author&gt;Solghan, S.&lt;/author&gt;&lt;author&gt;Palmer, A.&lt;/author&gt;&lt;author&gt;Joyce, K.&lt;/author&gt;&lt;author&gt;Barzilay, E. J.&lt;/author&gt;&lt;author&gt;Krueger, A.&lt;/author&gt;&lt;author&gt;Cieslak, P.&lt;/author&gt;&lt;/authors&gt;&lt;/contributors&gt;&lt;auth-address&gt;Oregon Public Health Division, 800 NE Oregon St, Ste 772, Portland, OR 97232, USA. beletshachew.shiferaw@state.or.us&lt;/auth-address&gt;&lt;titles&gt;&lt;title&gt;Antimicrobial susceptibility patterns of Shigella isolates in Foodborne Diseases Active Surveillance Network (FoodNet) sites, 2000-2010&lt;/title&gt;&lt;secondary-title&gt;Clin Infect Dis&lt;/secondary-title&gt;&lt;/titles&gt;&lt;periodical&gt;&lt;full-title&gt;Clin Infect Dis&lt;/full-title&gt;&lt;/periodical&gt;&lt;pages&gt;S458-63&lt;/pages&gt;&lt;volume&gt;54 Suppl 5&lt;/volume&gt;&lt;keywords&gt;&lt;keyword&gt;Adolescent&lt;/keyword&gt;&lt;keyword&gt;Adult&lt;/keyword&gt;&lt;keyword&gt;Age Factors&lt;/keyword&gt;&lt;keyword&gt;Aged&lt;/keyword&gt;&lt;keyword&gt;Aged, 80 and over&lt;/keyword&gt;&lt;keyword&gt;Anti-Infective Agents/ pharmacology&lt;/keyword&gt;&lt;keyword&gt;Centers for Disease Control and Prevention (U.S.)&lt;/keyword&gt;&lt;keyword&gt;Child&lt;/keyword&gt;&lt;keyword&gt;Child, Preschool&lt;/keyword&gt;&lt;keyword&gt;Drug Resistance, Multiple, Bacterial&lt;/keyword&gt;&lt;keyword&gt;Dysentery, Bacillary/ethnology/ microbiology&lt;/keyword&gt;&lt;keyword&gt;European Continental Ancestry Group&lt;/keyword&gt;&lt;keyword&gt;Female&lt;/keyword&gt;&lt;keyword&gt;Foodborne Diseases/ethnology/ microbiology&lt;/keyword&gt;&lt;keyword&gt;Hispanic Americans&lt;/keyword&gt;&lt;keyword&gt;Humans&lt;/keyword&gt;&lt;keyword&gt;Infant&lt;/keyword&gt;&lt;keyword&gt;Male&lt;/keyword&gt;&lt;keyword&gt;Microbial Sensitivity Tests&lt;/keyword&gt;&lt;keyword&gt;Middle Aged&lt;/keyword&gt;&lt;keyword&gt;Shigella/ drug effects/ isolation &amp;amp; purification&lt;/keyword&gt;&lt;keyword&gt;Travel&lt;/keyword&gt;&lt;keyword&gt;United States&lt;/keyword&gt;&lt;keyword&gt;Young Adult&lt;/keyword&gt;&lt;/keywords&gt;&lt;dates&gt;&lt;year&gt;2012&lt;/year&gt;&lt;pub-dates&gt;&lt;date&gt;Jun&lt;/date&gt;&lt;/pub-dates&gt;&lt;/dates&gt;&lt;isbn&gt;1537-6591 (Electronic)&amp;#xD;1058-4838 (Linking)&lt;/isbn&gt;&lt;accession-num&gt;22572670&lt;/accession-num&gt;&lt;urls&gt;&lt;/urls&gt;&lt;/record&gt;&lt;/Cite&gt;&lt;/EndNote&gt;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Shiferaw B, 2012</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Descriptive</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1376 Shigella isolates (children and adults) in the US </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During 2000-2010</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Descriptive antibiotic resistance</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w:t>
            </w:r>
          </w:p>
        </w:tc>
        <w:tc>
          <w:tcPr>
            <w:tcW w:w="1580" w:type="pct"/>
          </w:tcPr>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High resistance to ampicillin and TMP-SMX</w:t>
            </w:r>
          </w:p>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Low resistance to nalidixic acid (2%) and ciprofloxacin (0.5%)</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&lt;EndNote&gt;&lt;Cite&gt;&lt;Author&gt;Haltalin&lt;/Author&gt;&lt;Year&gt;1967&lt;/Year&gt;&lt;RecNum&gt;8413&lt;/RecNum&gt;&lt;record&gt;&lt;rec-number&gt;8413&lt;/rec-number&gt;&lt;ref-type name="Journal Article"&gt;17&lt;/ref-type&gt;&lt;contributors&gt;&lt;authors&gt;&lt;author&gt;Haltalin, K. C.&lt;/author&gt;&lt;author&gt;Nelson, J. D.&lt;/author&gt;&lt;author&gt;Ring, R., 3rd&lt;/author&gt;&lt;author&gt;Sladoje, M.&lt;/author&gt;&lt;author&gt;Hinton, L. V.&lt;/author&gt;&lt;/authors&gt;&lt;/contributors&gt;&lt;titles&gt;&lt;title&gt;Double-blind treatment study of shigellosis comparing ampicillin, sulfadiazine, and placebo&lt;/title&gt;&lt;secondary-title&gt;J Pediatr&lt;/secondary-title&gt;&lt;/titles&gt;&lt;periodical&gt;&lt;full-title&gt;J Pediatr&lt;/full-title&gt;&lt;/periodical&gt;&lt;pages&gt;970-81&lt;/pages&gt;&lt;volume&gt;70&lt;/volume&gt;&lt;number&gt;6&lt;/number&gt;&lt;keywords&gt;&lt;keyword&gt;Adolescent&lt;/keyword&gt;&lt;keyword&gt;Ampicillin/ therapeutic use&lt;/keyword&gt;&lt;keyword&gt;Aspartate Aminotransferases/blood&lt;/keyword&gt;&lt;keyword&gt;Candida/isolation &amp;amp; purification&lt;/keyword&gt;&lt;keyword&gt;Child&lt;/keyword&gt;&lt;keyword&gt;Child, Preschool&lt;/keyword&gt;&lt;keyword&gt;Clinical Trials&lt;/keyword&gt;&lt;keyword&gt;Dysentery, Bacillary/ drug therapy/microbiology&lt;/keyword&gt;&lt;keyword&gt;Female&lt;/keyword&gt;&lt;keyword&gt;Humans&lt;/keyword&gt;&lt;keyword&gt;Infant&lt;/keyword&gt;&lt;keyword&gt;Leukocyte Count&lt;/keyword&gt;&lt;keyword&gt;Male&lt;/keyword&gt;&lt;keyword&gt;Penicillin Resistance&lt;/keyword&gt;&lt;keyword&gt;Placebos&lt;/keyword&gt;&lt;keyword&gt;Shigella/isolation &amp;amp; purification&lt;/keyword&gt;&lt;keyword&gt;Shigella dysenteriae/isolation &amp;amp; purification&lt;/keyword&gt;&lt;keyword&gt;Shigella sonnei/isolation &amp;amp; purification&lt;/keyword&gt;&lt;keyword&gt;Sodium/blood&lt;/keyword&gt;&lt;keyword&gt;Sulfadiazine/ therapeutic use&lt;/keyword&gt;&lt;/keywords&gt;&lt;dates&gt;&lt;year&gt;1967&lt;/year&gt;&lt;pub-dates&gt;&lt;date&gt;Jun&lt;/date&gt;&lt;/pub-dates&gt;&lt;/dates&gt;&lt;isbn&gt;0022-3476 (Print)&lt;/isbn&gt;&lt;accession-num&gt;5338090&lt;/accession-num&gt;&lt;urls&gt;&lt;/urls&gt;&lt;/record&gt;&lt;/Cite&gt;&lt;/EndNote&gt;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Haltalin KC, 1967</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Double-blind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Allocation concealment</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52 children hospitalized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With Shigella GE</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Ampicllin vs sulfadiazine vs placebo</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excretion</w:t>
            </w:r>
          </w:p>
        </w:tc>
        <w:tc>
          <w:tcPr>
            <w:tcW w:w="1580" w:type="pct"/>
          </w:tcPr>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Ampicillin (vs placebo) shortened the duratin of diarrhea by 45% </w:t>
            </w:r>
          </w:p>
          <w:p w:rsidR="009D1B0F" w:rsidRPr="003E4C0E" w:rsidRDefault="009D1B0F" w:rsidP="009D1B0F">
            <w:pPr>
              <w:pStyle w:val="c1"/>
              <w:tabs>
                <w:tab w:val="left" w:pos="4395"/>
              </w:tabs>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(3.3 d vs 6), of fever by 50% (1.3 vs 2.6) and excretion by 60% (2 vs %)</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&lt;EndNote&gt;&lt;Cite&gt;&lt;Author&gt;Basualdo&lt;/Author&gt;&lt;Year&gt;2003&lt;/Year&gt;&lt;RecNum&gt;1320&lt;/RecNum&gt;&lt;record&gt;&lt;rec-number&gt;1320&lt;/rec-number&gt;&lt;ref-type name="Journal Article"&gt;17&lt;/ref-type&gt;&lt;contributors&gt;&lt;authors&gt;&lt;author&gt;Basualdo, W.&lt;/author&gt;&lt;author&gt;Arbo, A.&lt;/author&gt;&lt;/authors&gt;&lt;/contributors&gt;&lt;auth-address&gt;Department of Pediatrics, Instituto de Medicina Tropical, Herrera 1459, Asuncion, Paraguay.&lt;/auth-address&gt;&lt;titles&gt;&lt;title&gt;Randomized comparison of azithromycin versus cefixime for treatment of shigellosis in children&lt;/title&gt;&lt;secondary-title&gt;Pediatr Infect Dis J&lt;/secondary-title&gt;&lt;/titles&gt;&lt;periodical&gt;&lt;full-title&gt;Pediatr Infect Dis J&lt;/full-title&gt;&lt;/periodical&gt;&lt;pages&gt;374-7&lt;/pages&gt;&lt;volume&gt;22&lt;/volume&gt;&lt;number&gt;4&lt;/number&gt;&lt;keywords&gt;&lt;keyword&gt;Azithromycin/ administration &amp;amp; dosage&lt;/keyword&gt;&lt;keyword&gt;Cefixime/ administration &amp;amp; dosage&lt;/keyword&gt;&lt;keyword&gt;Chi-Square Distribution&lt;/keyword&gt;&lt;keyword&gt;Child, Preschool&lt;/keyword&gt;&lt;keyword&gt;Dose-Response Relationship, Drug&lt;/keyword&gt;&lt;keyword&gt;Drug Administration Schedule&lt;/keyword&gt;&lt;keyword&gt;Dysentery, Bacillary/diagnosis/ drug therapy&lt;/keyword&gt;&lt;keyword&gt;Feces/microbiology&lt;/keyword&gt;&lt;keyword&gt;Female&lt;/keyword&gt;&lt;keyword&gt;Follow-Up Studies&lt;/keyword&gt;&lt;keyword&gt;Humans&lt;/keyword&gt;&lt;keyword&gt;Infant&lt;/keyword&gt;&lt;keyword&gt;Male&lt;/keyword&gt;&lt;keyword&gt;Paraguay&lt;/keyword&gt;&lt;keyword&gt;Prospective Studies&lt;/keyword&gt;&lt;keyword&gt;Reference Values&lt;/keyword&gt;&lt;keyword&gt;Risk Assessment&lt;/keyword&gt;&lt;keyword&gt;Severity of Illness Index&lt;/keyword&gt;&lt;keyword&gt;Shigella/ drug effects/ isolation &amp;amp; purification&lt;/keyword&gt;&lt;keyword&gt;Treatment Outcome&lt;/keyword&gt;&lt;/keywords&gt;&lt;dates&gt;&lt;year&gt;2003&lt;/year&gt;&lt;pub-dates&gt;&lt;date&gt;Apr&lt;/date&gt;&lt;/pub-dates&gt;&lt;/dates&gt;&lt;isbn&gt;0891-3668 (Print)&lt;/isbn&gt;&lt;accession-num&gt;12712971&lt;/accession-num&gt;&lt;urls&gt;&lt;/urls&gt;&lt;/record&gt;&lt;/Cite&gt;&lt;/EndNote&gt;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Basualdo W, 2003</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Open-label</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Allocation concealment</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182 children with bloody diarrhea of whom 75 had shigellosis, mostly S. flexneri</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Azithromycin (12 and then 6 mg/d)  vs cefixime (8mg/d), both for 5 d</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excretion, clinical and bacteriologic relapse during 1w after end of therapy</w:t>
            </w:r>
          </w:p>
        </w:tc>
        <w:tc>
          <w:tcPr>
            <w:tcW w:w="158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Azithro vs cefixime: clinical success 93% vs 78%, clinical failure 2 vs 7 children, legth of diarrhea 2.5 vs 3.9 d, bacterial eradication 93% vs 59% (p&lt;0.01, 95% CO 1.7-69.7), clinical relapse 1 child in azithro group, bacteriologic relapse 1 vs 2 patients</w:t>
            </w:r>
          </w:p>
        </w:tc>
      </w:tr>
      <w:tr w:rsidR="009D1B0F" w:rsidRPr="003E4C0E" w:rsidTr="009D1B0F">
        <w:trPr>
          <w:cantSplit/>
        </w:trPr>
        <w:tc>
          <w:tcPr>
            <w:tcW w:w="559" w:type="pct"/>
          </w:tcPr>
          <w:p w:rsidR="009D1B0F" w:rsidRPr="003E4C0E" w:rsidRDefault="00084B85" w:rsidP="009D1B0F">
            <w:pPr>
              <w:rPr>
                <w:rFonts w:asciiTheme="minorHAnsi" w:hAnsiTheme="minorHAnsi" w:cs="Arial"/>
                <w:sz w:val="16"/>
                <w:szCs w:val="16"/>
              </w:rPr>
            </w:pPr>
            <w:r w:rsidRPr="003E4C0E">
              <w:rPr>
                <w:rFonts w:asciiTheme="minorHAnsi" w:hAnsiTheme="minorHAnsi" w:cs="Arial"/>
                <w:sz w:val="16"/>
                <w:szCs w:val="16"/>
              </w:rPr>
              <w:fldChar w:fldCharType="begin"/>
            </w:r>
            <w:r w:rsidR="009D1B0F" w:rsidRPr="003E4C0E">
              <w:rPr>
                <w:rFonts w:asciiTheme="minorHAnsi" w:hAnsiTheme="minorHAnsi" w:cs="Arial"/>
                <w:sz w:val="16"/>
                <w:szCs w:val="16"/>
              </w:rPr>
              <w:instrText xml:space="preserve"> ADDIN EN.CITE &lt;EndNote&gt;&lt;Cite&gt;&lt;Author&gt;Ashkenazi&lt;/Author&gt;&lt;Year&gt;1993&lt;/Year&gt;&lt;RecNum&gt;4008&lt;/RecNum&gt;&lt;record&gt;&lt;rec-number&gt;4008&lt;/rec-number&gt;&lt;ref-type name="Journal Article"&gt;17&lt;/ref-type&gt;&lt;contributors&gt;&lt;authors&gt;&lt;author&gt;Ashkenazi, S.&lt;/author&gt;&lt;author&gt;Amir, J.&lt;/author&gt;&lt;author&gt;Waisman, Y.&lt;/author&gt;&lt;author&gt;Rachmel, A.&lt;/author&gt;&lt;author&gt;Garty, B. Z.&lt;/author&gt;&lt;author&gt;Samra, Z.&lt;/author&gt;&lt;author&gt;Varsano, I.&lt;/author&gt;&lt;author&gt;Nitzan, M.&lt;/author&gt;&lt;/authors&gt;&lt;/contributors&gt;&lt;auth-address&gt;Department of Pediatrics, Children&amp;apos;s Hospital, Petah Tiqva, Israel.&lt;/auth-address&gt;&lt;titles&gt;&lt;title&gt;A randomized, double-blind study comparing cefixime and trimethoprim-sulfamethoxazole in the treatment of childhood shigellosis&lt;/title&gt;&lt;secondary-title&gt;J Pediatr&lt;/secondary-title&gt;&lt;/titles&gt;&lt;periodical&gt;&lt;full-title&gt;J Pediatr&lt;/full-title&gt;&lt;/periodical&gt;&lt;pages&gt;817-21&lt;/pages&gt;&lt;volume&gt;123&lt;/volume&gt;&lt;number&gt;5&lt;/number&gt;&lt;keywords&gt;&lt;keyword&gt;Adolescent&lt;/keyword&gt;&lt;keyword&gt;Cefixime&lt;/keyword&gt;&lt;keyword&gt;Cefotaxime/ analogs &amp;amp; derivatives/therapeutic use&lt;/keyword&gt;&lt;keyword&gt;Child&lt;/keyword&gt;&lt;keyword&gt;Child, Preschool&lt;/keyword&gt;&lt;keyword&gt;Diarrhea, Infantile/drug therapy/microbiology&lt;/keyword&gt;&lt;keyword&gt;Double-Blind Method&lt;/keyword&gt;&lt;keyword&gt;Dysentery, Bacillary/ drug therapy&lt;/keyword&gt;&lt;keyword&gt;Female&lt;/keyword&gt;&lt;keyword&gt;Humans&lt;/keyword&gt;&lt;keyword&gt;Infant&lt;/keyword&gt;&lt;keyword&gt;Male&lt;/keyword&gt;&lt;keyword&gt;Prospective Studies&lt;/keyword&gt;&lt;keyword&gt;Shigella/ drug effects&lt;/keyword&gt;&lt;keyword&gt;Shigella boydii/drug effects&lt;/keyword&gt;&lt;keyword&gt;Shigella flexneri/drug effects&lt;/keyword&gt;&lt;keyword&gt;Shigella sonnei/drug effects&lt;/keyword&gt;&lt;keyword&gt;Trimethoprim Resistance&lt;/keyword&gt;&lt;keyword&gt;Trimethoprim-Sulfamethoxazole Combination/ therapeutic use&lt;/keyword&gt;&lt;/keywords&gt;&lt;dates&gt;&lt;year&gt;1993&lt;/year&gt;&lt;pub-dates&gt;&lt;date&gt;Nov&lt;/date&gt;&lt;/pub-dates&gt;&lt;/dates&gt;&lt;isbn&gt;0022-3476 (Print)&lt;/isbn&gt;&lt;accession-num&gt;8229498&lt;/accession-num&gt;&lt;urls&gt;&lt;/urls&gt;&lt;/record&gt;&lt;/Cite&gt;&lt;/EndNote&gt;</w:instrText>
            </w:r>
            <w:r w:rsidRPr="003E4C0E">
              <w:rPr>
                <w:rFonts w:asciiTheme="minorHAnsi" w:hAnsiTheme="minorHAnsi" w:cs="Arial"/>
                <w:sz w:val="16"/>
                <w:szCs w:val="16"/>
              </w:rPr>
              <w:fldChar w:fldCharType="separate"/>
            </w:r>
            <w:r w:rsidR="009D1B0F" w:rsidRPr="003E4C0E">
              <w:rPr>
                <w:rFonts w:asciiTheme="minorHAnsi" w:hAnsiTheme="minorHAnsi" w:cs="Arial"/>
                <w:sz w:val="16"/>
                <w:szCs w:val="16"/>
              </w:rPr>
              <w:t>Ashkenazi S, 1993</w:t>
            </w:r>
            <w:r w:rsidRPr="003E4C0E">
              <w:rPr>
                <w:rFonts w:asciiTheme="minorHAnsi" w:hAnsiTheme="minorHAnsi" w:cs="Arial"/>
                <w:sz w:val="16"/>
                <w:szCs w:val="16"/>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Double-blind</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RCT</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Allocation concealment</w:t>
            </w:r>
          </w:p>
        </w:tc>
        <w:tc>
          <w:tcPr>
            <w:tcW w:w="777"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102 children with inflammatory diarrhea, of whom 79 had shigellosis, mostly S. sonnei</w:t>
            </w:r>
          </w:p>
        </w:tc>
        <w:tc>
          <w:tcPr>
            <w:tcW w:w="741"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Cefixime (8 mg/kg/d, bid vs T-S, 5d</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Fecal excretion</w:t>
            </w:r>
          </w:p>
        </w:tc>
        <w:tc>
          <w:tcPr>
            <w:tcW w:w="1580"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Better clinical and bacteriological efficacy of cefixime, mainly because 32/39 treated with T-S were resistant to it. Bacteriologic eradication by cefixime was 78% (sub-optimal )</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&lt;EndNote&gt;&lt;Cite&gt;&lt;Author&gt;Miron&lt;/Author&gt;&lt;Year&gt;2004&lt;/Year&gt;&lt;RecNum&gt;891&lt;/RecNum&gt;&lt;record&gt;&lt;rec-number&gt;891&lt;/rec-number&gt;&lt;ref-type name="Journal Article"&gt;17&lt;/ref-type&gt;&lt;contributors&gt;&lt;authors&gt;&lt;author&gt;Miron, D.&lt;/author&gt;&lt;author&gt;Torem, M.&lt;/author&gt;&lt;author&gt;Merom, R.&lt;/author&gt;&lt;author&gt;Colodner, R.&lt;/author&gt;&lt;/authors&gt;&lt;/contributors&gt;&lt;auth-address&gt;Pediatric Department A, HaEmek Medical Center, Afula, Israel.&lt;/auth-address&gt;&lt;titles&gt;&lt;title&gt;Azithromycin as an alternative to nalidixic acid in the therapy of childhood shigellosis&lt;/title&gt;&lt;secondary-title&gt;Pediatr Infect Dis J&lt;/secondary-title&gt;&lt;/titles&gt;&lt;periodical&gt;&lt;full-title&gt;Pediatr Infect Dis J&lt;/full-title&gt;&lt;/periodical&gt;&lt;pages&gt;367-8&lt;/pages&gt;&lt;volume&gt;23&lt;/volume&gt;&lt;number&gt;4&lt;/number&gt;&lt;keywords&gt;&lt;keyword&gt;Administration, Oral&lt;/keyword&gt;&lt;keyword&gt;Adolescent&lt;/keyword&gt;&lt;keyword&gt;Azithromycin/ administration &amp;amp; dosage&lt;/keyword&gt;&lt;keyword&gt;Child&lt;/keyword&gt;&lt;keyword&gt;Child, Preschool&lt;/keyword&gt;&lt;keyword&gt;Cohort Studies&lt;/keyword&gt;&lt;keyword&gt;Disease Outbreaks&lt;/keyword&gt;&lt;keyword&gt;Dose-Response Relationship, Drug&lt;/keyword&gt;&lt;keyword&gt;Drug Administration Schedule&lt;/keyword&gt;&lt;keyword&gt;Dysentery, Bacillary/diagnosis/ drug therapy/ epidemiology&lt;/keyword&gt;&lt;keyword&gt;Female&lt;/keyword&gt;&lt;keyword&gt;Follow-Up Studies&lt;/keyword&gt;&lt;keyword&gt;Humans&lt;/keyword&gt;&lt;keyword&gt;Infant&lt;/keyword&gt;&lt;keyword&gt;Israel/epidemiology&lt;/keyword&gt;&lt;keyword&gt;Male&lt;/keyword&gt;&lt;keyword&gt;Nalidixic Acid/ administration &amp;amp; dosage&lt;/keyword&gt;&lt;keyword&gt;Probability&lt;/keyword&gt;&lt;keyword&gt;Sensitivity and Specificity&lt;/keyword&gt;&lt;keyword&gt;Severity of Illness Index&lt;/keyword&gt;&lt;keyword&gt;Treatment Outcome&lt;/keyword&gt;&lt;/keywords&gt;&lt;dates&gt;&lt;year&gt;2004&lt;/year&gt;&lt;pub-dates&gt;&lt;date&gt;Apr&lt;/date&gt;&lt;/pub-dates&gt;&lt;/dates&gt;&lt;isbn&gt;0891-3668 (Print)&lt;/isbn&gt;&lt;accession-num&gt;15071299&lt;/accession-num&gt;&lt;urls&gt;&lt;/urls&gt;&lt;/record&gt;&lt;/Cite&gt;&lt;/EndNote&gt;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Miron D, 2004</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Non-randomized controlled study during outbreak</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29 children with S. sonnei</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Azithromycin 10mg/kg for 3 d vs nalidixic acid 55mg/kg/d qid for 5 d</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excretion</w:t>
            </w:r>
          </w:p>
        </w:tc>
        <w:tc>
          <w:tcPr>
            <w:tcW w:w="158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Better efficacy of azithromycin: clinical response 100% vs 65%, p&lt;0.01, bacterilogic response 100% vs 72%, p=0/012</w:t>
            </w:r>
          </w:p>
        </w:tc>
      </w:tr>
      <w:tr w:rsidR="009D1B0F" w:rsidRPr="003E4C0E" w:rsidTr="009D1B0F">
        <w:trPr>
          <w:cantSplit/>
        </w:trPr>
        <w:tc>
          <w:tcPr>
            <w:tcW w:w="559" w:type="pct"/>
          </w:tcPr>
          <w:p w:rsidR="009D1B0F" w:rsidRPr="003E4C0E" w:rsidRDefault="00084B85" w:rsidP="009D1B0F">
            <w:pPr>
              <w:rPr>
                <w:rFonts w:asciiTheme="minorHAnsi" w:hAnsiTheme="minorHAnsi" w:cs="Arial"/>
                <w:sz w:val="16"/>
                <w:szCs w:val="16"/>
              </w:rPr>
            </w:pPr>
            <w:r w:rsidRPr="003E4C0E">
              <w:rPr>
                <w:rFonts w:asciiTheme="minorHAnsi" w:hAnsiTheme="minorHAnsi" w:cs="Arial"/>
                <w:sz w:val="16"/>
                <w:szCs w:val="16"/>
              </w:rPr>
              <w:fldChar w:fldCharType="begin"/>
            </w:r>
            <w:r w:rsidR="009D1B0F" w:rsidRPr="003E4C0E">
              <w:rPr>
                <w:rFonts w:asciiTheme="minorHAnsi" w:hAnsiTheme="minorHAnsi" w:cs="Arial"/>
                <w:sz w:val="16"/>
                <w:szCs w:val="16"/>
              </w:rPr>
              <w:instrText xml:space="preserve"> ADDIN EN.CITE &lt;EndNote&gt;&lt;Cite&gt;&lt;Author&gt;Varsano&lt;/Author&gt;&lt;Year&gt;1991&lt;/Year&gt;&lt;RecNum&gt;4845&lt;/RecNum&gt;&lt;record&gt;&lt;rec-number&gt;4845&lt;/rec-number&gt;&lt;ref-type name="Journal Article"&gt;17&lt;/ref-type&gt;&lt;contributors&gt;&lt;authors&gt;&lt;author&gt;Varsano, I.&lt;/author&gt;&lt;author&gt;Eidlitz-Marcus, T.&lt;/author&gt;&lt;author&gt;Nussinovitch, M.&lt;/author&gt;&lt;author&gt;Elian, I.&lt;/author&gt;&lt;/authors&gt;&lt;/contributors&gt;&lt;auth-address&gt;Department of Pediatrics and Microbiology, Tel Aviv University School of Medicine, Hasharon Hospital, Petah Tiqva, Israel.&lt;/auth-address&gt;&lt;titles&gt;&lt;title&gt;Comparative efficacy of ceftriaxone and ampicillin for treatment of severe shigellosis in children&lt;/title&gt;&lt;secondary-title&gt;J Pediatr&lt;/secondary-title&gt;&lt;/titles&gt;&lt;periodical&gt;&lt;full-title&gt;J Pediatr&lt;/full-title&gt;&lt;/periodical&gt;&lt;pages&gt;627-32&lt;/pages&gt;&lt;volume&gt;118&lt;/volume&gt;&lt;number&gt;4 ( Pt 1)&lt;/number&gt;&lt;keywords&gt;&lt;keyword&gt;Adolescent&lt;/keyword&gt;&lt;keyword&gt;Ampicillin/ therapeutic use&lt;/keyword&gt;&lt;keyword&gt;Ceftriaxone/ therapeutic use&lt;/keyword&gt;&lt;keyword&gt;Child&lt;/keyword&gt;&lt;keyword&gt;Child, Preschool&lt;/keyword&gt;&lt;keyword&gt;Dysentery, Bacillary/ drug therapy/microbiology&lt;/keyword&gt;&lt;keyword&gt;Feces/microbiology&lt;/keyword&gt;&lt;keyword&gt;Humans&lt;/keyword&gt;&lt;keyword&gt;Infant&lt;/keyword&gt;&lt;keyword&gt;Prospective Studies&lt;/keyword&gt;&lt;keyword&gt;Shigella flexneri/isolation &amp;amp; purification&lt;/keyword&gt;&lt;keyword&gt;Shigella sonnei/isolation &amp;amp; purification&lt;/keyword&gt;&lt;/keywords&gt;&lt;dates&gt;&lt;year&gt;1991&lt;/year&gt;&lt;pub-dates&gt;&lt;date&gt;Apr&lt;/date&gt;&lt;/pub-dates&gt;&lt;/dates&gt;&lt;isbn&gt;0022-3476 (Print)&lt;/isbn&gt;&lt;accession-num&gt;2007941&lt;/accession-num&gt;&lt;urls&gt;&lt;/urls&gt;&lt;/record&gt;&lt;/Cite&gt;&lt;/EndNote&gt;</w:instrText>
            </w:r>
            <w:r w:rsidRPr="003E4C0E">
              <w:rPr>
                <w:rFonts w:asciiTheme="minorHAnsi" w:hAnsiTheme="minorHAnsi" w:cs="Arial"/>
                <w:sz w:val="16"/>
                <w:szCs w:val="16"/>
              </w:rPr>
              <w:fldChar w:fldCharType="separate"/>
            </w:r>
            <w:r w:rsidR="009D1B0F" w:rsidRPr="003E4C0E">
              <w:rPr>
                <w:rFonts w:asciiTheme="minorHAnsi" w:hAnsiTheme="minorHAnsi" w:cs="Arial"/>
                <w:sz w:val="16"/>
                <w:szCs w:val="16"/>
              </w:rPr>
              <w:t>Varsano I, 1991</w:t>
            </w:r>
            <w:r w:rsidRPr="003E4C0E">
              <w:rPr>
                <w:rFonts w:asciiTheme="minorHAnsi" w:hAnsiTheme="minorHAnsi" w:cs="Arial"/>
                <w:sz w:val="16"/>
                <w:szCs w:val="16"/>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Open</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RCT</w:t>
            </w:r>
          </w:p>
        </w:tc>
        <w:tc>
          <w:tcPr>
            <w:tcW w:w="777"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49 children with severe dysentery, of whom 40 had shigellosis, mostly S. sonnei</w:t>
            </w:r>
          </w:p>
        </w:tc>
        <w:tc>
          <w:tcPr>
            <w:tcW w:w="741"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Ceftriaxone 50mg/kg/d, IV then IM vs ampicillin 100mg/kg/d, IV then PO, both for 5d</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Fecal excretion, relapse rates</w:t>
            </w:r>
          </w:p>
        </w:tc>
        <w:tc>
          <w:tcPr>
            <w:tcW w:w="1580"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Better efficacy of ceftriaxone: diarrhea 2.5 vs 6.8 d (p&lt;0.005), bacterial eradication 100% vs 60% (p&lt;0.001), bacteriologic relapse 0 vs 40% (p&lt;0.001)</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&lt;EndNote&gt;&lt;Cite&gt;&lt;Author&gt;Eidlitz-Marcus&lt;/Author&gt;&lt;Year&gt;1993&lt;/Year&gt;&lt;RecNum&gt;8531&lt;/RecNum&gt;&lt;record&gt;&lt;rec-number&gt;8531&lt;/rec-number&gt;&lt;ref-type name="Journal Article"&gt;17&lt;/ref-type&gt;&lt;contributors&gt;&lt;authors&gt;&lt;author&gt;Eidlitz-Marcus, T.&lt;/author&gt;&lt;author&gt;Cohen, Y. H.&lt;/author&gt;&lt;author&gt;Nussinovitch, M.&lt;/author&gt;&lt;author&gt;Elian, I.&lt;/author&gt;&lt;author&gt;Varsano, I.&lt;/author&gt;&lt;/authors&gt;&lt;/contributors&gt;&lt;auth-address&gt;Department of Pediatrics, Hasharon Hospital, Sackler School of Medicine, Tel Aviv University, Petach Tikvah, Israel.&lt;/auth-address&gt;&lt;titles&gt;&lt;title&gt;Comparative efficacy of two- and five-day courses of ceftriaxone for treatment of severe shigellosis in children&lt;/title&gt;&lt;secondary-title&gt;J Pediatr&lt;/secondary-title&gt;&lt;/titles&gt;&lt;periodical&gt;&lt;full-title&gt;J Pediatr&lt;/full-title&gt;&lt;/periodical&gt;&lt;pages&gt;822-4&lt;/pages&gt;&lt;volume&gt;123&lt;/volume&gt;&lt;number&gt;5&lt;/number&gt;&lt;keywords&gt;&lt;keyword&gt;Adolescent&lt;/keyword&gt;&lt;keyword&gt;Ceftriaxone/ administration &amp;amp; dosage/therapeutic use&lt;/keyword&gt;&lt;keyword&gt;Child&lt;/keyword&gt;&lt;keyword&gt;Child, Preschool&lt;/keyword&gt;&lt;keyword&gt;Diarrhea, Infantile/drug therapy/microbiology&lt;/keyword&gt;&lt;keyword&gt;Dose-Response Relationship, Drug&lt;/keyword&gt;&lt;keyword&gt;Dysentery, Bacillary/ drug therapy&lt;/keyword&gt;&lt;keyword&gt;Humans&lt;/keyword&gt;&lt;keyword&gt;Infant&lt;/keyword&gt;&lt;keyword&gt;Shigella flexneri&lt;/keyword&gt;&lt;keyword&gt;Shigella sonnei&lt;/keyword&gt;&lt;keyword&gt;Treatment Outcome&lt;/keyword&gt;&lt;/keywords&gt;&lt;dates&gt;&lt;year&gt;1993&lt;/year&gt;&lt;pub-dates&gt;&lt;date&gt;Nov&lt;/date&gt;&lt;/pub-dates&gt;&lt;/dates&gt;&lt;isbn&gt;0022-3476 (Print)&lt;/isbn&gt;&lt;accession-num&gt;8229499&lt;/accession-num&gt;&lt;urls&gt;&lt;/urls&gt;&lt;/record&gt;&lt;/Cite&gt;&lt;/EndNote&gt;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Eidlitz-Marcus T, 1993</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Open</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40 children with  shigellosis, mostly S. sonnei</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Ceftriaxone 50mg/kg/d, IV then IM 5d vs 2d</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excretion</w:t>
            </w:r>
          </w:p>
        </w:tc>
        <w:tc>
          <w:tcPr>
            <w:tcW w:w="158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No difference between 2 and 5 days</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&lt;EndNote&gt;&lt;Cite&gt;&lt;Author&gt;Salam&lt;/Author&gt;&lt;Year&gt;1988&lt;/Year&gt;&lt;RecNum&gt;5743&lt;/RecNum&gt;&lt;record&gt;&lt;rec-number&gt;5743&lt;/rec-number&gt;&lt;ref-type name="Journal Article"&gt;17&lt;/ref-type&gt;&lt;contributors&gt;&lt;authors&gt;&lt;author&gt;Salam, M. A.&lt;/author&gt;&lt;author&gt;Bennish, M. L.&lt;/author&gt;&lt;/authors&gt;&lt;/contributors&gt;&lt;auth-address&gt;Dhaka Treatment Centre, International Centre for Diarrhoeal Disease Research, Bangladesh.&lt;/auth-address&gt;&lt;titles&gt;&lt;title&gt;Therapy for shigellosis. I. Randomized, double-blind trial of nalidixic acid in childhood shigellosis&lt;/title&gt;&lt;secondary-title&gt;J Pediatr&lt;/secondary-title&gt;&lt;/titles&gt;&lt;periodical&gt;&lt;full-title&gt;J Pediatr&lt;/full-title&gt;&lt;/periodical&gt;&lt;pages&gt;901-7&lt;/pages&gt;&lt;volume&gt;113&lt;/volume&gt;&lt;number&gt;5&lt;/number&gt;&lt;keywords&gt;&lt;keyword&gt;Ampicillin/therapeutic use&lt;/keyword&gt;&lt;keyword&gt;Ampicillin Resistance&lt;/keyword&gt;&lt;keyword&gt;Child, Preschool&lt;/keyword&gt;&lt;keyword&gt;Clinical Trials&lt;/keyword&gt;&lt;keyword&gt;Double-Blind Method&lt;/keyword&gt;&lt;keyword&gt;Dysentery, Bacillary/ drug therapy&lt;/keyword&gt;&lt;keyword&gt;Female&lt;/keyword&gt;&lt;keyword&gt;Humans&lt;/keyword&gt;&lt;keyword&gt;Male&lt;/keyword&gt;&lt;keyword&gt;Nalidixic Acid/ therapeutic use&lt;/keyword&gt;&lt;keyword&gt;Random Allocation&lt;/keyword&gt;&lt;/keywords&gt;&lt;dates&gt;&lt;year&gt;1988&lt;/year&gt;&lt;pub-dates&gt;&lt;date&gt;Nov&lt;/date&gt;&lt;/pub-dates&gt;&lt;/dates&gt;&lt;isbn&gt;0022-3476 (Print)&lt;/isbn&gt;&lt;accession-num&gt;3054035&lt;/accession-num&gt;&lt;urls&gt;&lt;/urls&gt;&lt;/record&gt;&lt;/Cite&gt;&lt;/EndNote&gt;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Salam MA, 1988</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Double-blind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9o children with dysentery, of whom 74 had shigellosis, mostly S. dysenteriae and S. sonnei</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Nalidixic acid 55 mg/kg/d vs ampicillin 100 mg/kg/d, both for 5d</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excretion</w:t>
            </w:r>
          </w:p>
        </w:tc>
        <w:tc>
          <w:tcPr>
            <w:tcW w:w="158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Nalidixic acid and Ampicillin effective, when the isolate susceptible to Ampicillin. Clinical response 81% vs 77%, Bacteriologic response 100% for both groups on d 3, but the response after 1d was better (38% vs 12%)</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p>
        </w:tc>
      </w:tr>
      <w:tr w:rsidR="009D1B0F" w:rsidRPr="003E4C0E" w:rsidTr="009D1B0F">
        <w:trPr>
          <w:cantSplit/>
        </w:trPr>
        <w:tc>
          <w:tcPr>
            <w:tcW w:w="559" w:type="pct"/>
          </w:tcPr>
          <w:p w:rsidR="009D1B0F" w:rsidRPr="003E4C0E" w:rsidRDefault="00084B85" w:rsidP="009D1B0F">
            <w:pPr>
              <w:rPr>
                <w:rFonts w:asciiTheme="minorHAnsi" w:hAnsiTheme="minorHAnsi" w:cs="Arial"/>
                <w:sz w:val="16"/>
                <w:szCs w:val="16"/>
              </w:rPr>
            </w:pPr>
            <w:r w:rsidRPr="003E4C0E">
              <w:rPr>
                <w:rFonts w:asciiTheme="minorHAnsi" w:hAnsiTheme="minorHAnsi" w:cs="Arial"/>
                <w:sz w:val="16"/>
                <w:szCs w:val="16"/>
              </w:rPr>
              <w:fldChar w:fldCharType="begin"/>
            </w:r>
            <w:r w:rsidR="009D1B0F" w:rsidRPr="003E4C0E">
              <w:rPr>
                <w:rFonts w:asciiTheme="minorHAnsi" w:hAnsiTheme="minorHAnsi" w:cs="Arial"/>
                <w:sz w:val="16"/>
                <w:szCs w:val="16"/>
              </w:rPr>
              <w:instrText xml:space="preserve"> ADDIN EN.CITE &lt;EndNote&gt;&lt;Cite&gt;&lt;Author&gt;Bennish&lt;/Author&gt;&lt;Year&gt;2006&lt;/Year&gt;&lt;RecNum&gt;50&lt;/RecNum&gt;&lt;record&gt;&lt;rec-number&gt;50&lt;/rec-number&gt;&lt;ref-type name="Journal Article"&gt;17&lt;/ref-type&gt;&lt;contributors&gt;&lt;authors&gt;&lt;author&gt;Bennish, M. L.&lt;/author&gt;&lt;author&gt;Khan, W. A.&lt;/author&gt;&lt;author&gt;Begum, M.&lt;/author&gt;&lt;author&gt;Bridges, E. A.&lt;/author&gt;&lt;author&gt;Ahmed, S.&lt;/author&gt;&lt;author&gt;Saha, D.&lt;/author&gt;&lt;author&gt;Salam, M. A.&lt;/author&gt;&lt;author&gt;Acheson, D.&lt;/author&gt;&lt;author&gt;Ryan, E. T.&lt;/author&gt;&lt;/authors&gt;&lt;/contributors&gt;&lt;auth-address&gt;Africa Centre for Health and Population Studies, Mtubatuba, South Africa.&lt;/auth-address&gt;&lt;titles&gt;&lt;title&gt;Low risk of hemolytic uremic syndrome after early effective antimicrobial therapy for Shigella dysenteriae type 1 infection in Bangladesh&lt;/title&gt;&lt;secondary-title&gt;Clin Infect Dis&lt;/secondary-title&gt;&lt;/titles&gt;&lt;periodical&gt;&lt;full-title&gt;Clin Infect Dis&lt;/full-title&gt;&lt;/periodical&gt;&lt;pages&gt;356-62&lt;/pages&gt;&lt;volume&gt;42&lt;/volume&gt;&lt;number&gt;3&lt;/number&gt;&lt;keywords&gt;&lt;keyword&gt;Anti-Bacterial Agents/ therapeutic use&lt;/keyword&gt;&lt;keyword&gt;Bangladesh&lt;/keyword&gt;&lt;keyword&gt;Child&lt;/keyword&gt;&lt;keyword&gt;Child, Preschool&lt;/keyword&gt;&lt;keyword&gt;Dysentery, Bacillary/ complications/drug therapy/ microbiology&lt;/keyword&gt;&lt;keyword&gt;Feces/chemistry&lt;/keyword&gt;&lt;keyword&gt;Female&lt;/keyword&gt;&lt;keyword&gt;Hemolytic-Uremic Syndrome/ etiology&lt;/keyword&gt;&lt;keyword&gt;Humans&lt;/keyword&gt;&lt;keyword&gt;Infant&lt;/keyword&gt;&lt;keyword&gt;Male&lt;/keyword&gt;&lt;keyword&gt;Risk Factors&lt;/keyword&gt;&lt;keyword&gt;Shiga Toxin/analysis&lt;/keyword&gt;&lt;keyword&gt;Shigella dysenteriae/ isolation &amp;amp; purification&lt;/keyword&gt;&lt;/keywords&gt;&lt;dates&gt;&lt;year&gt;2006&lt;/year&gt;&lt;pub-dates&gt;&lt;date&gt;Feb 1&lt;/date&gt;&lt;/pub-dates&gt;&lt;/dates&gt;&lt;isbn&gt;1537-6591 (Electronic)&lt;/isbn&gt;&lt;accession-num&gt;16392080&lt;/accession-num&gt;&lt;urls&gt;&lt;/urls&gt;&lt;/record&gt;&lt;/Cite&gt;&lt;/EndNote&gt;</w:instrText>
            </w:r>
            <w:r w:rsidRPr="003E4C0E">
              <w:rPr>
                <w:rFonts w:asciiTheme="minorHAnsi" w:hAnsiTheme="minorHAnsi" w:cs="Arial"/>
                <w:sz w:val="16"/>
                <w:szCs w:val="16"/>
              </w:rPr>
              <w:fldChar w:fldCharType="separate"/>
            </w:r>
            <w:r w:rsidR="009D1B0F" w:rsidRPr="003E4C0E">
              <w:rPr>
                <w:rFonts w:asciiTheme="minorHAnsi" w:hAnsiTheme="minorHAnsi" w:cs="Arial"/>
                <w:sz w:val="16"/>
                <w:szCs w:val="16"/>
              </w:rPr>
              <w:t>Bennish ML, 2006</w:t>
            </w:r>
            <w:r w:rsidRPr="003E4C0E">
              <w:rPr>
                <w:rFonts w:asciiTheme="minorHAnsi" w:hAnsiTheme="minorHAnsi" w:cs="Arial"/>
                <w:sz w:val="16"/>
                <w:szCs w:val="16"/>
              </w:rPr>
              <w:fldChar w:fldCharType="end"/>
            </w:r>
          </w:p>
        </w:tc>
        <w:tc>
          <w:tcPr>
            <w:tcW w:w="623"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Review of 7 studies and follow up of 20 children prospectively</w:t>
            </w:r>
          </w:p>
        </w:tc>
        <w:tc>
          <w:tcPr>
            <w:tcW w:w="777"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378 patients with S. dysenteriae, 250 children, 128 adults</w:t>
            </w:r>
          </w:p>
        </w:tc>
        <w:tc>
          <w:tcPr>
            <w:tcW w:w="741"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Appropriate antibiotic therapy</w:t>
            </w:r>
          </w:p>
        </w:tc>
        <w:tc>
          <w:tcPr>
            <w:tcW w:w="720"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Rate of the HUS complication, fecal Stx level</w:t>
            </w:r>
          </w:p>
        </w:tc>
        <w:tc>
          <w:tcPr>
            <w:tcW w:w="1580"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Low risk of developing HUS with therapy( 0.0026), early antibiotics reduces fecal Stx levels</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&lt;EndNote&gt;&lt;Cite&gt;&lt;Author&gt;Leibovitz&lt;/Author&gt;&lt;Year&gt;2000&lt;/Year&gt;&lt;RecNum&gt;2028&lt;/RecNum&gt;&lt;record&gt;&lt;rec-number&gt;2028&lt;/rec-number&gt;&lt;ref-type name="Journal Article"&gt;17&lt;/ref-type&gt;&lt;contributors&gt;&lt;authors&gt;&lt;author&gt;Leibovitz, E.&lt;/author&gt;&lt;author&gt;Janco, J.&lt;/author&gt;&lt;author&gt;Piglansky, L.&lt;/author&gt;&lt;author&gt;Press, J.&lt;/author&gt;&lt;author&gt;Yagupsky, P.&lt;/author&gt;&lt;author&gt;Reinhart, H.&lt;/author&gt;&lt;author&gt;Yaniv, I.&lt;/author&gt;&lt;author&gt;Dagan, R.&lt;/author&gt;&lt;/authors&gt;&lt;/contributors&gt;&lt;auth-address&gt;Pediatric Infectious Disease Unit, Soroka University Medical Center and the Faculty of Health Sciences, Ben-Gurion University of the Negev, Beer-Sheva, Israel. eugenel@bgumail.ac.il&lt;/auth-address&gt;&lt;titles&gt;&lt;title&gt;Oral ciprofloxacin vs. intramuscular ceftriaxone as empiric treatment of acute invasive diarrhea in children&lt;/title&gt;&lt;secondary-title&gt;Pediatr Infect Dis J&lt;/secondary-title&gt;&lt;/titles&gt;&lt;periodical&gt;&lt;full-title&gt;Pediatr Infect Dis J&lt;/full-title&gt;&lt;/periodical&gt;&lt;pages&gt;1060-7&lt;/pages&gt;&lt;volume&gt;19&lt;/volume&gt;&lt;number&gt;11&lt;/number&gt;&lt;keywords&gt;&lt;keyword&gt;Acute Disease&lt;/keyword&gt;&lt;keyword&gt;Administration, Oral&lt;/keyword&gt;&lt;keyword&gt;Adolescent&lt;/keyword&gt;&lt;keyword&gt;Anti-Infective Agents/ therapeutic use&lt;/keyword&gt;&lt;keyword&gt;Ceftriaxone/administration &amp;amp; dosage/adverse effects/ therapeutic use&lt;/keyword&gt;&lt;keyword&gt;Cephalosporins/ therapeutic use&lt;/keyword&gt;&lt;keyword&gt;Child&lt;/keyword&gt;&lt;keyword&gt;Child, Preschool&lt;/keyword&gt;&lt;keyword&gt;Ciprofloxacin/adverse effects/blood/ therapeutic use&lt;/keyword&gt;&lt;keyword&gt;Diarrhea/ drug therapy&lt;/keyword&gt;&lt;keyword&gt;Double-Blind Method&lt;/keyword&gt;&lt;keyword&gt;Female&lt;/keyword&gt;&lt;keyword&gt;Humans&lt;/keyword&gt;&lt;keyword&gt;Infant&lt;/keyword&gt;&lt;keyword&gt;Infant, Newborn&lt;/keyword&gt;&lt;keyword&gt;Injections, Intramuscular&lt;/keyword&gt;&lt;keyword&gt;Male&lt;/keyword&gt;&lt;keyword&gt;Prospective Studies&lt;/keyword&gt;&lt;/keywords&gt;&lt;dates&gt;&lt;year&gt;2000&lt;/year&gt;&lt;pub-dates&gt;&lt;date&gt;Nov&lt;/date&gt;&lt;/pub-dates&gt;&lt;/dates&gt;&lt;isbn&gt;0891-3668 (Print)&lt;/isbn&gt;&lt;accession-num&gt;11099086&lt;/accession-num&gt;&lt;urls&gt;&lt;/urls&gt;&lt;/record&gt;&lt;/Cite&gt;&lt;/EndNote&gt;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Leibovitz E, 2000</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Double-blind RCT</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221 children with invasive diarrhea, 73 with shigellosis</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Ciprofloxacin PO 20mg/kg/d bid vs IM ceftriaxone 50/mg/kg, both 3d</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excretion</w:t>
            </w:r>
          </w:p>
        </w:tc>
        <w:tc>
          <w:tcPr>
            <w:tcW w:w="158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No differences in the clinical or bacteriologic response. No joint problems related to cipro treatmet for 3 d</w:t>
            </w:r>
          </w:p>
        </w:tc>
      </w:tr>
      <w:tr w:rsidR="009D1B0F" w:rsidRPr="003E4C0E" w:rsidTr="009D1B0F">
        <w:trPr>
          <w:cantSplit/>
        </w:trPr>
        <w:tc>
          <w:tcPr>
            <w:tcW w:w="559" w:type="pct"/>
          </w:tcPr>
          <w:p w:rsidR="009D1B0F" w:rsidRPr="003E4C0E" w:rsidRDefault="00084B85" w:rsidP="009D1B0F">
            <w:pPr>
              <w:rPr>
                <w:rFonts w:asciiTheme="minorHAnsi" w:hAnsiTheme="minorHAnsi" w:cs="Arial"/>
                <w:sz w:val="16"/>
                <w:szCs w:val="16"/>
              </w:rPr>
            </w:pPr>
            <w:r w:rsidRPr="003E4C0E">
              <w:rPr>
                <w:rFonts w:asciiTheme="minorHAnsi" w:hAnsiTheme="minorHAnsi" w:cs="Arial"/>
                <w:sz w:val="16"/>
                <w:szCs w:val="16"/>
              </w:rPr>
              <w:fldChar w:fldCharType="begin"/>
            </w:r>
            <w:r w:rsidR="009D1B0F" w:rsidRPr="003E4C0E">
              <w:rPr>
                <w:rFonts w:asciiTheme="minorHAnsi" w:hAnsiTheme="minorHAnsi" w:cs="Arial"/>
                <w:sz w:val="16"/>
                <w:szCs w:val="16"/>
              </w:rPr>
              <w:instrText xml:space="preserve"> ADDIN EN.CITE &lt;EndNote&gt;&lt;Cite&gt;&lt;Author&gt;Prado&lt;/Author&gt;&lt;Year&gt;1992&lt;/Year&gt;&lt;RecNum&gt;4434&lt;/RecNum&gt;&lt;record&gt;&lt;rec-number&gt;4434&lt;/rec-number&gt;&lt;ref-type name="Journal Article"&gt;17&lt;/ref-type&gt;&lt;contributors&gt;&lt;authors&gt;&lt;author&gt;Prado, D.&lt;/author&gt;&lt;author&gt;Lopez, E.&lt;/author&gt;&lt;author&gt;Liu, H.&lt;/author&gt;&lt;author&gt;Devoto, S.&lt;/author&gt;&lt;author&gt;Woloj, M.&lt;/author&gt;&lt;author&gt;Contrini, M.&lt;/author&gt;&lt;author&gt;Murray, B. E.&lt;/author&gt;&lt;author&gt;Gomez, H.&lt;/author&gt;&lt;author&gt;Cleary, T. G.&lt;/author&gt;&lt;/authors&gt;&lt;/contributors&gt;&lt;auth-address&gt;Hospital General San Juan de Dios, Guatemala.&lt;/auth-address&gt;&lt;titles&gt;&lt;title&gt;Ceftibuten and trimethoprim-sulfamethoxazole for treatment of Shigella and enteroinvasive Escherichia coli disease&lt;/title&gt;&lt;secondary-title&gt;Pediatr Infect Dis J&lt;/secondary-title&gt;&lt;/titles&gt;&lt;periodical&gt;&lt;full-title&gt;Pediatr Infect Dis J&lt;/full-title&gt;&lt;/periodical&gt;&lt;pages&gt;644-7&lt;/pages&gt;&lt;volume&gt;11&lt;/volume&gt;&lt;number&gt;8&lt;/number&gt;&lt;keywords&gt;&lt;keyword&gt;Adolescent&lt;/keyword&gt;&lt;keyword&gt;Cephalosporins/ therapeutic use&lt;/keyword&gt;&lt;keyword&gt;Child&lt;/keyword&gt;&lt;keyword&gt;Child, Preschool&lt;/keyword&gt;&lt;keyword&gt;Dysentery, Bacillary/ drug therapy&lt;/keyword&gt;&lt;keyword&gt;Escherichia coli Infections/ drug therapy&lt;/keyword&gt;&lt;keyword&gt;Humans&lt;/keyword&gt;&lt;keyword&gt;Infant&lt;/keyword&gt;&lt;keyword&gt;Prospective Studies&lt;/keyword&gt;&lt;keyword&gt;Trimethoprim-Sulfamethoxazole Combination/ therapeutic use&lt;/keyword&gt;&lt;/keywords&gt;&lt;dates&gt;&lt;year&gt;1992&lt;/year&gt;&lt;pub-dates&gt;&lt;date&gt;Aug&lt;/date&gt;&lt;/pub-dates&gt;&lt;/dates&gt;&lt;isbn&gt;0891-3668 (Print)&lt;/isbn&gt;&lt;accession-num&gt;1523076&lt;/accession-num&gt;&lt;urls&gt;&lt;/urls&gt;&lt;/record&gt;&lt;/Cite&gt;&lt;/EndNote&gt;</w:instrText>
            </w:r>
            <w:r w:rsidRPr="003E4C0E">
              <w:rPr>
                <w:rFonts w:asciiTheme="minorHAnsi" w:hAnsiTheme="minorHAnsi" w:cs="Arial"/>
                <w:sz w:val="16"/>
                <w:szCs w:val="16"/>
              </w:rPr>
              <w:fldChar w:fldCharType="separate"/>
            </w:r>
            <w:r w:rsidR="009D1B0F" w:rsidRPr="003E4C0E">
              <w:rPr>
                <w:rFonts w:asciiTheme="minorHAnsi" w:hAnsiTheme="minorHAnsi" w:cs="Arial"/>
                <w:sz w:val="16"/>
                <w:szCs w:val="16"/>
              </w:rPr>
              <w:t>Prado D, 1992</w:t>
            </w:r>
            <w:r w:rsidRPr="003E4C0E">
              <w:rPr>
                <w:rFonts w:asciiTheme="minorHAnsi" w:hAnsiTheme="minorHAnsi" w:cs="Arial"/>
                <w:sz w:val="16"/>
                <w:szCs w:val="16"/>
              </w:rPr>
              <w:fldChar w:fldCharType="end"/>
            </w:r>
          </w:p>
        </w:tc>
        <w:tc>
          <w:tcPr>
            <w:tcW w:w="623"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RCT</w:t>
            </w:r>
          </w:p>
        </w:tc>
        <w:tc>
          <w:tcPr>
            <w:tcW w:w="777"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93 children with dysentery, of whom 22 had shigellosis or EIEC</w:t>
            </w:r>
          </w:p>
        </w:tc>
        <w:tc>
          <w:tcPr>
            <w:tcW w:w="741"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Ceftibuten 9 mg/kg/d vs T-S 10-50mg/kg/d</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Both bid, for 5d</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Fecal excretion</w:t>
            </w:r>
          </w:p>
        </w:tc>
        <w:tc>
          <w:tcPr>
            <w:tcW w:w="1580"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Similar clinical and bacteriologic responses unless the pathogen was resistant to T-S</w:t>
            </w:r>
          </w:p>
        </w:tc>
      </w:tr>
      <w:tr w:rsidR="009D1B0F" w:rsidRPr="003E4C0E" w:rsidTr="009D1B0F">
        <w:trPr>
          <w:cantSplit/>
        </w:trPr>
        <w:tc>
          <w:tcPr>
            <w:tcW w:w="559"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&lt;EndNote&gt;&lt;Cite&gt;&lt;Author&gt;DuPont&lt;/Author&gt;&lt;Year&gt;2001&lt;/Year&gt;&lt;RecNum&gt;8532&lt;/RecNum&gt;&lt;record&gt;&lt;rec-number&gt;8532&lt;/rec-number&gt;&lt;ref-type name="Journal Article"&gt;17&lt;/ref-type&gt;&lt;contributors&gt;&lt;authors&gt;&lt;author&gt;DuPont, H. L.&lt;/author&gt;&lt;author&gt;Jiang, Z. D.&lt;/author&gt;&lt;author&gt;Ericsson, C. D.&lt;/author&gt;&lt;author&gt;Adachi, J. A.&lt;/author&gt;&lt;author&gt;Mathewson, J. J.&lt;/author&gt;&lt;author&gt;DuPont, M. W.&lt;/author&gt;&lt;author&gt;Palazzini, E.&lt;/author&gt;&lt;author&gt;Riopel, L. M.&lt;/author&gt;&lt;author&gt;Ashley, D.&lt;/author&gt;&lt;author&gt;Martinez-Sandoval, F.&lt;/author&gt;&lt;/authors&gt;&lt;/contributors&gt;&lt;auth-address&gt;Center for Infectious Diseases, The University of Texas-Houston School of Public Health and Medical School, 77030, USA. hdupont@sleh.com&lt;/auth-address&gt;&lt;titles&gt;&lt;title&gt;Rifaximin versus ciprofloxacin for the treatment of traveler&amp;apos;s diarrhea: a randomized, double-blind clinical trial&lt;/title&gt;&lt;secondary-title&gt;Clin Infect Dis&lt;/secondary-title&gt;&lt;/titles&gt;&lt;periodical&gt;&lt;full-title&gt;Clin Infect Dis&lt;/full-title&gt;&lt;/periodical&gt;&lt;pages&gt;1807-15&lt;/pages&gt;&lt;volume&gt;33&lt;/volume&gt;&lt;number&gt;11&lt;/number&gt;&lt;keywords&gt;&lt;keyword&gt;Adolescent&lt;/keyword&gt;&lt;keyword&gt;Adult&lt;/keyword&gt;&lt;keyword&gt;Anti-Infective Agents/adverse effects/ therapeutic use&lt;/keyword&gt;&lt;keyword&gt;Ciprofloxacin/adverse effects/ therapeutic use&lt;/keyword&gt;&lt;keyword&gt;Diarrhea/diagnosis/ drug therapy/microbiology&lt;/keyword&gt;&lt;keyword&gt;Double-Blind Method&lt;/keyword&gt;&lt;keyword&gt;Feces/microbiology&lt;/keyword&gt;&lt;keyword&gt;Female&lt;/keyword&gt;&lt;keyword&gt;Humans&lt;/keyword&gt;&lt;keyword&gt;Kinetics&lt;/keyword&gt;&lt;keyword&gt;Male&lt;/keyword&gt;&lt;keyword&gt;Microbial Sensitivity Tests&lt;/keyword&gt;&lt;keyword&gt;Middle Aged&lt;/keyword&gt;&lt;keyword&gt;Rifamycins/adverse effects/ therapeutic use&lt;/keyword&gt;&lt;/keywords&gt;&lt;dates&gt;&lt;year&gt;2001&lt;/year&gt;&lt;pub-dates&gt;&lt;date&gt;Dec 1&lt;/date&gt;&lt;/pub-dates&gt;&lt;/dates&gt;&lt;isbn&gt;1537-6591 (Electronic)&lt;/isbn&gt;&lt;accession-num&gt;11692292&lt;/accession-num&gt;&lt;urls&gt;&lt;/urls&gt;&lt;/record&gt;&lt;/Cite&gt;&lt;/EndNote&gt;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DuPont HL, 2001</w:t>
            </w:r>
            <w:r w:rsidRPr="003E4C0E">
              <w:rPr>
                <w:rFonts w:asciiTheme="minorHAnsi" w:hAnsiTheme="minorHAnsi" w:cs="Arial"/>
                <w:sz w:val="16"/>
                <w:szCs w:val="16"/>
                <w:lang w:val="en-GB"/>
              </w:rPr>
              <w:fldChar w:fldCharType="end"/>
            </w:r>
          </w:p>
        </w:tc>
        <w:tc>
          <w:tcPr>
            <w:tcW w:w="623"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Double-blind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tc>
        <w:tc>
          <w:tcPr>
            <w:tcW w:w="777"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187 adults with traveler’s diarrhea, 9 with Shigella, no studt in children</w:t>
            </w:r>
          </w:p>
        </w:tc>
        <w:tc>
          <w:tcPr>
            <w:tcW w:w="741"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Rifaximin 400 mgX2/d vs Ciprofloxacin 500 mgX2/d, both for 3 d</w:t>
            </w:r>
          </w:p>
        </w:tc>
        <w:tc>
          <w:tcPr>
            <w:tcW w:w="72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excretion</w:t>
            </w:r>
          </w:p>
        </w:tc>
        <w:tc>
          <w:tcPr>
            <w:tcW w:w="158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Similar clinical and bacterial efficay. But: only 9 Shigella, 64 ETEC; no studies in children</w:t>
            </w:r>
          </w:p>
        </w:tc>
      </w:tr>
    </w:tbl>
    <w:p w:rsidR="008B54AF" w:rsidRPr="003E4C0E" w:rsidRDefault="008221BB" w:rsidP="008B54AF">
      <w:pPr>
        <w:rPr>
          <w:rFonts w:asciiTheme="minorHAnsi" w:hAnsiTheme="minorHAnsi"/>
        </w:rPr>
      </w:pPr>
      <w:r>
        <w:rPr>
          <w:rFonts w:asciiTheme="minorHAnsi" w:hAnsiTheme="minorHAnsi"/>
        </w:rPr>
        <w:lastRenderedPageBreak/>
        <w:t>AGE=acute gastroenteritis;</w:t>
      </w:r>
      <w:r w:rsidR="008B54AF" w:rsidRPr="003E4C0E">
        <w:rPr>
          <w:rFonts w:asciiTheme="minorHAnsi" w:hAnsiTheme="minorHAnsi"/>
        </w:rPr>
        <w:t xml:space="preserve"> </w:t>
      </w:r>
      <w:r>
        <w:rPr>
          <w:rFonts w:asciiTheme="minorHAnsi" w:hAnsiTheme="minorHAnsi"/>
        </w:rPr>
        <w:t xml:space="preserve">ED=Emergency department; </w:t>
      </w:r>
      <w:r w:rsidRPr="003E4C0E">
        <w:rPr>
          <w:rFonts w:asciiTheme="minorHAnsi" w:hAnsiTheme="minorHAnsi"/>
        </w:rPr>
        <w:t>EIEC=enteroinvasive E. coli; ETEC=enterotoxigenic E. coli</w:t>
      </w:r>
      <w:r>
        <w:rPr>
          <w:rFonts w:asciiTheme="minorHAnsi" w:hAnsiTheme="minorHAnsi"/>
        </w:rPr>
        <w:t>;</w:t>
      </w:r>
      <w:r w:rsidRPr="008221BB">
        <w:rPr>
          <w:rFonts w:asciiTheme="minorHAnsi" w:hAnsiTheme="minorHAnsi"/>
        </w:rPr>
        <w:t xml:space="preserve"> </w:t>
      </w:r>
      <w:r w:rsidR="008B54AF" w:rsidRPr="003E4C0E">
        <w:rPr>
          <w:rFonts w:asciiTheme="minorHAnsi" w:hAnsiTheme="minorHAnsi"/>
        </w:rPr>
        <w:t>HUS=hemolytic-uremic syndrome</w:t>
      </w:r>
      <w:r>
        <w:rPr>
          <w:rFonts w:asciiTheme="minorHAnsi" w:hAnsiTheme="minorHAnsi"/>
        </w:rPr>
        <w:t xml:space="preserve">; </w:t>
      </w:r>
      <w:r w:rsidR="008F01F9">
        <w:rPr>
          <w:rFonts w:asciiTheme="minorHAnsi" w:hAnsiTheme="minorHAnsi"/>
        </w:rPr>
        <w:t>IM</w:t>
      </w:r>
      <w:r w:rsidR="008F01F9" w:rsidRPr="008F01F9">
        <w:rPr>
          <w:rFonts w:asciiTheme="minorHAnsi" w:hAnsiTheme="minorHAnsi"/>
        </w:rPr>
        <w:t>=intramuscular</w:t>
      </w:r>
      <w:r w:rsidR="008F01F9">
        <w:rPr>
          <w:rFonts w:asciiTheme="minorHAnsi" w:hAnsiTheme="minorHAnsi"/>
        </w:rPr>
        <w:t>; IV=Intravenous;</w:t>
      </w:r>
      <w:r w:rsidR="008F01F9" w:rsidRPr="008F01F9">
        <w:rPr>
          <w:rFonts w:asciiTheme="minorHAnsi" w:hAnsiTheme="minorHAnsi"/>
        </w:rPr>
        <w:t xml:space="preserve"> </w:t>
      </w:r>
      <w:r>
        <w:rPr>
          <w:rFonts w:asciiTheme="minorHAnsi" w:hAnsiTheme="minorHAnsi"/>
        </w:rPr>
        <w:t>LGG=</w:t>
      </w:r>
      <w:r w:rsidRPr="008221BB">
        <w:rPr>
          <w:rFonts w:asciiTheme="minorHAnsi" w:hAnsiTheme="minorHAnsi"/>
        </w:rPr>
        <w:t>Lactobacillus rhamnosus GG</w:t>
      </w:r>
      <w:r>
        <w:rPr>
          <w:rFonts w:asciiTheme="minorHAnsi" w:hAnsiTheme="minorHAnsi"/>
        </w:rPr>
        <w:t xml:space="preserve">; ORS=Oral rehydration solution; ORT=Oral rehydration treatment; </w:t>
      </w:r>
      <w:r w:rsidR="009D1B0F">
        <w:rPr>
          <w:rFonts w:asciiTheme="minorHAnsi" w:hAnsiTheme="minorHAnsi"/>
        </w:rPr>
        <w:t xml:space="preserve">PO=Oral; </w:t>
      </w:r>
      <w:r w:rsidR="008B54AF" w:rsidRPr="003E4C0E">
        <w:rPr>
          <w:rFonts w:asciiTheme="minorHAnsi" w:hAnsiTheme="minorHAnsi"/>
        </w:rPr>
        <w:t xml:space="preserve">Stx=Shiga toxin; </w:t>
      </w:r>
      <w:r>
        <w:rPr>
          <w:rFonts w:asciiTheme="minorHAnsi" w:hAnsiTheme="minorHAnsi"/>
        </w:rPr>
        <w:t>TID=</w:t>
      </w:r>
      <w:r w:rsidRPr="008221BB">
        <w:rPr>
          <w:rFonts w:asciiTheme="minorHAnsi" w:hAnsiTheme="minorHAnsi"/>
        </w:rPr>
        <w:t> three times a day</w:t>
      </w:r>
      <w:r>
        <w:rPr>
          <w:rFonts w:ascii="Arial" w:hAnsi="Arial" w:cs="Arial"/>
          <w:color w:val="333333"/>
          <w:sz w:val="21"/>
          <w:szCs w:val="21"/>
          <w:shd w:val="clear" w:color="auto" w:fill="FFFFFF"/>
        </w:rPr>
        <w:t xml:space="preserve">; </w:t>
      </w:r>
      <w:r w:rsidRPr="003E4C0E">
        <w:rPr>
          <w:rFonts w:asciiTheme="minorHAnsi" w:hAnsiTheme="minorHAnsi"/>
        </w:rPr>
        <w:t>T-S=trimethoprim-sulfamethoxazole</w:t>
      </w:r>
      <w:r>
        <w:rPr>
          <w:rFonts w:asciiTheme="minorHAnsi" w:hAnsiTheme="minorHAnsi"/>
        </w:rPr>
        <w:t>.</w:t>
      </w:r>
    </w:p>
    <w:p w:rsidR="006E323C" w:rsidRPr="003E4C0E" w:rsidRDefault="006E323C" w:rsidP="006E323C">
      <w:pPr>
        <w:spacing w:after="200" w:line="276" w:lineRule="auto"/>
        <w:rPr>
          <w:b/>
        </w:rPr>
      </w:pPr>
    </w:p>
    <w:p w:rsidR="008B54AF" w:rsidRPr="003E4C0E" w:rsidRDefault="008B54AF" w:rsidP="006E323C">
      <w:pPr>
        <w:spacing w:after="200" w:line="276" w:lineRule="auto"/>
        <w:rPr>
          <w:b/>
        </w:rPr>
      </w:pPr>
      <w:proofErr w:type="gramStart"/>
      <w:r w:rsidRPr="003E4C0E">
        <w:rPr>
          <w:b/>
        </w:rPr>
        <w:t>Table 5.4.2.</w:t>
      </w:r>
      <w:proofErr w:type="gramEnd"/>
      <w:r w:rsidRPr="003E4C0E">
        <w:rPr>
          <w:b/>
        </w:rPr>
        <w:t xml:space="preserve"> Pathogen-based approach: Salmonella (non-typhoidal) gastroenteritis</w:t>
      </w:r>
    </w:p>
    <w:p w:rsidR="008B54AF" w:rsidRPr="003E4C0E" w:rsidRDefault="008B54AF" w:rsidP="008B54AF">
      <w:pPr>
        <w:rPr>
          <w:b/>
        </w:rPr>
      </w:pPr>
    </w:p>
    <w:tbl>
      <w:tblPr>
        <w:tblStyle w:val="TableGrid"/>
        <w:tblW w:w="0" w:type="auto"/>
        <w:tblLook w:val="04A0" w:firstRow="1" w:lastRow="0" w:firstColumn="1" w:lastColumn="0" w:noHBand="0" w:noVBand="1"/>
      </w:tblPr>
      <w:tblGrid>
        <w:gridCol w:w="1149"/>
        <w:gridCol w:w="1244"/>
        <w:gridCol w:w="2387"/>
        <w:gridCol w:w="2330"/>
        <w:gridCol w:w="1887"/>
        <w:gridCol w:w="6617"/>
      </w:tblGrid>
      <w:tr w:rsidR="008B54AF" w:rsidRPr="003E4C0E" w:rsidTr="003C752C">
        <w:trPr>
          <w:cantSplit/>
        </w:trPr>
        <w:tc>
          <w:tcPr>
            <w:tcW w:w="0" w:type="auto"/>
          </w:tcPr>
          <w:p w:rsidR="008B54AF" w:rsidRPr="003E4C0E" w:rsidRDefault="008B54AF" w:rsidP="003C752C">
            <w:pPr>
              <w:rPr>
                <w:rFonts w:asciiTheme="minorHAnsi" w:hAnsiTheme="minorHAnsi" w:cs="Arial"/>
                <w:b/>
                <w:sz w:val="16"/>
                <w:szCs w:val="16"/>
              </w:rPr>
            </w:pPr>
            <w:r w:rsidRPr="003E4C0E">
              <w:rPr>
                <w:rFonts w:asciiTheme="minorHAnsi" w:hAnsiTheme="minorHAnsi" w:cs="Arial"/>
                <w:b/>
                <w:sz w:val="16"/>
                <w:szCs w:val="16"/>
              </w:rPr>
              <w:t>Reference</w:t>
            </w:r>
          </w:p>
        </w:tc>
        <w:tc>
          <w:tcPr>
            <w:tcW w:w="0" w:type="auto"/>
          </w:tcPr>
          <w:p w:rsidR="008B54AF" w:rsidRPr="003E4C0E" w:rsidRDefault="008B54AF" w:rsidP="003C752C">
            <w:pPr>
              <w:rPr>
                <w:rFonts w:asciiTheme="minorHAnsi" w:hAnsiTheme="minorHAnsi" w:cs="Arial"/>
                <w:b/>
                <w:sz w:val="16"/>
                <w:szCs w:val="16"/>
              </w:rPr>
            </w:pPr>
            <w:r w:rsidRPr="003E4C0E">
              <w:rPr>
                <w:rFonts w:asciiTheme="minorHAnsi" w:hAnsiTheme="minorHAnsi" w:cs="Arial"/>
                <w:b/>
                <w:sz w:val="16"/>
                <w:szCs w:val="16"/>
              </w:rPr>
              <w:t xml:space="preserve">Study type </w:t>
            </w:r>
          </w:p>
        </w:tc>
        <w:tc>
          <w:tcPr>
            <w:tcW w:w="0" w:type="auto"/>
          </w:tcPr>
          <w:p w:rsidR="008B54AF" w:rsidRPr="003E4C0E" w:rsidRDefault="008B54AF" w:rsidP="003C752C">
            <w:pPr>
              <w:rPr>
                <w:rFonts w:asciiTheme="minorHAnsi" w:hAnsiTheme="minorHAnsi" w:cs="Arial"/>
                <w:b/>
                <w:sz w:val="16"/>
                <w:szCs w:val="16"/>
              </w:rPr>
            </w:pPr>
            <w:r w:rsidRPr="003E4C0E">
              <w:rPr>
                <w:rFonts w:asciiTheme="minorHAnsi" w:hAnsiTheme="minorHAnsi" w:cs="Arial"/>
                <w:b/>
                <w:sz w:val="16"/>
                <w:szCs w:val="16"/>
              </w:rPr>
              <w:t>Population</w:t>
            </w:r>
          </w:p>
        </w:tc>
        <w:tc>
          <w:tcPr>
            <w:tcW w:w="0" w:type="auto"/>
          </w:tcPr>
          <w:p w:rsidR="008B54AF" w:rsidRPr="003E4C0E" w:rsidRDefault="008B54AF" w:rsidP="003C752C">
            <w:pPr>
              <w:rPr>
                <w:rFonts w:asciiTheme="minorHAnsi" w:hAnsiTheme="minorHAnsi" w:cs="Arial"/>
                <w:b/>
                <w:sz w:val="16"/>
                <w:szCs w:val="16"/>
              </w:rPr>
            </w:pPr>
            <w:r w:rsidRPr="003E4C0E">
              <w:rPr>
                <w:rFonts w:asciiTheme="minorHAnsi" w:hAnsiTheme="minorHAnsi" w:cs="Arial"/>
                <w:b/>
                <w:sz w:val="16"/>
                <w:szCs w:val="16"/>
              </w:rPr>
              <w:t>Intervention</w:t>
            </w:r>
          </w:p>
        </w:tc>
        <w:tc>
          <w:tcPr>
            <w:tcW w:w="0" w:type="auto"/>
          </w:tcPr>
          <w:p w:rsidR="008B54AF" w:rsidRPr="003E4C0E" w:rsidRDefault="008B54AF" w:rsidP="003C752C">
            <w:pPr>
              <w:rPr>
                <w:rFonts w:asciiTheme="minorHAnsi" w:hAnsiTheme="minorHAnsi" w:cs="Arial"/>
                <w:b/>
                <w:sz w:val="16"/>
                <w:szCs w:val="16"/>
              </w:rPr>
            </w:pPr>
            <w:r w:rsidRPr="003E4C0E">
              <w:rPr>
                <w:rFonts w:asciiTheme="minorHAnsi" w:hAnsiTheme="minorHAnsi" w:cs="Arial"/>
                <w:b/>
                <w:sz w:val="16"/>
                <w:szCs w:val="16"/>
              </w:rPr>
              <w:t>Comparison</w:t>
            </w:r>
          </w:p>
        </w:tc>
        <w:tc>
          <w:tcPr>
            <w:tcW w:w="0" w:type="auto"/>
          </w:tcPr>
          <w:p w:rsidR="008B54AF" w:rsidRPr="003E4C0E" w:rsidRDefault="008B54AF" w:rsidP="003C752C">
            <w:pPr>
              <w:rPr>
                <w:rFonts w:asciiTheme="minorHAnsi" w:hAnsiTheme="minorHAnsi" w:cs="Arial"/>
                <w:b/>
                <w:sz w:val="16"/>
                <w:szCs w:val="16"/>
              </w:rPr>
            </w:pPr>
            <w:r w:rsidRPr="003E4C0E">
              <w:rPr>
                <w:rFonts w:asciiTheme="minorHAnsi" w:hAnsiTheme="minorHAnsi" w:cs="Arial"/>
                <w:b/>
                <w:sz w:val="16"/>
                <w:szCs w:val="16"/>
              </w:rPr>
              <w:t>Outcome</w:t>
            </w:r>
          </w:p>
        </w:tc>
      </w:tr>
      <w:tr w:rsidR="008B54AF" w:rsidRPr="003E4C0E" w:rsidTr="003C752C">
        <w:trPr>
          <w:cantSplit/>
        </w:trPr>
        <w:tc>
          <w:tcPr>
            <w:tcW w:w="0" w:type="auto"/>
          </w:tcPr>
          <w:p w:rsidR="008B54AF" w:rsidRPr="003E4C0E" w:rsidRDefault="00084B85" w:rsidP="00930F6B">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A30794" w:rsidRPr="003E4C0E">
              <w:rPr>
                <w:rFonts w:asciiTheme="minorHAnsi" w:hAnsiTheme="minorHAnsi" w:cs="Arial"/>
                <w:sz w:val="16"/>
                <w:szCs w:val="16"/>
                <w:lang w:val="en-GB"/>
              </w:rPr>
              <w:instrText xml:space="preserve"> ADDIN EN.CITE &lt;EndNote&gt;&lt;Cite&gt;&lt;Author&gt;Onwuezobe&lt;/Author&gt;&lt;Year&gt;2012&lt;/Year&gt;&lt;RecNum&gt;8773&lt;/RecNum&gt;&lt;record&gt;&lt;rec-number&gt;8773&lt;/rec-number&gt;&lt;ref-type name="Journal Article"&gt;17&lt;/ref-type&gt;&lt;contributors&gt;&lt;authors&gt;&lt;author&gt;Onwuezobe, I. A.&lt;/author&gt;&lt;author&gt;Oshun, P. O.&lt;/author&gt;&lt;author&gt;Odigwe, C. C.&lt;/author&gt;&lt;/authors&gt;&lt;/contributors&gt;&lt;auth-address&gt;Medical Microbiology and Parasitology, University of Uyo Teaching Hospital, Uyo, Nigeria. ifezobe@yahoo.com.&lt;/auth-address&gt;&lt;titles&gt;&lt;title&gt;Antimicrobials for treating symptomatic non-typhoidal Salmonella infection&lt;/title&gt;&lt;secondary-title&gt;Cochrane Database Syst Rev&lt;/secondary-title&gt;&lt;/titles&gt;&lt;periodical&gt;&lt;full-title&gt;Cochrane Database Syst Rev&lt;/full-title&gt;&lt;/periodical&gt;&lt;pages&gt;CD001167&lt;/pages&gt;&lt;volume&gt;11&lt;/volume&gt;&lt;keywords&gt;&lt;keyword&gt;Adult&lt;/keyword&gt;&lt;keyword&gt;Anti-Bacterial Agents/ therapeutic use&lt;/keyword&gt;&lt;keyword&gt;Child&lt;/keyword&gt;&lt;keyword&gt;Child, Preschool&lt;/keyword&gt;&lt;keyword&gt;Diarrhea/ drug therapy/microbiology&lt;/keyword&gt;&lt;keyword&gt;Gastroenteritis/drug therapy&lt;/keyword&gt;&lt;keyword&gt;Gastrointestinal Diseases/drug therapy&lt;/keyword&gt;&lt;keyword&gt;Humans&lt;/keyword&gt;&lt;keyword&gt;Infant&lt;/keyword&gt;&lt;keyword&gt;Randomized Controlled Trials as Topic&lt;/keyword&gt;&lt;keyword&gt;Salmonella Infections/ drug therapy&lt;/keyword&gt;&lt;keyword&gt;Salmonella paratyphi A&lt;/keyword&gt;&lt;keyword&gt;Salmonella typhi&lt;/keyword&gt;&lt;/keywords&gt;&lt;dates&gt;&lt;year&gt;2012&lt;/year&gt;&lt;/dates&gt;&lt;isbn&gt;1469-493X (Electronic)&amp;#xD;1361-6137 (Linking)&lt;/isbn&gt;&lt;accession-num&gt;23152205&lt;/accession-num&gt;&lt;urls&gt;&lt;/urls&gt;&lt;/record&gt;&lt;/Cite&gt;&lt;/EndNote&gt;</w:instrText>
            </w:r>
            <w:r w:rsidRPr="003E4C0E">
              <w:rPr>
                <w:rFonts w:asciiTheme="minorHAnsi" w:hAnsiTheme="minorHAnsi" w:cs="Arial"/>
                <w:sz w:val="16"/>
                <w:szCs w:val="16"/>
                <w:lang w:val="en-GB"/>
              </w:rPr>
              <w:fldChar w:fldCharType="separate"/>
            </w:r>
            <w:r w:rsidR="00930F6B" w:rsidRPr="003E4C0E">
              <w:rPr>
                <w:rFonts w:asciiTheme="minorHAnsi" w:hAnsiTheme="minorHAnsi" w:cs="Arial"/>
                <w:sz w:val="16"/>
                <w:szCs w:val="16"/>
                <w:lang w:val="en-GB"/>
              </w:rPr>
              <w:t>Onwuezobe IA, 2012</w:t>
            </w:r>
            <w:r w:rsidRPr="003E4C0E">
              <w:rPr>
                <w:rFonts w:asciiTheme="minorHAnsi" w:hAnsiTheme="minorHAnsi" w:cs="Arial"/>
                <w:sz w:val="16"/>
                <w:szCs w:val="16"/>
                <w:lang w:val="en-GB"/>
              </w:rPr>
              <w:fldChar w:fldCharType="end"/>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Systematic Review</w:t>
            </w:r>
          </w:p>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of RCTs</w:t>
            </w:r>
          </w:p>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1980-8/2012</w:t>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12 trials identified</w:t>
            </w:r>
          </w:p>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Including 767 patients with Salmonella gastroenteritis, of whom 258 were children</w:t>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Antibiotics vs placebo or no antibiotics</w:t>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Clinical and bacteriologic responses, relapse, adverse effects</w:t>
            </w:r>
          </w:p>
        </w:tc>
        <w:tc>
          <w:tcPr>
            <w:tcW w:w="0" w:type="auto"/>
          </w:tcPr>
          <w:p w:rsidR="008B54AF" w:rsidRPr="003E4C0E" w:rsidRDefault="008B54AF" w:rsidP="003C752C">
            <w:pPr>
              <w:pStyle w:val="c1"/>
              <w:rPr>
                <w:rFonts w:asciiTheme="minorHAnsi" w:hAnsiTheme="minorHAnsi" w:cs="Arial"/>
                <w:sz w:val="16"/>
                <w:szCs w:val="16"/>
                <w:lang w:val="en-GB"/>
              </w:rPr>
            </w:pPr>
            <w:r w:rsidRPr="003E4C0E">
              <w:rPr>
                <w:rFonts w:asciiTheme="minorHAnsi" w:hAnsiTheme="minorHAnsi" w:cs="Arial"/>
                <w:sz w:val="16"/>
                <w:szCs w:val="16"/>
                <w:lang w:val="en-GB"/>
              </w:rPr>
              <w:t>No significant differences in length of diarrhea or fever between any antibiotic regimen and placebo. Antibiotics result in more negative cultures during the 1st week of treatment, but more cases of positive cultures after 3 weeks. Relapse more frequent in those receiving antibiotics. Adverse effects more common with antibiotics</w:t>
            </w:r>
          </w:p>
        </w:tc>
      </w:tr>
      <w:tr w:rsidR="008B54AF" w:rsidRPr="003E4C0E" w:rsidTr="003C752C">
        <w:trPr>
          <w:cantSplit/>
        </w:trPr>
        <w:tc>
          <w:tcPr>
            <w:tcW w:w="0" w:type="auto"/>
          </w:tcPr>
          <w:p w:rsidR="008B54AF" w:rsidRPr="003E4C0E" w:rsidRDefault="00084B85" w:rsidP="00930F6B">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A30794" w:rsidRPr="003E4C0E">
              <w:rPr>
                <w:rFonts w:asciiTheme="minorHAnsi" w:hAnsiTheme="minorHAnsi" w:cs="Arial"/>
                <w:sz w:val="16"/>
                <w:szCs w:val="16"/>
                <w:lang w:val="en-GB"/>
              </w:rPr>
              <w:instrText xml:space="preserve"> ADDIN EN.CITE &lt;EndNote&gt;&lt;Cite&gt;&lt;Author&gt;Shkalim&lt;/Author&gt;&lt;Year&gt;2012&lt;/Year&gt;&lt;RecNum&gt;9118&lt;/RecNum&gt;&lt;record&gt;&lt;rec-number&gt;9118&lt;/rec-number&gt;&lt;ref-type name="Journal Article"&gt;17&lt;/ref-type&gt;&lt;contributors&gt;&lt;authors&gt;&lt;author&gt;Shkalim, V.&lt;/author&gt;&lt;author&gt;Amir, A.&lt;/author&gt;&lt;author&gt;Samra, Z.&lt;/author&gt;&lt;author&gt;Amir, J.&lt;/author&gt;&lt;/authors&gt;&lt;/contributors&gt;&lt;auth-address&gt;Pediatric Hematology-Oncology, Schneider Children&amp;apos;s Medical Center of Israel, 14 Kaplan Street, Petah Tikva, 49202, Israel. shine6@walla.co.il&lt;/auth-address&gt;&lt;titles&gt;&lt;title&gt;Characteristics of non-typhi Salmonella gastroenteritis associated with bacteremia in infants and young children&lt;/title&gt;&lt;secondary-title&gt;Infection&lt;/secondary-title&gt;&lt;/titles&gt;&lt;periodical&gt;&lt;full-title&gt;Infection&lt;/full-title&gt;&lt;/periodical&gt;&lt;pages&gt;285-9&lt;/pages&gt;&lt;volume&gt;40&lt;/volume&gt;&lt;number&gt;3&lt;/number&gt;&lt;keywords&gt;&lt;keyword&gt;Bacteremia/blood/epidemiology/ microbiology&lt;/keyword&gt;&lt;keyword&gt;Case-Control Studies&lt;/keyword&gt;&lt;keyword&gt;Child, Preschool&lt;/keyword&gt;&lt;keyword&gt;Diarrhea/complications/epidemiology/microbiology&lt;/keyword&gt;&lt;keyword&gt;Dysentery/complications/epidemiology/microbiology&lt;/keyword&gt;&lt;keyword&gt;Feces/microbiology&lt;/keyword&gt;&lt;keyword&gt;Female&lt;/keyword&gt;&lt;keyword&gt;Fever/complications/epidemiology/microbiology&lt;/keyword&gt;&lt;keyword&gt;Gastroenteritis/blood/ complications/epidemiology/ microbiology&lt;/keyword&gt;&lt;keyword&gt;Humans&lt;/keyword&gt;&lt;keyword&gt;Infant&lt;/keyword&gt;&lt;keyword&gt;Israel&lt;/keyword&gt;&lt;keyword&gt;Male&lt;/keyword&gt;&lt;keyword&gt;Prevalence&lt;/keyword&gt;&lt;keyword&gt;Retrospective Studies&lt;/keyword&gt;&lt;keyword&gt;Salmonella/ isolation &amp;amp; purification&lt;/keyword&gt;&lt;keyword&gt;Salmonella Infections/blood/ complications/epidemiology/ microbiology&lt;/keyword&gt;&lt;keyword&gt;Seasons&lt;/keyword&gt;&lt;keyword&gt;Seizures/complications/epidemiology/microbiology&lt;/keyword&gt;&lt;/keywords&gt;&lt;dates&gt;&lt;year&gt;2012&lt;/year&gt;&lt;pub-dates&gt;&lt;date&gt;Jun&lt;/date&gt;&lt;/pub-dates&gt;&lt;/dates&gt;&lt;isbn&gt;1439-0973 (Electronic)&amp;#xD;0300-8126 (Linking)&lt;/isbn&gt;&lt;accession-num&gt;22161258&lt;/accession-num&gt;&lt;urls&gt;&lt;/urls&gt;&lt;/record&gt;&lt;/Cite&gt;&lt;/EndNote&gt;</w:instrText>
            </w:r>
            <w:r w:rsidRPr="003E4C0E">
              <w:rPr>
                <w:rFonts w:asciiTheme="minorHAnsi" w:hAnsiTheme="minorHAnsi" w:cs="Arial"/>
                <w:sz w:val="16"/>
                <w:szCs w:val="16"/>
                <w:lang w:val="en-GB"/>
              </w:rPr>
              <w:fldChar w:fldCharType="separate"/>
            </w:r>
            <w:r w:rsidR="00930F6B" w:rsidRPr="003E4C0E">
              <w:rPr>
                <w:rFonts w:asciiTheme="minorHAnsi" w:hAnsiTheme="minorHAnsi" w:cs="Arial"/>
                <w:sz w:val="16"/>
                <w:szCs w:val="16"/>
                <w:lang w:val="en-GB"/>
              </w:rPr>
              <w:t>Shkalim V, 2012</w:t>
            </w:r>
            <w:r w:rsidRPr="003E4C0E">
              <w:rPr>
                <w:rFonts w:asciiTheme="minorHAnsi" w:hAnsiTheme="minorHAnsi" w:cs="Arial"/>
                <w:sz w:val="16"/>
                <w:szCs w:val="16"/>
                <w:lang w:val="en-GB"/>
              </w:rPr>
              <w:fldChar w:fldCharType="end"/>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Descriptive study</w:t>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17 children with non-typoidal Salmonella bacteremia during 1995-2010</w:t>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p>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w:t>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p>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w:t>
            </w:r>
          </w:p>
        </w:tc>
        <w:tc>
          <w:tcPr>
            <w:tcW w:w="0" w:type="auto"/>
          </w:tcPr>
          <w:p w:rsidR="008B54AF" w:rsidRPr="003E4C0E" w:rsidRDefault="008B54AF" w:rsidP="003C752C">
            <w:pPr>
              <w:pStyle w:val="c1"/>
              <w:rPr>
                <w:rFonts w:asciiTheme="minorHAnsi" w:hAnsiTheme="minorHAnsi" w:cs="Arial"/>
                <w:sz w:val="16"/>
                <w:szCs w:val="16"/>
                <w:lang w:val="en-GB"/>
              </w:rPr>
            </w:pPr>
            <w:r w:rsidRPr="003E4C0E">
              <w:rPr>
                <w:rFonts w:asciiTheme="minorHAnsi" w:hAnsiTheme="minorHAnsi" w:cs="Arial"/>
                <w:sz w:val="16"/>
                <w:szCs w:val="16"/>
                <w:lang w:val="en-GB"/>
              </w:rPr>
              <w:t>Salmonella bacteremia was associated with toxic appearance and convulsions (17%) and occurred in children older than 3 months</w:t>
            </w:r>
          </w:p>
        </w:tc>
      </w:tr>
      <w:tr w:rsidR="008B54AF" w:rsidRPr="003E4C0E" w:rsidTr="003C752C">
        <w:trPr>
          <w:cantSplit/>
        </w:trPr>
        <w:tc>
          <w:tcPr>
            <w:tcW w:w="0" w:type="auto"/>
          </w:tcPr>
          <w:p w:rsidR="008B54AF" w:rsidRPr="003E4C0E" w:rsidRDefault="00084B85" w:rsidP="00930F6B">
            <w:pPr>
              <w:rPr>
                <w:rFonts w:asciiTheme="minorHAnsi" w:hAnsiTheme="minorHAnsi" w:cs="Arial"/>
                <w:sz w:val="16"/>
                <w:szCs w:val="16"/>
              </w:rPr>
            </w:pPr>
            <w:r w:rsidRPr="003E4C0E">
              <w:rPr>
                <w:rFonts w:asciiTheme="minorHAnsi" w:hAnsiTheme="minorHAnsi" w:cs="Arial"/>
                <w:sz w:val="16"/>
                <w:szCs w:val="16"/>
              </w:rPr>
              <w:fldChar w:fldCharType="begin"/>
            </w:r>
            <w:r w:rsidR="00A30794" w:rsidRPr="003E4C0E">
              <w:rPr>
                <w:rFonts w:asciiTheme="minorHAnsi" w:hAnsiTheme="minorHAnsi" w:cs="Arial"/>
                <w:sz w:val="16"/>
                <w:szCs w:val="16"/>
              </w:rPr>
              <w:instrText xml:space="preserve"> ADDIN EN.CITE &lt;EndNote&gt;&lt;Cite&gt;&lt;Author&gt;Chiu&lt;/Author&gt;&lt;Year&gt;1999&lt;/Year&gt;&lt;RecNum&gt;2428&lt;/RecNum&gt;&lt;record&gt;&lt;rec-number&gt;2428&lt;/rec-number&gt;&lt;ref-type name="Journal Article"&gt;17&lt;/ref-type&gt;&lt;contributors&gt;&lt;authors&gt;&lt;author&gt;Chiu, C. H.&lt;/author&gt;&lt;author&gt;Lin, T. Y.&lt;/author&gt;&lt;author&gt;Ou, J. T.&lt;/author&gt;&lt;/authors&gt;&lt;/contributors&gt;&lt;auth-address&gt;Division of Paediatric Infectious Diseases, Department of Medicine, Chang Gung Children&amp;apos;s Hospital, Taoyuan, Taiwan.&lt;/auth-address&gt;&lt;titles&gt;&lt;title&gt;A clinical trial comparing oral azithromycin, cefixime and no antibiotics in the treatment of acute uncomplicated Salmonella enteritis in children&lt;/title&gt;&lt;secondary-title&gt;J Paediatr Child Health&lt;/secondary-title&gt;&lt;/titles&gt;&lt;periodical&gt;&lt;full-title&gt;J Paediatr Child Health&lt;/full-title&gt;&lt;/periodical&gt;&lt;pages&gt;372-4&lt;/pages&gt;&lt;volume&gt;35&lt;/volume&gt;&lt;number&gt;4&lt;/number&gt;&lt;keywords&gt;&lt;keyword&gt;Administration, Oral&lt;/keyword&gt;&lt;keyword&gt;Anti-Bacterial Agents/ therapeutic use&lt;/keyword&gt;&lt;keyword&gt;Azithromycin/ therapeutic use&lt;/keyword&gt;&lt;keyword&gt;Cefixime&lt;/keyword&gt;&lt;keyword&gt;Cefotaxime/ analogs &amp;amp; derivatives/therapeutic use&lt;/keyword&gt;&lt;keyword&gt;Cephalosporins/ therapeutic use&lt;/keyword&gt;&lt;keyword&gt;Enteritis/ drug therapy/microbiology&lt;/keyword&gt;&lt;keyword&gt;Female&lt;/keyword&gt;&lt;keyword&gt;Humans&lt;/keyword&gt;&lt;keyword&gt;Infant&lt;/keyword&gt;&lt;keyword&gt;Male&lt;/keyword&gt;&lt;keyword&gt;Prospective Studies&lt;/keyword&gt;&lt;keyword&gt;Salmonella Infections/ drug therapy/microbiology&lt;/keyword&gt;&lt;/keywords&gt;&lt;dates&gt;&lt;year&gt;1999&lt;/year&gt;&lt;pub-dates&gt;&lt;date&gt;Aug&lt;/date&gt;&lt;/pub-dates&gt;&lt;/dates&gt;&lt;isbn&gt;1034-4810 (Print)&lt;/isbn&gt;&lt;accession-num&gt;10457295&lt;/accession-num&gt;&lt;urls&gt;&lt;/urls&gt;&lt;/record&gt;&lt;/Cite&gt;&lt;/EndNote&gt;</w:instrText>
            </w:r>
            <w:r w:rsidRPr="003E4C0E">
              <w:rPr>
                <w:rFonts w:asciiTheme="minorHAnsi" w:hAnsiTheme="minorHAnsi" w:cs="Arial"/>
                <w:sz w:val="16"/>
                <w:szCs w:val="16"/>
              </w:rPr>
              <w:fldChar w:fldCharType="separate"/>
            </w:r>
            <w:r w:rsidR="00930F6B" w:rsidRPr="003E4C0E">
              <w:rPr>
                <w:rFonts w:asciiTheme="minorHAnsi" w:hAnsiTheme="minorHAnsi" w:cs="Arial"/>
                <w:sz w:val="16"/>
                <w:szCs w:val="16"/>
              </w:rPr>
              <w:t>Chiu CH, 1999</w:t>
            </w:r>
            <w:r w:rsidRPr="003E4C0E">
              <w:rPr>
                <w:rFonts w:asciiTheme="minorHAnsi" w:hAnsiTheme="minorHAnsi" w:cs="Arial"/>
                <w:sz w:val="16"/>
                <w:szCs w:val="16"/>
              </w:rPr>
              <w:fldChar w:fldCharType="end"/>
            </w:r>
          </w:p>
        </w:tc>
        <w:tc>
          <w:tcPr>
            <w:tcW w:w="0" w:type="auto"/>
          </w:tcPr>
          <w:p w:rsidR="008B54AF" w:rsidRPr="003E4C0E" w:rsidRDefault="008B54AF" w:rsidP="003C752C">
            <w:pPr>
              <w:rPr>
                <w:rFonts w:asciiTheme="minorHAnsi" w:hAnsiTheme="minorHAnsi" w:cs="Arial"/>
                <w:sz w:val="16"/>
                <w:szCs w:val="16"/>
              </w:rPr>
            </w:pPr>
            <w:r w:rsidRPr="003E4C0E">
              <w:rPr>
                <w:rFonts w:asciiTheme="minorHAnsi" w:hAnsiTheme="minorHAnsi" w:cs="Arial"/>
                <w:sz w:val="16"/>
                <w:szCs w:val="16"/>
              </w:rPr>
              <w:t>Open-label RCT</w:t>
            </w:r>
          </w:p>
          <w:p w:rsidR="008B54AF" w:rsidRPr="003E4C0E" w:rsidRDefault="008B54AF" w:rsidP="003C752C">
            <w:pPr>
              <w:rPr>
                <w:rFonts w:asciiTheme="minorHAnsi" w:hAnsiTheme="minorHAnsi" w:cs="Arial"/>
                <w:sz w:val="16"/>
                <w:szCs w:val="16"/>
              </w:rPr>
            </w:pPr>
            <w:r w:rsidRPr="003E4C0E">
              <w:rPr>
                <w:rFonts w:asciiTheme="minorHAnsi" w:hAnsiTheme="minorHAnsi" w:cs="Arial"/>
                <w:sz w:val="16"/>
                <w:szCs w:val="16"/>
              </w:rPr>
              <w:t>Allocation concealment</w:t>
            </w:r>
          </w:p>
        </w:tc>
        <w:tc>
          <w:tcPr>
            <w:tcW w:w="0" w:type="auto"/>
          </w:tcPr>
          <w:p w:rsidR="008B54AF" w:rsidRPr="003E4C0E" w:rsidRDefault="008B54AF" w:rsidP="003C752C">
            <w:pPr>
              <w:rPr>
                <w:rFonts w:asciiTheme="minorHAnsi" w:hAnsiTheme="minorHAnsi" w:cs="Arial"/>
                <w:sz w:val="16"/>
                <w:szCs w:val="16"/>
              </w:rPr>
            </w:pPr>
            <w:r w:rsidRPr="003E4C0E">
              <w:rPr>
                <w:rFonts w:asciiTheme="minorHAnsi" w:hAnsiTheme="minorHAnsi" w:cs="Arial"/>
                <w:sz w:val="16"/>
                <w:szCs w:val="16"/>
              </w:rPr>
              <w:t>42 children with Salmonella GE</w:t>
            </w:r>
          </w:p>
        </w:tc>
        <w:tc>
          <w:tcPr>
            <w:tcW w:w="0" w:type="auto"/>
          </w:tcPr>
          <w:p w:rsidR="008B54AF" w:rsidRPr="003E4C0E" w:rsidRDefault="008B54AF" w:rsidP="003C752C">
            <w:pPr>
              <w:rPr>
                <w:rFonts w:asciiTheme="minorHAnsi" w:hAnsiTheme="minorHAnsi" w:cs="Arial"/>
                <w:sz w:val="16"/>
                <w:szCs w:val="16"/>
              </w:rPr>
            </w:pPr>
            <w:r w:rsidRPr="003E4C0E">
              <w:rPr>
                <w:rFonts w:asciiTheme="minorHAnsi" w:hAnsiTheme="minorHAnsi" w:cs="Arial"/>
                <w:sz w:val="16"/>
                <w:szCs w:val="16"/>
              </w:rPr>
              <w:t>Azithromycin 10mg/kg/d vs cefixime 10mg/kg/d bid, both for 5 days vs no antibiotics</w:t>
            </w:r>
          </w:p>
        </w:tc>
        <w:tc>
          <w:tcPr>
            <w:tcW w:w="0" w:type="auto"/>
          </w:tcPr>
          <w:p w:rsidR="008B54AF" w:rsidRPr="003E4C0E" w:rsidRDefault="008B54AF" w:rsidP="003C752C">
            <w:pPr>
              <w:rPr>
                <w:rFonts w:asciiTheme="minorHAnsi" w:hAnsiTheme="minorHAnsi" w:cs="Arial"/>
                <w:sz w:val="16"/>
                <w:szCs w:val="16"/>
              </w:rPr>
            </w:pPr>
            <w:r w:rsidRPr="003E4C0E">
              <w:rPr>
                <w:rFonts w:asciiTheme="minorHAnsi" w:hAnsiTheme="minorHAnsi" w:cs="Arial"/>
                <w:sz w:val="16"/>
                <w:szCs w:val="16"/>
              </w:rPr>
              <w:t>Clinical and bacteriologic responses</w:t>
            </w:r>
          </w:p>
        </w:tc>
        <w:tc>
          <w:tcPr>
            <w:tcW w:w="0" w:type="auto"/>
          </w:tcPr>
          <w:p w:rsidR="008B54AF" w:rsidRPr="003E4C0E" w:rsidRDefault="008B54AF" w:rsidP="003C752C">
            <w:pPr>
              <w:rPr>
                <w:rFonts w:asciiTheme="minorHAnsi" w:hAnsiTheme="minorHAnsi" w:cs="Arial"/>
                <w:sz w:val="16"/>
                <w:szCs w:val="16"/>
              </w:rPr>
            </w:pPr>
            <w:r w:rsidRPr="003E4C0E">
              <w:rPr>
                <w:rFonts w:asciiTheme="minorHAnsi" w:hAnsiTheme="minorHAnsi" w:cs="Arial"/>
                <w:sz w:val="16"/>
                <w:szCs w:val="16"/>
              </w:rPr>
              <w:t>Duration of diarrhea or fever not affected by antibiotics. No effects of antibiotics on fecal eradication</w:t>
            </w:r>
          </w:p>
        </w:tc>
      </w:tr>
      <w:tr w:rsidR="008B54AF" w:rsidRPr="003E4C0E" w:rsidTr="003C752C">
        <w:trPr>
          <w:cantSplit/>
        </w:trPr>
        <w:tc>
          <w:tcPr>
            <w:tcW w:w="0" w:type="auto"/>
          </w:tcPr>
          <w:p w:rsidR="008B54AF" w:rsidRPr="003E4C0E" w:rsidRDefault="00084B85" w:rsidP="00930F6B">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A30794" w:rsidRPr="003E4C0E">
              <w:rPr>
                <w:rFonts w:asciiTheme="minorHAnsi" w:hAnsiTheme="minorHAnsi" w:cs="Arial"/>
                <w:sz w:val="16"/>
                <w:szCs w:val="16"/>
                <w:lang w:val="en-GB"/>
              </w:rPr>
              <w:instrText xml:space="preserve"> ADDIN EN.CITE &lt;EndNote&gt;&lt;Cite&gt;&lt;Author&gt;Sirinavin&lt;/Author&gt;&lt;Year&gt;2003&lt;/Year&gt;&lt;RecNum&gt;8533&lt;/RecNum&gt;&lt;record&gt;&lt;rec-number&gt;8533&lt;/rec-number&gt;&lt;ref-type name="Journal Article"&gt;17&lt;/ref-type&gt;&lt;contributors&gt;&lt;authors&gt;&lt;author&gt;Sirinavin, S.&lt;/author&gt;&lt;author&gt;Thavornnunth, J.&lt;/author&gt;&lt;author&gt;Sakchainanont, B.&lt;/author&gt;&lt;author&gt;Bangtrakulnonth, A.&lt;/author&gt;&lt;author&gt;Chongthawonsatid, S.&lt;/author&gt;&lt;author&gt;Junumporn, S.&lt;/author&gt;&lt;/authors&gt;&lt;/contributors&gt;&lt;auth-address&gt;Clinical Epidemiology Unit, Faculty of Medicine, Ramathibodi Hospital, Mahidol University, Bangkok, Thailand. rassr@mahidol.ac.th&lt;/auth-address&gt;&lt;titles&gt;&lt;title&gt;Norfloxacin and azithromycin for treatment of nontyphoidal salmonella carriers&lt;/title&gt;&lt;secondary-title&gt;Clin Infect Dis&lt;/secondary-title&gt;&lt;/titles&gt;&lt;periodical&gt;&lt;full-title&gt;Clin Infect Dis&lt;/full-title&gt;&lt;/periodical&gt;&lt;pages&gt;685-91&lt;/pages&gt;&lt;volume&gt;37&lt;/volume&gt;&lt;number&gt;5&lt;/number&gt;&lt;keywords&gt;&lt;keyword&gt;Adolescent&lt;/keyword&gt;&lt;keyword&gt;Adult&lt;/keyword&gt;&lt;keyword&gt;Anti-Bacterial Agents/therapeutic use&lt;/keyword&gt;&lt;keyword&gt;Anti-Infective Agents/therapeutic use&lt;/keyword&gt;&lt;keyword&gt;Azithromycin/ therapeutic use&lt;/keyword&gt;&lt;keyword&gt;Bacterial Typing Techniques&lt;/keyword&gt;&lt;keyword&gt;Carrier State/ drug therapy/ microbiology&lt;/keyword&gt;&lt;keyword&gt;Female&lt;/keyword&gt;&lt;keyword&gt;Humans&lt;/keyword&gt;&lt;keyword&gt;Male&lt;/keyword&gt;&lt;keyword&gt;Middle Aged&lt;/keyword&gt;&lt;keyword&gt;Norfloxacin/ therapeutic use&lt;/keyword&gt;&lt;keyword&gt;Salmonella/classification/ drug effects/isolation &amp;amp; purification&lt;/keyword&gt;&lt;keyword&gt;Salmonella Infections/ diagnosis/ drug therapy&lt;/keyword&gt;&lt;keyword&gt;Salmonella enterica/classification/isolation &amp;amp; purification&lt;/keyword&gt;&lt;keyword&gt;Salmonella typhimurium/classification/isolation &amp;amp; purification&lt;/keyword&gt;&lt;keyword&gt;Treatment Outcome&lt;/keyword&gt;&lt;/keywords&gt;&lt;dates&gt;&lt;year&gt;2003&lt;/year&gt;&lt;pub-dates&gt;&lt;date&gt;Sep 1&lt;/date&gt;&lt;/pub-dates&gt;&lt;/dates&gt;&lt;isbn&gt;1537-6591 (Electronic)&lt;/isbn&gt;&lt;accession-num&gt;12942401&lt;/accession-num&gt;&lt;urls&gt;&lt;/urls&gt;&lt;/record&gt;&lt;/Cite&gt;&lt;/EndNote&gt;</w:instrText>
            </w:r>
            <w:r w:rsidRPr="003E4C0E">
              <w:rPr>
                <w:rFonts w:asciiTheme="minorHAnsi" w:hAnsiTheme="minorHAnsi" w:cs="Arial"/>
                <w:sz w:val="16"/>
                <w:szCs w:val="16"/>
                <w:lang w:val="en-GB"/>
              </w:rPr>
              <w:fldChar w:fldCharType="separate"/>
            </w:r>
            <w:r w:rsidR="00930F6B" w:rsidRPr="003E4C0E">
              <w:rPr>
                <w:rFonts w:asciiTheme="minorHAnsi" w:hAnsiTheme="minorHAnsi" w:cs="Arial"/>
                <w:sz w:val="16"/>
                <w:szCs w:val="16"/>
                <w:lang w:val="en-GB"/>
              </w:rPr>
              <w:t>Sirinavin S, 2003</w:t>
            </w:r>
            <w:r w:rsidRPr="003E4C0E">
              <w:rPr>
                <w:rFonts w:asciiTheme="minorHAnsi" w:hAnsiTheme="minorHAnsi" w:cs="Arial"/>
                <w:sz w:val="16"/>
                <w:szCs w:val="16"/>
                <w:lang w:val="en-GB"/>
              </w:rPr>
              <w:fldChar w:fldCharType="end"/>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Open-label RCT</w:t>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265 asymptomatic carriers of Salmonella</w:t>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Norfloxacin 400 mgx2/d vs Azithromycin 500 mg/d, both for 5 days, vs placebo</w:t>
            </w:r>
          </w:p>
        </w:tc>
        <w:tc>
          <w:tcPr>
            <w:tcW w:w="0" w:type="auto"/>
          </w:tcPr>
          <w:p w:rsidR="008B54AF" w:rsidRPr="003E4C0E" w:rsidRDefault="008B54AF" w:rsidP="003C752C">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eradication: stool cultures on days 7, 30, 60, 90.</w:t>
            </w:r>
          </w:p>
        </w:tc>
        <w:tc>
          <w:tcPr>
            <w:tcW w:w="0" w:type="auto"/>
          </w:tcPr>
          <w:p w:rsidR="008B54AF" w:rsidRPr="003E4C0E" w:rsidRDefault="008B54AF" w:rsidP="003C752C">
            <w:pPr>
              <w:pStyle w:val="c1"/>
              <w:rPr>
                <w:rFonts w:asciiTheme="minorHAnsi" w:hAnsiTheme="minorHAnsi" w:cs="Arial"/>
                <w:sz w:val="16"/>
                <w:szCs w:val="16"/>
                <w:lang w:val="en-GB"/>
              </w:rPr>
            </w:pPr>
            <w:r w:rsidRPr="003E4C0E">
              <w:rPr>
                <w:rFonts w:asciiTheme="minorHAnsi" w:hAnsiTheme="minorHAnsi" w:cs="Arial"/>
                <w:sz w:val="16"/>
                <w:szCs w:val="16"/>
                <w:lang w:val="en-GB"/>
              </w:rPr>
              <w:t>Antibiotic regimens had no significant effect vs placebo on fecal eradication, and was associated with development of antibiotic resistance</w:t>
            </w:r>
          </w:p>
        </w:tc>
      </w:tr>
    </w:tbl>
    <w:p w:rsidR="008B54AF" w:rsidRPr="003E4C0E" w:rsidRDefault="008B54AF" w:rsidP="008B54AF">
      <w:pPr>
        <w:rPr>
          <w:rFonts w:asciiTheme="minorHAnsi" w:hAnsiTheme="minorHAnsi"/>
        </w:rPr>
      </w:pPr>
    </w:p>
    <w:p w:rsidR="008B54AF" w:rsidRPr="003E4C0E" w:rsidRDefault="008B54AF" w:rsidP="008B54AF">
      <w:pPr>
        <w:rPr>
          <w:rFonts w:asciiTheme="minorHAnsi" w:hAnsiTheme="minorHAnsi"/>
        </w:rPr>
      </w:pPr>
    </w:p>
    <w:p w:rsidR="008B54AF" w:rsidRPr="003E4C0E" w:rsidRDefault="008B54AF" w:rsidP="008B54AF">
      <w:pPr>
        <w:rPr>
          <w:b/>
        </w:rPr>
      </w:pPr>
      <w:proofErr w:type="gramStart"/>
      <w:r w:rsidRPr="003E4C0E">
        <w:rPr>
          <w:b/>
        </w:rPr>
        <w:t>Table 5.4.3.</w:t>
      </w:r>
      <w:proofErr w:type="gramEnd"/>
      <w:r w:rsidRPr="003E4C0E">
        <w:rPr>
          <w:b/>
        </w:rPr>
        <w:t xml:space="preserve"> Pathogen-based approach: Campylobacter gastroenteritis</w:t>
      </w:r>
    </w:p>
    <w:p w:rsidR="008B54AF" w:rsidRPr="003E4C0E" w:rsidRDefault="008B54AF" w:rsidP="008B54AF">
      <w:pPr>
        <w:rPr>
          <w:b/>
        </w:rPr>
      </w:pPr>
    </w:p>
    <w:tbl>
      <w:tblPr>
        <w:tblStyle w:val="TableGrid"/>
        <w:tblW w:w="5000" w:type="pct"/>
        <w:tblLook w:val="04A0" w:firstRow="1" w:lastRow="0" w:firstColumn="1" w:lastColumn="0" w:noHBand="0" w:noVBand="1"/>
      </w:tblPr>
      <w:tblGrid>
        <w:gridCol w:w="1608"/>
        <w:gridCol w:w="1449"/>
        <w:gridCol w:w="2298"/>
        <w:gridCol w:w="1780"/>
        <w:gridCol w:w="2480"/>
        <w:gridCol w:w="5999"/>
      </w:tblGrid>
      <w:tr w:rsidR="009D1B0F" w:rsidRPr="003E4C0E" w:rsidTr="009D1B0F">
        <w:trPr>
          <w:cantSplit/>
        </w:trPr>
        <w:tc>
          <w:tcPr>
            <w:tcW w:w="515"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Reference</w:t>
            </w:r>
          </w:p>
        </w:tc>
        <w:tc>
          <w:tcPr>
            <w:tcW w:w="464"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 xml:space="preserve">Study type </w:t>
            </w:r>
          </w:p>
        </w:tc>
        <w:tc>
          <w:tcPr>
            <w:tcW w:w="736"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Population</w:t>
            </w:r>
          </w:p>
        </w:tc>
        <w:tc>
          <w:tcPr>
            <w:tcW w:w="570"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Intervention</w:t>
            </w:r>
          </w:p>
        </w:tc>
        <w:tc>
          <w:tcPr>
            <w:tcW w:w="794"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Comparison</w:t>
            </w:r>
          </w:p>
        </w:tc>
        <w:tc>
          <w:tcPr>
            <w:tcW w:w="1921" w:type="pct"/>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Outcome</w:t>
            </w:r>
          </w:p>
        </w:tc>
      </w:tr>
      <w:tr w:rsidR="009D1B0F" w:rsidRPr="003E4C0E" w:rsidTr="009D1B0F">
        <w:trPr>
          <w:cantSplit/>
        </w:trPr>
        <w:tc>
          <w:tcPr>
            <w:tcW w:w="515"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&lt;EndNote&gt;&lt;Cite&gt;&lt;Author&gt;Vukelic&lt;/Author&gt;&lt;Year&gt;2010&lt;/Year&gt;&lt;RecNum&gt;10044&lt;/RecNum&gt;&lt;record&gt;&lt;rec-number&gt;10044&lt;/rec-number&gt;&lt;ref-type name="Journal Article"&gt;17&lt;/ref-type&gt;&lt;contributors&gt;&lt;authors&gt;&lt;author&gt;Vukelic, D.&lt;/author&gt;&lt;author&gt;Trkulja, V.&lt;/author&gt;&lt;author&gt;Salkovic-Petrisic, M.&lt;/author&gt;&lt;/authors&gt;&lt;/contributors&gt;&lt;auth-address&gt;University Hospital for Infectious Disease Dr. Fran Mihaljevic, Mirogojska, Croatia. dvukelic@bfm.hr&lt;/auth-address&gt;&lt;titles&gt;&lt;title&gt;Single oral dose of azithromycin versus 5 days of oral erythromycin or no antibiotic in treatment of campylobacter enterocolitis in children: a prospective randomized assessor-blind study&lt;/title&gt;&lt;secondary-title&gt;J Pediatr Gastroenterol Nutr&lt;/secondary-title&gt;&lt;/titles&gt;&lt;periodical&gt;&lt;full-title&gt;J Pediatr Gastroenterol Nutr&lt;/full-title&gt;&lt;/periodical&gt;&lt;pages&gt;404-10&lt;/pages&gt;&lt;volume&gt;50&lt;/volume&gt;&lt;number&gt;4&lt;/number&gt;&lt;keywords&gt;&lt;keyword&gt;Administration, Oral&lt;/keyword&gt;&lt;keyword&gt;Azithromycin/ administration &amp;amp; dosage/pharmacology&lt;/keyword&gt;&lt;keyword&gt;Campylobacter/ drug effects&lt;/keyword&gt;&lt;keyword&gt;Child, Preschool&lt;/keyword&gt;&lt;keyword&gt;Drug Administration Schedule&lt;/keyword&gt;&lt;keyword&gt;Drug Therapy, Combination&lt;/keyword&gt;&lt;keyword&gt;Enterocolitis/ drug therapy/microbiology&lt;/keyword&gt;&lt;keyword&gt;Erythromycin/ administration &amp;amp; dosage/pharmacology&lt;/keyword&gt;&lt;keyword&gt;Female&lt;/keyword&gt;&lt;keyword&gt;Humans&lt;/keyword&gt;&lt;keyword&gt;Infant&lt;/keyword&gt;&lt;keyword&gt;Intention to Treat Analysis&lt;/keyword&gt;&lt;keyword&gt;Male&lt;/keyword&gt;&lt;keyword&gt;Prospective Studies&lt;/keyword&gt;&lt;keyword&gt;Single-Blind Method&lt;/keyword&gt;&lt;/keywords&gt;&lt;dates&gt;&lt;year&gt;2010&lt;/year&gt;&lt;pub-dates&gt;&lt;date&gt;Apr&lt;/date&gt;&lt;/pub-dates&gt;&lt;/dates&gt;&lt;isbn&gt;1536-4801 (Electronic)&amp;#xD;0277-2116 (Linking)&lt;/isbn&gt;&lt;accession-num&gt;19881393&lt;/accession-num&gt;&lt;urls&gt;&lt;/urls&gt;&lt;/record&gt;&lt;/Cite&gt;&lt;/EndNote&gt;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Vukelic D, 2010</w:t>
            </w:r>
            <w:r w:rsidRPr="003E4C0E">
              <w:rPr>
                <w:rFonts w:asciiTheme="minorHAnsi" w:hAnsiTheme="minorHAnsi" w:cs="Arial"/>
                <w:sz w:val="16"/>
                <w:szCs w:val="16"/>
                <w:lang w:val="en-GB"/>
              </w:rPr>
              <w:fldChar w:fldCharType="end"/>
            </w:r>
          </w:p>
        </w:tc>
        <w:tc>
          <w:tcPr>
            <w:tcW w:w="464"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Assessor-blind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Allocation concealment</w:t>
            </w:r>
          </w:p>
        </w:tc>
        <w:tc>
          <w:tcPr>
            <w:tcW w:w="736"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120 children (&lt;12 y)  with Campylobacter enterocolitis</w:t>
            </w:r>
          </w:p>
        </w:tc>
        <w:tc>
          <w:tcPr>
            <w:tcW w:w="57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Single dose (20 or 30 mg/kg) azithromycin</w:t>
            </w:r>
          </w:p>
        </w:tc>
        <w:tc>
          <w:tcPr>
            <w:tcW w:w="794" w:type="pct"/>
          </w:tcPr>
          <w:p w:rsidR="009D1B0F" w:rsidRPr="003E4C0E" w:rsidRDefault="009D1B0F" w:rsidP="009D1B0F">
            <w:pPr>
              <w:pStyle w:val="c1"/>
              <w:numPr>
                <w:ilvl w:val="0"/>
                <w:numId w:val="1"/>
              </w:numPr>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Erythromycin for 5 days</w:t>
            </w:r>
          </w:p>
          <w:p w:rsidR="009D1B0F" w:rsidRPr="003E4C0E" w:rsidRDefault="009D1B0F" w:rsidP="009D1B0F">
            <w:pPr>
              <w:pStyle w:val="c1"/>
              <w:numPr>
                <w:ilvl w:val="0"/>
                <w:numId w:val="1"/>
              </w:numPr>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No antibiotics</w:t>
            </w:r>
          </w:p>
        </w:tc>
        <w:tc>
          <w:tcPr>
            <w:tcW w:w="1921" w:type="pct"/>
          </w:tcPr>
          <w:p w:rsidR="009D1B0F" w:rsidRPr="003E4C0E" w:rsidRDefault="009D1B0F" w:rsidP="009D1B0F">
            <w:pPr>
              <w:pStyle w:val="c1"/>
              <w:numPr>
                <w:ilvl w:val="0"/>
                <w:numId w:val="2"/>
              </w:numPr>
              <w:rPr>
                <w:rFonts w:asciiTheme="minorHAnsi" w:hAnsiTheme="minorHAnsi" w:cs="Arial"/>
                <w:sz w:val="16"/>
                <w:szCs w:val="16"/>
                <w:lang w:val="en-GB"/>
              </w:rPr>
            </w:pPr>
            <w:r w:rsidRPr="003E4C0E">
              <w:rPr>
                <w:rFonts w:asciiTheme="minorHAnsi" w:hAnsiTheme="minorHAnsi" w:cs="Arial"/>
                <w:sz w:val="16"/>
                <w:szCs w:val="16"/>
                <w:lang w:val="en-GB"/>
              </w:rPr>
              <w:t>Erythromycin was not better than no antibiotics</w:t>
            </w:r>
          </w:p>
          <w:p w:rsidR="009D1B0F" w:rsidRPr="003E4C0E" w:rsidRDefault="009D1B0F" w:rsidP="009D1B0F">
            <w:pPr>
              <w:pStyle w:val="c1"/>
              <w:numPr>
                <w:ilvl w:val="0"/>
                <w:numId w:val="2"/>
              </w:numPr>
              <w:rPr>
                <w:rFonts w:asciiTheme="minorHAnsi" w:hAnsiTheme="minorHAnsi" w:cs="Arial"/>
                <w:sz w:val="16"/>
                <w:szCs w:val="16"/>
                <w:lang w:val="en-GB"/>
              </w:rPr>
            </w:pPr>
            <w:r w:rsidRPr="003E4C0E">
              <w:rPr>
                <w:rFonts w:asciiTheme="minorHAnsi" w:hAnsiTheme="minorHAnsi" w:cs="Arial"/>
                <w:sz w:val="16"/>
                <w:szCs w:val="16"/>
                <w:lang w:val="en-GB"/>
              </w:rPr>
              <w:t>A single dose of azithromycin, 30 mg/kg, was superior to no antibiotics and to erythromycin</w:t>
            </w:r>
          </w:p>
          <w:p w:rsidR="009D1B0F" w:rsidRPr="003E4C0E" w:rsidRDefault="009D1B0F" w:rsidP="009D1B0F">
            <w:pPr>
              <w:pStyle w:val="c1"/>
              <w:numPr>
                <w:ilvl w:val="0"/>
                <w:numId w:val="2"/>
              </w:numPr>
              <w:rPr>
                <w:rFonts w:asciiTheme="minorHAnsi" w:hAnsiTheme="minorHAnsi" w:cs="Arial"/>
                <w:sz w:val="16"/>
                <w:szCs w:val="16"/>
                <w:lang w:val="en-GB"/>
              </w:rPr>
            </w:pPr>
            <w:r w:rsidRPr="003E4C0E">
              <w:rPr>
                <w:rFonts w:asciiTheme="minorHAnsi" w:hAnsiTheme="minorHAnsi" w:cs="Arial"/>
                <w:sz w:val="16"/>
                <w:szCs w:val="16"/>
                <w:lang w:val="en-GB"/>
              </w:rPr>
              <w:t>All antibiotic regimens had 100% bacteriologic cure</w:t>
            </w:r>
          </w:p>
        </w:tc>
      </w:tr>
      <w:tr w:rsidR="009D1B0F" w:rsidRPr="003E4C0E" w:rsidTr="009D1B0F">
        <w:trPr>
          <w:cantSplit/>
        </w:trPr>
        <w:tc>
          <w:tcPr>
            <w:tcW w:w="515"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&lt;EndNote&gt;&lt;Cite&gt;&lt;Author&gt;Ternhag&lt;/Author&gt;&lt;Year&gt;2007&lt;/Year&gt;&lt;RecNum&gt;8542&lt;/RecNum&gt;&lt;record&gt;&lt;rec-number&gt;8542&lt;/rec-number&gt;&lt;ref-type name="Journal Article"&gt;17&lt;/ref-type&gt;&lt;contributors&gt;&lt;authors&gt;&lt;author&gt;Ternhag, A.&lt;/author&gt;&lt;author&gt;Asikainen, T.&lt;/author&gt;&lt;author&gt;Giesecke, J.&lt;/author&gt;&lt;author&gt;Ekdahl, K.&lt;/author&gt;&lt;/authors&gt;&lt;/contributors&gt;&lt;auth-address&gt;Karolinska Institutet, Department of Medical Epidemiology and Biostatistics, Stockholm, Sweden. anders.ternhag@karolinska.se&lt;/auth-address&gt;&lt;titles&gt;&lt;title&gt;A meta-analysis on the effects of antibiotic treatment on duration of symptoms caused by infection with Campylobacter species&lt;/title&gt;&lt;secondary-title&gt;Clin Infect Dis&lt;/secondary-title&gt;&lt;/titles&gt;&lt;periodical&gt;&lt;full-title&gt;Clin Infect Dis&lt;/full-title&gt;&lt;/periodical&gt;&lt;pages&gt;696-700&lt;/pages&gt;&lt;volume&gt;44&lt;/volume&gt;&lt;number&gt;5&lt;/number&gt;&lt;dates&gt;&lt;year&gt;2007&lt;/year&gt;&lt;pub-dates&gt;&lt;date&gt;Mar 1&lt;/date&gt;&lt;/pub-dates&gt;&lt;/dates&gt;&lt;isbn&gt;1537-6591 (Electronic)&lt;/isbn&gt;&lt;accession-num&gt;17278062&lt;/accession-num&gt;&lt;urls&gt;&lt;/urls&gt;&lt;/record&gt;&lt;/Cite&gt;&lt;/EndNote&gt;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Ternhag A, 2007</w:t>
            </w:r>
            <w:r w:rsidRPr="003E4C0E">
              <w:rPr>
                <w:rFonts w:asciiTheme="minorHAnsi" w:hAnsiTheme="minorHAnsi" w:cs="Arial"/>
                <w:sz w:val="16"/>
                <w:szCs w:val="16"/>
                <w:lang w:val="en-GB"/>
              </w:rPr>
              <w:fldChar w:fldCharType="end"/>
            </w:r>
          </w:p>
        </w:tc>
        <w:tc>
          <w:tcPr>
            <w:tcW w:w="464"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Meta-analysis</w:t>
            </w:r>
          </w:p>
        </w:tc>
        <w:tc>
          <w:tcPr>
            <w:tcW w:w="736"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11 double-blind RCTs</w:t>
            </w:r>
          </w:p>
        </w:tc>
        <w:tc>
          <w:tcPr>
            <w:tcW w:w="57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Antibiotics vs no treatment or placebo</w:t>
            </w:r>
          </w:p>
        </w:tc>
        <w:tc>
          <w:tcPr>
            <w:tcW w:w="794"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Clinical and bacteriologic outcome</w:t>
            </w:r>
          </w:p>
        </w:tc>
        <w:tc>
          <w:tcPr>
            <w:tcW w:w="1921" w:type="pct"/>
          </w:tcPr>
          <w:p w:rsidR="009D1B0F" w:rsidRPr="003E4C0E" w:rsidRDefault="009D1B0F" w:rsidP="009D1B0F">
            <w:pPr>
              <w:pStyle w:val="c1"/>
              <w:rPr>
                <w:rFonts w:asciiTheme="minorHAnsi" w:hAnsiTheme="minorHAnsi" w:cs="Arial"/>
                <w:sz w:val="16"/>
                <w:szCs w:val="16"/>
                <w:lang w:val="en-GB"/>
              </w:rPr>
            </w:pPr>
            <w:r w:rsidRPr="003E4C0E">
              <w:rPr>
                <w:rFonts w:asciiTheme="minorHAnsi" w:hAnsiTheme="minorHAnsi" w:cs="Arial"/>
                <w:sz w:val="16"/>
                <w:szCs w:val="16"/>
                <w:lang w:val="en-GB"/>
              </w:rPr>
              <w:t>Antibiotics reduced the duration of intestinal symptoms by a mean of 1.3 days</w:t>
            </w:r>
          </w:p>
        </w:tc>
      </w:tr>
      <w:tr w:rsidR="009D1B0F" w:rsidRPr="003E4C0E" w:rsidTr="009D1B0F">
        <w:trPr>
          <w:cantSplit/>
        </w:trPr>
        <w:tc>
          <w:tcPr>
            <w:tcW w:w="515"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&lt;EndNote&gt;&lt;Cite&gt;&lt;Author&gt;Salazar-Lindo&lt;/Author&gt;&lt;Year&gt;1986&lt;/Year&gt;&lt;RecNum&gt;6229&lt;/RecNum&gt;&lt;record&gt;&lt;rec-number&gt;6229&lt;/rec-number&gt;&lt;ref-type name="Journal Article"&gt;17&lt;/ref-type&gt;&lt;contributors&gt;&lt;authors&gt;&lt;author&gt;Salazar-Lindo, E.&lt;/author&gt;&lt;author&gt;Sack, R. B.&lt;/author&gt;&lt;author&gt;Chea-Woo, E.&lt;/author&gt;&lt;author&gt;Kay, B. A.&lt;/author&gt;&lt;author&gt;Piscoya, Z. A.&lt;/author&gt;&lt;author&gt;Leon-Barua, R.&lt;/author&gt;&lt;author&gt;Yi, A.&lt;/author&gt;&lt;/authors&gt;&lt;/contributors&gt;&lt;titles&gt;&lt;title&gt;Early treatment with erythromycin of Campylobacter jejuni-associated dysentery in children&lt;/title&gt;&lt;secondary-title&gt;J Pediatr&lt;/secondary-title&gt;&lt;/titles&gt;&lt;periodical&gt;&lt;full-title&gt;J Pediatr&lt;/full-title&gt;&lt;/periodical&gt;&lt;pages&gt;355-60&lt;/pages&gt;&lt;volume&gt;109&lt;/volume&gt;&lt;number&gt;2&lt;/number&gt;&lt;keywords&gt;&lt;keyword&gt;Campylobacter Infections/ drug therapy&lt;/keyword&gt;&lt;keyword&gt;Campylobacter fetus/isolation &amp;amp; purification&lt;/keyword&gt;&lt;keyword&gt;Child, Preschool&lt;/keyword&gt;&lt;keyword&gt;Double-Blind Method&lt;/keyword&gt;&lt;keyword&gt;Dysentery/ drug therapy/etiology&lt;/keyword&gt;&lt;keyword&gt;Erythromycin/ analogs &amp;amp; derivatives/therapeutic use&lt;/keyword&gt;&lt;keyword&gt;Erythromycin Ethylsuccinate&lt;/keyword&gt;&lt;keyword&gt;Feces/microbiology&lt;/keyword&gt;&lt;keyword&gt;Female&lt;/keyword&gt;&lt;keyword&gt;Follow-Up Studies&lt;/keyword&gt;&lt;keyword&gt;Humans&lt;/keyword&gt;&lt;keyword&gt;Infant&lt;/keyword&gt;&lt;keyword&gt;Male&lt;/keyword&gt;&lt;keyword&gt;Placebos&lt;/keyword&gt;&lt;keyword&gt;Random Allocation&lt;/keyword&gt;&lt;keyword&gt;Time Factors&lt;/keyword&gt;&lt;keyword&gt;Americas&lt;/keyword&gt;&lt;keyword&gt;Antibiotics&lt;/keyword&gt;&lt;keyword&gt;Biology&lt;/keyword&gt;&lt;keyword&gt;Demographic Factors&lt;/keyword&gt;&lt;keyword&gt;Developed Countries&lt;/keyword&gt;&lt;keyword&gt;Developing Countries&lt;/keyword&gt;&lt;keyword&gt;Diarrhea&lt;/keyword&gt;&lt;keyword&gt;Diarrhea, Infantile&lt;/keyword&gt;&lt;keyword&gt;Diseases&lt;/keyword&gt;&lt;keyword&gt;Drugs&lt;/keyword&gt;&lt;keyword&gt;Evaluation&lt;/keyword&gt;&lt;keyword&gt;Examinations And Diagnoses&lt;/keyword&gt;&lt;keyword&gt;Gastrointestinal Effects&lt;/keyword&gt;&lt;keyword&gt;Laboratory Examinations And Diagnoses&lt;/keyword&gt;&lt;keyword&gt;Latin America&lt;/keyword&gt;&lt;keyword&gt;Peru&lt;/keyword&gt;&lt;keyword&gt;Physiology&lt;/keyword&gt;&lt;keyword&gt;Population&lt;/keyword&gt;&lt;keyword&gt;Population Characteristics&lt;/keyword&gt;&lt;keyword&gt;South America&lt;/keyword&gt;&lt;keyword&gt;Treatment&lt;/keyword&gt;&lt;/keywords&gt;&lt;dates&gt;&lt;year&gt;1986&lt;/year&gt;&lt;pub-dates&gt;&lt;date&gt;Aug&lt;/date&gt;&lt;/pub-dates&gt;&lt;/dates&gt;&lt;isbn&gt;0022-3476 (Print)&lt;/isbn&gt;&lt;accession-num&gt;3488385&lt;/accession-num&gt;&lt;urls&gt;&lt;/urls&gt;&lt;/record&gt;&lt;/Cite&gt;&lt;/EndNote&gt;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Salazar-Lindo E, 1986</w:t>
            </w:r>
            <w:r w:rsidRPr="003E4C0E">
              <w:rPr>
                <w:rFonts w:asciiTheme="minorHAnsi" w:hAnsiTheme="minorHAnsi" w:cs="Arial"/>
                <w:sz w:val="16"/>
                <w:szCs w:val="16"/>
                <w:lang w:val="en-GB"/>
              </w:rPr>
              <w:fldChar w:fldCharType="end"/>
            </w:r>
          </w:p>
        </w:tc>
        <w:tc>
          <w:tcPr>
            <w:tcW w:w="464"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Double-blind     RCT</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Allocation concealment</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p>
        </w:tc>
        <w:tc>
          <w:tcPr>
            <w:tcW w:w="736"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170 children 3-60 mo with acute dysentery,         of whom 30 had Campylobacter jejuni</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Treatment started within 5 days of diarrhea</w:t>
            </w:r>
          </w:p>
        </w:tc>
        <w:tc>
          <w:tcPr>
            <w:tcW w:w="57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Erythromycin 50mg/kg/d qid for 5 days  vs placebo </w:t>
            </w:r>
          </w:p>
        </w:tc>
        <w:tc>
          <w:tcPr>
            <w:tcW w:w="794"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Clinical and bacteriologic responses </w:t>
            </w:r>
          </w:p>
        </w:tc>
        <w:tc>
          <w:tcPr>
            <w:tcW w:w="1921" w:type="pct"/>
          </w:tcPr>
          <w:p w:rsidR="009D1B0F" w:rsidRPr="003E4C0E" w:rsidRDefault="009D1B0F" w:rsidP="009D1B0F">
            <w:pPr>
              <w:pStyle w:val="c1"/>
              <w:rPr>
                <w:rFonts w:asciiTheme="minorHAnsi" w:hAnsiTheme="minorHAnsi" w:cs="Arial"/>
                <w:sz w:val="16"/>
                <w:szCs w:val="16"/>
                <w:lang w:val="en-GB"/>
              </w:rPr>
            </w:pPr>
            <w:r w:rsidRPr="003E4C0E">
              <w:rPr>
                <w:rFonts w:asciiTheme="minorHAnsi" w:hAnsiTheme="minorHAnsi" w:cs="Arial"/>
                <w:sz w:val="16"/>
                <w:szCs w:val="16"/>
                <w:lang w:val="en-GB"/>
              </w:rPr>
              <w:t xml:space="preserve">Treatment failure clinically 0% vs 42% (p&lt;0.01), diarrhea after 2d 0% vs 64% (p&lt;0.05), normal stools after 5 d 7% vs 50% (p&lt;0.02), shorter excretion of the pathogen.    Clinical and bacteriologic efficacy documented with the </w:t>
            </w:r>
            <w:r w:rsidRPr="003E4C0E">
              <w:rPr>
                <w:rFonts w:asciiTheme="minorHAnsi" w:hAnsiTheme="minorHAnsi" w:cs="Arial"/>
                <w:b/>
                <w:bCs/>
                <w:sz w:val="16"/>
                <w:szCs w:val="16"/>
                <w:lang w:val="en-GB"/>
              </w:rPr>
              <w:t>early treatment, for dysenteric Campy GE and with a dose of 50mg/kg/d</w:t>
            </w:r>
          </w:p>
        </w:tc>
      </w:tr>
      <w:tr w:rsidR="009D1B0F" w:rsidRPr="003E4C0E" w:rsidTr="009D1B0F">
        <w:trPr>
          <w:cantSplit/>
        </w:trPr>
        <w:tc>
          <w:tcPr>
            <w:tcW w:w="515"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&lt;EndNote&gt;&lt;Cite&gt;&lt;Author&gt;Williams&lt;/Author&gt;&lt;Year&gt;1989&lt;/Year&gt;&lt;RecNum&gt;5606&lt;/RecNum&gt;&lt;record&gt;&lt;rec-number&gt;5606&lt;/rec-number&gt;&lt;ref-type name="Journal Article"&gt;17&lt;/ref-type&gt;&lt;contributors&gt;&lt;authors&gt;&lt;author&gt;Williams, M. D.&lt;/author&gt;&lt;author&gt;Schorling, J. B.&lt;/author&gt;&lt;author&gt;Barrett, L. J.&lt;/author&gt;&lt;author&gt;Dudley, S. M.&lt;/author&gt;&lt;author&gt;Orgel, I.&lt;/author&gt;&lt;author&gt;Koch, W. C.&lt;/author&gt;&lt;author&gt;Shields, D. S.&lt;/author&gt;&lt;author&gt;Thorson, S. M.&lt;/author&gt;&lt;author&gt;Lohr, J. A.&lt;/author&gt;&lt;author&gt;Guerrant, R. L.&lt;/author&gt;&lt;/authors&gt;&lt;/contributors&gt;&lt;auth-address&gt;Department of Medicine, University of Virginia Medical Center, Charlottesville 22908.&lt;/auth-address&gt;&lt;titles&gt;&lt;title&gt;Early treatment of Campylobacter jejuni enteritis&lt;/title&gt;&lt;secondary-title&gt;Antimicrob Agents Chemother&lt;/secondary-title&gt;&lt;/titles&gt;&lt;periodical&gt;&lt;full-title&gt;Antimicrob Agents Chemother&lt;/full-title&gt;&lt;/periodical&gt;&lt;pages&gt;248-50&lt;/pages&gt;&lt;volume&gt;33&lt;/volume&gt;&lt;number&gt;2&lt;/number&gt;&lt;keywords&gt;&lt;keyword&gt;Adult&lt;/keyword&gt;&lt;keyword&gt;Campylobacter Infections/ drug therapy/microbiology&lt;/keyword&gt;&lt;keyword&gt;Campylobacter fetus/drug effects&lt;/keyword&gt;&lt;keyword&gt;Child&lt;/keyword&gt;&lt;keyword&gt;Drug Combinations/pharmacology/therapeutic use&lt;/keyword&gt;&lt;keyword&gt;Enteritis/ drug therapy/microbiology&lt;/keyword&gt;&lt;keyword&gt;Erythromycin/pharmacology/ therapeutic use&lt;/keyword&gt;&lt;keyword&gt;Feces/microbiology&lt;/keyword&gt;&lt;keyword&gt;Female&lt;/keyword&gt;&lt;keyword&gt;Humans&lt;/keyword&gt;&lt;keyword&gt;Male&lt;/keyword&gt;&lt;keyword&gt;Microbial Sensitivity Tests&lt;/keyword&gt;&lt;keyword&gt;Sulfamethoxazole/pharmacology/ therapeutic use&lt;/keyword&gt;&lt;keyword&gt;Time Factors&lt;/keyword&gt;&lt;keyword&gt;Trimethoprim/pharmacology/ therapeutic use&lt;/keyword&gt;&lt;keyword&gt;Trimethoprim-Sulfamethoxazole Combination&lt;/keyword&gt;&lt;/keywords&gt;&lt;dates&gt;&lt;year&gt;1989&lt;/year&gt;&lt;pub-dates&gt;&lt;date&gt;Feb&lt;/date&gt;&lt;/pub-dates&gt;&lt;/dates&gt;&lt;isbn&gt;0066-4804 (Print)&lt;/isbn&gt;&lt;accession-num&gt;2818711&lt;/accession-num&gt;&lt;urls&gt;&lt;/urls&gt;&lt;/record&gt;&lt;/Cite&gt;&lt;/EndNote&gt;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Williams MD, 1989</w:t>
            </w:r>
            <w:r w:rsidRPr="003E4C0E">
              <w:rPr>
                <w:rFonts w:asciiTheme="minorHAnsi" w:hAnsiTheme="minorHAnsi" w:cs="Arial"/>
                <w:sz w:val="16"/>
                <w:szCs w:val="16"/>
                <w:lang w:val="en-GB"/>
              </w:rPr>
              <w:fldChar w:fldCharType="end"/>
            </w:r>
          </w:p>
        </w:tc>
        <w:tc>
          <w:tcPr>
            <w:tcW w:w="464"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Open-label </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Allocation concealment</w:t>
            </w:r>
          </w:p>
        </w:tc>
        <w:tc>
          <w:tcPr>
            <w:tcW w:w="736"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20 children (&gt;6m) and 23 adults with acute (&lt;72h) inflammatory diarrhea were enrolled. </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21 were C. Jejuni positive</w:t>
            </w:r>
          </w:p>
        </w:tc>
        <w:tc>
          <w:tcPr>
            <w:tcW w:w="57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Erythromycin 50mg/kg/d tid vs TMP-SMX, both for 5 days  </w:t>
            </w:r>
          </w:p>
        </w:tc>
        <w:tc>
          <w:tcPr>
            <w:tcW w:w="794"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Clinical and bacteriologic responses</w:t>
            </w:r>
          </w:p>
        </w:tc>
        <w:tc>
          <w:tcPr>
            <w:tcW w:w="1921" w:type="pct"/>
          </w:tcPr>
          <w:p w:rsidR="009D1B0F" w:rsidRPr="003E4C0E" w:rsidRDefault="009D1B0F" w:rsidP="009D1B0F">
            <w:pPr>
              <w:pStyle w:val="c1"/>
              <w:rPr>
                <w:rFonts w:asciiTheme="minorHAnsi" w:hAnsiTheme="minorHAnsi" w:cs="Arial"/>
                <w:sz w:val="16"/>
                <w:szCs w:val="16"/>
                <w:lang w:val="en-GB"/>
              </w:rPr>
            </w:pPr>
            <w:r w:rsidRPr="003E4C0E">
              <w:rPr>
                <w:rFonts w:asciiTheme="minorHAnsi" w:hAnsiTheme="minorHAnsi" w:cs="Arial"/>
                <w:sz w:val="16"/>
                <w:szCs w:val="16"/>
                <w:lang w:val="en-GB"/>
              </w:rPr>
              <w:t>In those with Campy GE</w:t>
            </w:r>
            <w:r>
              <w:rPr>
                <w:rFonts w:asciiTheme="minorHAnsi" w:hAnsiTheme="minorHAnsi" w:cs="Arial"/>
                <w:sz w:val="16"/>
                <w:szCs w:val="16"/>
                <w:lang w:val="en-GB"/>
              </w:rPr>
              <w:t>: eryhromycin was bacterilogica</w:t>
            </w:r>
            <w:r w:rsidRPr="003E4C0E">
              <w:rPr>
                <w:rFonts w:asciiTheme="minorHAnsi" w:hAnsiTheme="minorHAnsi" w:cs="Arial"/>
                <w:sz w:val="16"/>
                <w:szCs w:val="16"/>
                <w:lang w:val="en-GB"/>
              </w:rPr>
              <w:t>l efficacious – fecal eradication on d3 was 100% vs 10% (p&lt;0.002) and on d5 100% vs 20% (p&lt;0.001). Clinically, no significant effect on mean days of diarrhea, mean stools per day and mean symptom score</w:t>
            </w:r>
          </w:p>
        </w:tc>
      </w:tr>
      <w:tr w:rsidR="009D1B0F" w:rsidRPr="003E4C0E" w:rsidTr="009D1B0F">
        <w:trPr>
          <w:cantSplit/>
        </w:trPr>
        <w:tc>
          <w:tcPr>
            <w:tcW w:w="515" w:type="pct"/>
          </w:tcPr>
          <w:p w:rsidR="009D1B0F" w:rsidRPr="003E4C0E" w:rsidRDefault="00084B85" w:rsidP="009D1B0F">
            <w:pPr>
              <w:rPr>
                <w:rFonts w:asciiTheme="minorHAnsi" w:hAnsiTheme="minorHAnsi" w:cs="Arial"/>
                <w:sz w:val="16"/>
                <w:szCs w:val="16"/>
              </w:rPr>
            </w:pPr>
            <w:r w:rsidRPr="003E4C0E">
              <w:rPr>
                <w:rFonts w:asciiTheme="minorHAnsi" w:hAnsiTheme="minorHAnsi" w:cs="Arial"/>
                <w:sz w:val="16"/>
                <w:szCs w:val="16"/>
              </w:rPr>
              <w:lastRenderedPageBreak/>
              <w:fldChar w:fldCharType="begin"/>
            </w:r>
            <w:r w:rsidR="009D1B0F" w:rsidRPr="003E4C0E">
              <w:rPr>
                <w:rFonts w:asciiTheme="minorHAnsi" w:hAnsiTheme="minorHAnsi" w:cs="Arial"/>
                <w:sz w:val="16"/>
                <w:szCs w:val="16"/>
              </w:rPr>
              <w:instrText xml:space="preserve"> ADDIN EN.CITE &lt;EndNote&gt;&lt;Cite&gt;&lt;Author&gt;Pai&lt;/Author&gt;&lt;Year&gt;1983&lt;/Year&gt;&lt;RecNum&gt;6982&lt;/RecNum&gt;&lt;record&gt;&lt;rec-number&gt;6982&lt;/rec-number&gt;&lt;ref-type name="Journal Article"&gt;17&lt;/ref-type&gt;&lt;contributors&gt;&lt;authors&gt;&lt;author&gt;Pai, C. H.&lt;/author&gt;&lt;author&gt;Gillis, F.&lt;/author&gt;&lt;author&gt;Tuomanen, E.&lt;/author&gt;&lt;author&gt;Marks, M. I.&lt;/author&gt;&lt;/authors&gt;&lt;/contributors&gt;&lt;titles&gt;&lt;title&gt;Erythromycin in treatment of Campylobacter enteritis in children&lt;/title&gt;&lt;secondary-title&gt;Am J Dis Child&lt;/secondary-title&gt;&lt;/titles&gt;&lt;periodical&gt;&lt;full-title&gt;Am J Dis Child&lt;/full-title&gt;&lt;/periodical&gt;&lt;pages&gt;286-8&lt;/pages&gt;&lt;volume&gt;137&lt;/volume&gt;&lt;number&gt;3&lt;/number&gt;&lt;keywords&gt;&lt;keyword&gt;Campylobacter Infections/ drug therapy&lt;/keyword&gt;&lt;keyword&gt;Campylobacter fetus/isolation &amp;amp; purification&lt;/keyword&gt;&lt;keyword&gt;Child&lt;/keyword&gt;&lt;keyword&gt;Child, Preschool&lt;/keyword&gt;&lt;keyword&gt;Diarrhea/drug therapy&lt;/keyword&gt;&lt;keyword&gt;Enteritis/ drug therapy/microbiology&lt;/keyword&gt;&lt;keyword&gt;Erythromycin/ analogs &amp;amp; derivatives/therapeutic use&lt;/keyword&gt;&lt;keyword&gt;Erythromycin Ethylsuccinate&lt;/keyword&gt;&lt;keyword&gt;Feces/microbiology&lt;/keyword&gt;&lt;keyword&gt;Female&lt;/keyword&gt;&lt;keyword&gt;Humans&lt;/keyword&gt;&lt;keyword&gt;Infant&lt;/keyword&gt;&lt;keyword&gt;Male&lt;/keyword&gt;&lt;/keywords&gt;&lt;dates&gt;&lt;year&gt;1983&lt;/year&gt;&lt;pub-dates&gt;&lt;date&gt;Mar&lt;/date&gt;&lt;/pub-dates&gt;&lt;/dates&gt;&lt;isbn&gt;0002-922X (Print)&lt;/isbn&gt;&lt;accession-num&gt;6600579&lt;/accession-num&gt;&lt;urls&gt;&lt;/urls&gt;&lt;/record&gt;&lt;/Cite&gt;&lt;/EndNote&gt;</w:instrText>
            </w:r>
            <w:r w:rsidRPr="003E4C0E">
              <w:rPr>
                <w:rFonts w:asciiTheme="minorHAnsi" w:hAnsiTheme="minorHAnsi" w:cs="Arial"/>
                <w:sz w:val="16"/>
                <w:szCs w:val="16"/>
              </w:rPr>
              <w:fldChar w:fldCharType="separate"/>
            </w:r>
            <w:r w:rsidR="009D1B0F" w:rsidRPr="003E4C0E">
              <w:rPr>
                <w:rFonts w:asciiTheme="minorHAnsi" w:hAnsiTheme="minorHAnsi" w:cs="Arial"/>
                <w:sz w:val="16"/>
                <w:szCs w:val="16"/>
              </w:rPr>
              <w:t>Pai CH, 1983</w:t>
            </w:r>
            <w:r w:rsidRPr="003E4C0E">
              <w:rPr>
                <w:rFonts w:asciiTheme="minorHAnsi" w:hAnsiTheme="minorHAnsi" w:cs="Arial"/>
                <w:sz w:val="16"/>
                <w:szCs w:val="16"/>
              </w:rPr>
              <w:fldChar w:fldCharType="end"/>
            </w:r>
          </w:p>
        </w:tc>
        <w:tc>
          <w:tcPr>
            <w:tcW w:w="464"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Open-label</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 xml:space="preserve"> RCT</w:t>
            </w:r>
          </w:p>
        </w:tc>
        <w:tc>
          <w:tcPr>
            <w:tcW w:w="736"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27 children with confirmed Campy GE</w:t>
            </w:r>
          </w:p>
        </w:tc>
        <w:tc>
          <w:tcPr>
            <w:tcW w:w="570"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Erythromycin 40mg/kg/d qid for 7 days vs no treatment</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Nean diarrhea before treatment: 5.5 vs 6.4d!!!</w:t>
            </w:r>
          </w:p>
        </w:tc>
        <w:tc>
          <w:tcPr>
            <w:tcW w:w="794"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Clinical and bacteriologic responses</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relapse</w:t>
            </w:r>
          </w:p>
        </w:tc>
        <w:tc>
          <w:tcPr>
            <w:tcW w:w="1921" w:type="pct"/>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 xml:space="preserve">Duration of diarrhea (3.2 vs 3.8) or fever </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Bacterial shedding: 2 vs 16.8 d (p&lt;0.05)</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Relapse: 6.7% vs 25%</w:t>
            </w:r>
          </w:p>
        </w:tc>
      </w:tr>
      <w:tr w:rsidR="009D1B0F" w:rsidRPr="003E4C0E" w:rsidTr="009D1B0F">
        <w:trPr>
          <w:cantSplit/>
        </w:trPr>
        <w:tc>
          <w:tcPr>
            <w:tcW w:w="515" w:type="pct"/>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&lt;EndNote&gt;&lt;Cite&gt;&lt;Author&gt;Ashkenazi&lt;/Author&gt;&lt;Year&gt;1987&lt;/Year&gt;&lt;RecNum&gt;8534&lt;/RecNum&gt;&lt;record&gt;&lt;rec-number&gt;8534&lt;/rec-number&gt;&lt;ref-type name="Journal Article"&gt;17&lt;/ref-type&gt;&lt;contributors&gt;&lt;authors&gt;&lt;author&gt;Ashkenazi, S.&lt;/author&gt;&lt;author&gt;Danziger, Y.&lt;/author&gt;&lt;author&gt;Varsano, Y.&lt;/author&gt;&lt;author&gt;Peilan, J.&lt;/author&gt;&lt;author&gt;Mimouni, M.&lt;/author&gt;&lt;/authors&gt;&lt;/contributors&gt;&lt;titles&gt;&lt;title&gt;Treatment of Campylobacter gastroenteritis&lt;/title&gt;&lt;secondary-title&gt;Arch Dis Child&lt;/secondary-title&gt;&lt;/titles&gt;&lt;periodical&gt;&lt;full-title&gt;Arch Dis Child&lt;/full-title&gt;&lt;/periodical&gt;&lt;pages&gt;84-5&lt;/pages&gt;&lt;volume&gt;62&lt;/volume&gt;&lt;number&gt;1&lt;/number&gt;&lt;keywords&gt;&lt;keyword&gt;Anti-Bacterial Agents/ therapeutic use&lt;/keyword&gt;&lt;keyword&gt;Campylobacter Infections/complications/ drug therapy&lt;/keyword&gt;&lt;keyword&gt;Campylobacter fetus/isolation &amp;amp; purification&lt;/keyword&gt;&lt;keyword&gt;Diarrhea/etiology&lt;/keyword&gt;&lt;keyword&gt;Diseases in Twins&lt;/keyword&gt;&lt;keyword&gt;Feces/microbiology&lt;/keyword&gt;&lt;keyword&gt;Gastroenteritis/ drug therapy&lt;/keyword&gt;&lt;keyword&gt;Humans&lt;/keyword&gt;&lt;keyword&gt;Infant&lt;/keyword&gt;&lt;keyword&gt;Male&lt;/keyword&gt;&lt;keyword&gt;Recurrence&lt;/keyword&gt;&lt;/keywords&gt;&lt;dates&gt;&lt;year&gt;1987&lt;/year&gt;&lt;pub-dates&gt;&lt;date&gt;Jan&lt;/date&gt;&lt;/pub-dates&gt;&lt;/dates&gt;&lt;isbn&gt;1468-2044 (Electronic)&lt;/isbn&gt;&lt;accession-num&gt;3813645&lt;/accession-num&gt;&lt;urls&gt;&lt;/urls&gt;&lt;/record&gt;&lt;/Cite&gt;&lt;/EndNote&gt;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Ashkenazi S, 1987</w:t>
            </w:r>
            <w:r w:rsidRPr="003E4C0E">
              <w:rPr>
                <w:rFonts w:asciiTheme="minorHAnsi" w:hAnsiTheme="minorHAnsi" w:cs="Arial"/>
                <w:sz w:val="16"/>
                <w:szCs w:val="16"/>
                <w:lang w:val="en-GB"/>
              </w:rPr>
              <w:fldChar w:fldCharType="end"/>
            </w:r>
          </w:p>
        </w:tc>
        <w:tc>
          <w:tcPr>
            <w:tcW w:w="464"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Intervention during a DCC outbreak</w:t>
            </w:r>
          </w:p>
        </w:tc>
        <w:tc>
          <w:tcPr>
            <w:tcW w:w="736"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Ongoing outbreak of Campy GE in a DCC,    </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22 children</w:t>
            </w:r>
          </w:p>
        </w:tc>
        <w:tc>
          <w:tcPr>
            <w:tcW w:w="570"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Erythromycin 50mg/kg/d qid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For 7 days</w:t>
            </w:r>
          </w:p>
        </w:tc>
        <w:tc>
          <w:tcPr>
            <w:tcW w:w="794" w:type="pct"/>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eradication, outbreak course.</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p>
        </w:tc>
        <w:tc>
          <w:tcPr>
            <w:tcW w:w="1921" w:type="pct"/>
          </w:tcPr>
          <w:p w:rsidR="009D1B0F" w:rsidRPr="003E4C0E" w:rsidRDefault="009D1B0F" w:rsidP="009D1B0F">
            <w:pPr>
              <w:pStyle w:val="c1"/>
              <w:rPr>
                <w:rFonts w:asciiTheme="minorHAnsi" w:hAnsiTheme="minorHAnsi" w:cs="Arial"/>
                <w:sz w:val="16"/>
                <w:szCs w:val="16"/>
                <w:lang w:val="en-GB"/>
              </w:rPr>
            </w:pPr>
            <w:r w:rsidRPr="003E4C0E">
              <w:rPr>
                <w:rFonts w:asciiTheme="minorHAnsi" w:hAnsiTheme="minorHAnsi" w:cs="Arial"/>
                <w:sz w:val="16"/>
                <w:szCs w:val="16"/>
                <w:lang w:val="en-GB"/>
              </w:rPr>
              <w:t>The ongoing outbreak stopped</w:t>
            </w:r>
          </w:p>
        </w:tc>
      </w:tr>
    </w:tbl>
    <w:p w:rsidR="008B54AF" w:rsidRPr="003E4C0E" w:rsidRDefault="008B54AF" w:rsidP="008B54AF">
      <w:pPr>
        <w:rPr>
          <w:rFonts w:asciiTheme="minorHAnsi" w:hAnsiTheme="minorHAnsi"/>
        </w:rPr>
      </w:pPr>
      <w:r w:rsidRPr="003E4C0E">
        <w:rPr>
          <w:rFonts w:asciiTheme="minorHAnsi" w:hAnsiTheme="minorHAnsi"/>
        </w:rPr>
        <w:t>DCC=day-care center; D=day</w:t>
      </w:r>
      <w:r w:rsidR="009D1B0F">
        <w:rPr>
          <w:rFonts w:asciiTheme="minorHAnsi" w:hAnsiTheme="minorHAnsi"/>
        </w:rPr>
        <w:t>; GE=gastroenteritis.</w:t>
      </w:r>
    </w:p>
    <w:p w:rsidR="008B54AF" w:rsidRPr="003E4C0E" w:rsidRDefault="008B54AF" w:rsidP="008B54AF">
      <w:pPr>
        <w:rPr>
          <w:rFonts w:asciiTheme="minorHAnsi" w:hAnsiTheme="minorHAnsi"/>
        </w:rPr>
      </w:pPr>
    </w:p>
    <w:p w:rsidR="008B54AF" w:rsidRPr="003E4C0E" w:rsidRDefault="008B54AF" w:rsidP="008B54AF">
      <w:pPr>
        <w:rPr>
          <w:b/>
        </w:rPr>
      </w:pPr>
      <w:proofErr w:type="gramStart"/>
      <w:r w:rsidRPr="003E4C0E">
        <w:rPr>
          <w:b/>
        </w:rPr>
        <w:t>Table 5.4.4.</w:t>
      </w:r>
      <w:proofErr w:type="gramEnd"/>
      <w:r w:rsidRPr="003E4C0E">
        <w:rPr>
          <w:b/>
        </w:rPr>
        <w:t xml:space="preserve"> Pathogen-based approach: E. coli, cholera, others gastroenteritis</w:t>
      </w:r>
    </w:p>
    <w:p w:rsidR="008B54AF" w:rsidRPr="003E4C0E" w:rsidRDefault="008B54AF" w:rsidP="008B54AF">
      <w:pPr>
        <w:rPr>
          <w:b/>
        </w:rPr>
      </w:pPr>
    </w:p>
    <w:tbl>
      <w:tblPr>
        <w:tblStyle w:val="TableGrid"/>
        <w:tblW w:w="0" w:type="auto"/>
        <w:tblLook w:val="04A0" w:firstRow="1" w:lastRow="0" w:firstColumn="1" w:lastColumn="0" w:noHBand="0" w:noVBand="1"/>
      </w:tblPr>
      <w:tblGrid>
        <w:gridCol w:w="1343"/>
        <w:gridCol w:w="1334"/>
        <w:gridCol w:w="3160"/>
        <w:gridCol w:w="2221"/>
        <w:gridCol w:w="1758"/>
        <w:gridCol w:w="5798"/>
      </w:tblGrid>
      <w:tr w:rsidR="009D1B0F" w:rsidRPr="003E4C0E" w:rsidTr="009D1B0F">
        <w:trPr>
          <w:cantSplit/>
        </w:trPr>
        <w:tc>
          <w:tcPr>
            <w:tcW w:w="0" w:type="auto"/>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Reference</w:t>
            </w:r>
          </w:p>
        </w:tc>
        <w:tc>
          <w:tcPr>
            <w:tcW w:w="0" w:type="auto"/>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 xml:space="preserve">Study type </w:t>
            </w:r>
          </w:p>
        </w:tc>
        <w:tc>
          <w:tcPr>
            <w:tcW w:w="0" w:type="auto"/>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Population</w:t>
            </w:r>
          </w:p>
        </w:tc>
        <w:tc>
          <w:tcPr>
            <w:tcW w:w="0" w:type="auto"/>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Intervention</w:t>
            </w:r>
          </w:p>
        </w:tc>
        <w:tc>
          <w:tcPr>
            <w:tcW w:w="0" w:type="auto"/>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Comparison</w:t>
            </w:r>
          </w:p>
        </w:tc>
        <w:tc>
          <w:tcPr>
            <w:tcW w:w="0" w:type="auto"/>
          </w:tcPr>
          <w:p w:rsidR="009D1B0F" w:rsidRPr="003E4C0E" w:rsidRDefault="009D1B0F" w:rsidP="009D1B0F">
            <w:pPr>
              <w:rPr>
                <w:rFonts w:asciiTheme="minorHAnsi" w:hAnsiTheme="minorHAnsi" w:cs="Arial"/>
                <w:b/>
                <w:sz w:val="16"/>
                <w:szCs w:val="16"/>
              </w:rPr>
            </w:pPr>
            <w:r w:rsidRPr="003E4C0E">
              <w:rPr>
                <w:rFonts w:asciiTheme="minorHAnsi" w:hAnsiTheme="minorHAnsi" w:cs="Arial"/>
                <w:b/>
                <w:sz w:val="16"/>
                <w:szCs w:val="16"/>
              </w:rPr>
              <w:t>Outcome</w:t>
            </w:r>
          </w:p>
        </w:tc>
      </w:tr>
      <w:tr w:rsidR="009D1B0F" w:rsidRPr="003E4C0E" w:rsidTr="009D1B0F">
        <w:trPr>
          <w:cantSplit/>
        </w:trPr>
        <w:tc>
          <w:tcPr>
            <w:tcW w:w="0" w:type="auto"/>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&lt;EndNote&gt;&lt;Cite&gt;&lt;Author&gt;Kaushik&lt;/Author&gt;&lt;Year&gt;2010&lt;/Year&gt;&lt;RecNum&gt;12434&lt;/RecNum&gt;&lt;record&gt;&lt;rec-number&gt;12434&lt;/rec-number&gt;&lt;ref-type name="Journal Article"&gt;17&lt;/ref-type&gt;&lt;contributors&gt;&lt;authors&gt;&lt;author&gt;Kaushik, J. S.&lt;/author&gt;&lt;author&gt;Gupta, P.&lt;/author&gt;&lt;author&gt;Faridi, M. M.&lt;/author&gt;&lt;author&gt;Das, S.&lt;/author&gt;&lt;/authors&gt;&lt;/contributors&gt;&lt;auth-address&gt;Department of Pediatrics University College of Medical Sciences and Guru Teg Bahadur Hospital, Dilshad Garden, Delhi, India. jayashankarkaushik@gmail.com&lt;/auth-address&gt;&lt;titles&gt;&lt;title&gt;Single dose azithromycin versus ciprofloxacin for cholera in children: a randomized controlled trial&lt;/title&gt;&lt;secondary-title&gt;Indian Pediatr&lt;/secondary-title&gt;&lt;/titles&gt;&lt;periodical&gt;&lt;full-title&gt;Indian Pediatr&lt;/full-title&gt;&lt;/periodical&gt;&lt;pages&gt;309-15&lt;/pages&gt;&lt;volume&gt;47&lt;/volume&gt;&lt;number&gt;4&lt;/number&gt;&lt;keywords&gt;&lt;keyword&gt;Azithromycin/ administration &amp;amp; dosage&lt;/keyword&gt;&lt;keyword&gt;Child&lt;/keyword&gt;&lt;keyword&gt;Child, Preschool&lt;/keyword&gt;&lt;keyword&gt;Cholera/ drug therapy/microbiology&lt;/keyword&gt;&lt;keyword&gt;Ciprofloxacin/ administration &amp;amp; dosage&lt;/keyword&gt;&lt;keyword&gt;Humans&lt;/keyword&gt;&lt;keyword&gt;Treatment Failure&lt;/keyword&gt;&lt;keyword&gt;Vibrio cholerae&lt;/keyword&gt;&lt;/keywords&gt;&lt;dates&gt;&lt;year&gt;2010&lt;/year&gt;&lt;pub-dates&gt;&lt;date&gt;Apr&lt;/date&gt;&lt;/pub-dates&gt;&lt;/dates&gt;&lt;isbn&gt;0974-7559 (Electronic)&amp;#xD;0019-6061 (Linking)&lt;/isbn&gt;&lt;accession-num&gt;19578229&lt;/accession-num&gt;&lt;urls&gt;&lt;/urls&gt;&lt;/record&gt;&lt;/Cite&gt;&lt;/EndNote&gt;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Kaushik JS, 2010</w:t>
            </w:r>
            <w:r w:rsidRPr="003E4C0E">
              <w:rPr>
                <w:rFonts w:asciiTheme="minorHAnsi" w:hAnsiTheme="minorHAnsi" w:cs="Arial"/>
                <w:sz w:val="16"/>
                <w:szCs w:val="16"/>
                <w:lang w:val="en-GB"/>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Allocation concealment</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180 hospitalized children with confirmed cholera diarrhea</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Azithromycin, single 20/mg/kg dose</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Ciprofloxacin, single 20mg/kg dose</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Azithromycin superior: clinical efficacy 95% vs 71%, bacteriologic efficacy 100% vs 96%, duration of diarrhea 55 vs 72 h and vibrio excretion 35 vs 52 h and less IV fluid needed (3491 vs 4705 ml. </w:t>
            </w:r>
          </w:p>
        </w:tc>
      </w:tr>
      <w:tr w:rsidR="009D1B0F" w:rsidRPr="003E4C0E" w:rsidTr="009D1B0F">
        <w:trPr>
          <w:cantSplit/>
        </w:trPr>
        <w:tc>
          <w:tcPr>
            <w:tcW w:w="0" w:type="auto"/>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&lt;EndNote&gt;&lt;Cite&gt;&lt;Author&gt;Wong&lt;/Author&gt;&lt;Year&gt;2012&lt;/Year&gt;&lt;RecNum&gt;12430&lt;/RecNum&gt;&lt;record&gt;&lt;rec-number&gt;12430&lt;/rec-number&gt;&lt;ref-type name="Journal Article"&gt;17&lt;/ref-type&gt;&lt;contributors&gt;&lt;authors&gt;&lt;author&gt;Wong, C. S.&lt;/author&gt;&lt;author&gt;Mooney, J. C.&lt;/author&gt;&lt;author&gt;Brandt, J. R.&lt;/author&gt;&lt;author&gt;Staples, A. O.&lt;/author&gt;&lt;author&gt;Jelacic, S.&lt;/author&gt;&lt;author&gt;Boster, D. R.&lt;/author&gt;&lt;author&gt;Watkins, S. L.&lt;/author&gt;&lt;author&gt;Tarr, P. I.&lt;/author&gt;&lt;/authors&gt;&lt;/contributors&gt;&lt;auth-address&gt;Department of Pediatrics, Division of Nephrology, University of New Mexico Children&amp;apos;s Hospital, Albuquerque, USA.&lt;/auth-address&gt;&lt;titles&gt;&lt;title&gt;Risk factors for the hemolytic uremic syndrome in children infected with Escherichia coli O157:H7: a multivariable analysis&lt;/title&gt;&lt;secondary-title&gt;Clin Infect Dis&lt;/secondary-title&gt;&lt;/titles&gt;&lt;periodical&gt;&lt;full-title&gt;Clin Infect Dis&lt;/full-title&gt;&lt;/periodical&gt;&lt;pages&gt;33-41&lt;/pages&gt;&lt;volume&gt;55&lt;/volume&gt;&lt;number&gt;1&lt;/number&gt;&lt;keywords&gt;&lt;keyword&gt;Anti-Bacterial Agents/therapeutic use&lt;/keyword&gt;&lt;keyword&gt;Child&lt;/keyword&gt;&lt;keyword&gt;Child, Preschool&lt;/keyword&gt;&lt;keyword&gt;Escherichia coli Infections/ complications/drug therapy/epidemiology&lt;/keyword&gt;&lt;keyword&gt;Escherichia coli O157/ isolation &amp;amp; purification&lt;/keyword&gt;&lt;keyword&gt;Female&lt;/keyword&gt;&lt;keyword&gt;Hemolytic-Uremic Syndrome/epidemiology/ microbiology&lt;/keyword&gt;&lt;keyword&gt;Humans&lt;/keyword&gt;&lt;keyword&gt;Infant&lt;/keyword&gt;&lt;keyword&gt;Infant, Newborn&lt;/keyword&gt;&lt;keyword&gt;Leukocyte Count&lt;/keyword&gt;&lt;keyword&gt;Logistic Models&lt;/keyword&gt;&lt;keyword&gt;Male&lt;/keyword&gt;&lt;keyword&gt;Multivariate Analysis&lt;/keyword&gt;&lt;keyword&gt;Oliguria/epidemiology&lt;/keyword&gt;&lt;keyword&gt;Retrospective Studies&lt;/keyword&gt;&lt;keyword&gt;Risk Factors&lt;/keyword&gt;&lt;keyword&gt;Vomiting/microbiology&lt;/keyword&gt;&lt;/keywords&gt;&lt;dates&gt;&lt;year&gt;2012&lt;/year&gt;&lt;pub-dates&gt;&lt;date&gt;Jul&lt;/date&gt;&lt;/pub-dates&gt;&lt;/dates&gt;&lt;isbn&gt;1537-6591 (Electronic)&amp;#xD;1058-4838 (Linking)&lt;/isbn&gt;&lt;accession-num&gt;22431799&lt;/accession-num&gt;&lt;urls&gt;&lt;/urls&gt;&lt;/record&gt;&lt;/Cite&gt;&lt;/EndNote&gt;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Wong CS, 2012</w:t>
            </w:r>
            <w:r w:rsidRPr="003E4C0E">
              <w:rPr>
                <w:rFonts w:asciiTheme="minorHAnsi" w:hAnsiTheme="minorHAnsi" w:cs="Arial"/>
                <w:sz w:val="16"/>
                <w:szCs w:val="16"/>
                <w:lang w:val="en-GB"/>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Case-control study</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259 children with O157:H7 diarrhea</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Antibiotics</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No antibiotics</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HUS rate: 36% with antibiotics vs 12% without  (p=0.001)</w:t>
            </w:r>
          </w:p>
        </w:tc>
      </w:tr>
      <w:tr w:rsidR="009D1B0F" w:rsidRPr="003E4C0E" w:rsidTr="009D1B0F">
        <w:trPr>
          <w:cantSplit/>
        </w:trPr>
        <w:tc>
          <w:tcPr>
            <w:tcW w:w="0" w:type="auto"/>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&lt;EndNote&gt;&lt;Cite&gt;&lt;Author&gt;Geerdes-Fenge&lt;/Author&gt;&lt;Year&gt;2013&lt;/Year&gt;&lt;RecNum&gt;12431&lt;/RecNum&gt;&lt;record&gt;&lt;rec-number&gt;12431&lt;/rec-number&gt;&lt;ref-type name="Journal Article"&gt;17&lt;/ref-type&gt;&lt;contributors&gt;&lt;authors&gt;&lt;author&gt;Geerdes-Fenge, H. F.&lt;/author&gt;&lt;author&gt;Lobermann, M.&lt;/author&gt;&lt;author&gt;Nurnberg, M.&lt;/author&gt;&lt;author&gt;Fritzsche, C.&lt;/author&gt;&lt;author&gt;Koball, S.&lt;/author&gt;&lt;author&gt;Henschel, J.&lt;/author&gt;&lt;author&gt;Hohn, R.&lt;/author&gt;&lt;author&gt;Schober, H. C.&lt;/author&gt;&lt;author&gt;Mitzner, S.&lt;/author&gt;&lt;author&gt;Podbielski, A.&lt;/author&gt;&lt;author&gt;Reisinger, E. C.&lt;/author&gt;&lt;/authors&gt;&lt;/contributors&gt;&lt;auth-address&gt;Department of Medicine, Division of Tropical Medicine and Infectious Diseases, University Hospital Rostock, Ernst-Heydemann-Str. 6, 18057, Rostock, Germany, hilte.geerdes-fenge@med.uni-rostock.de.&lt;/auth-address&gt;&lt;titles&gt;&lt;title&gt;Ciprofloxacin reduces the risk of hemolytic uremic syndrome in patients with Escherichia coli O104:H4-associated diarrhea&lt;/title&gt;&lt;secondary-title&gt;Infection&lt;/secondary-title&gt;&lt;/titles&gt;&lt;periodical&gt;&lt;full-title&gt;Infection&lt;/full-title&gt;&lt;/periodical&gt;&lt;pages&gt;669-73&lt;/pages&gt;&lt;volume&gt;41&lt;/volume&gt;&lt;number&gt;3&lt;/number&gt;&lt;dates&gt;&lt;year&gt;2013&lt;/year&gt;&lt;pub-dates&gt;&lt;date&gt;Jun&lt;/date&gt;&lt;/pub-dates&gt;&lt;/dates&gt;&lt;isbn&gt;1439-0973 (Electronic)&amp;#xD;0300-8126 (Linking)&lt;/isbn&gt;&lt;accession-num&gt;23292662&lt;/accession-num&gt;&lt;urls&gt;&lt;/urls&gt;&lt;/record&gt;&lt;/Cite&gt;&lt;/EndNote&gt;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Geerdes-Fenge HF, 2013</w:t>
            </w:r>
            <w:r w:rsidRPr="003E4C0E">
              <w:rPr>
                <w:rFonts w:asciiTheme="minorHAnsi" w:hAnsiTheme="minorHAnsi" w:cs="Arial"/>
                <w:sz w:val="16"/>
                <w:szCs w:val="16"/>
                <w:lang w:val="en-GB"/>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Case-control study</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24 patients with EHEC (O104:H4) diarrhea</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Ciprofloxacin</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Other or no antibiotics</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HUS rate: 40% with ciprofloxacin vs 89% without ciprofloxacin (p=0.043)</w:t>
            </w:r>
          </w:p>
        </w:tc>
      </w:tr>
      <w:tr w:rsidR="009D1B0F" w:rsidRPr="003E4C0E" w:rsidTr="009D1B0F">
        <w:trPr>
          <w:cantSplit/>
        </w:trPr>
        <w:tc>
          <w:tcPr>
            <w:tcW w:w="0" w:type="auto"/>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&lt;EndNote&gt;&lt;Cite&gt;&lt;Author&gt;Trehan&lt;/Author&gt;&lt;Year&gt;2009&lt;/Year&gt;&lt;RecNum&gt;12433&lt;/RecNum&gt;&lt;record&gt;&lt;rec-number&gt;12433&lt;/rec-number&gt;&lt;ref-type name="Journal Article"&gt;17&lt;/ref-type&gt;&lt;contributors&gt;&lt;authors&gt;&lt;author&gt;Trehan, I.&lt;/author&gt;&lt;author&gt;Shulman, R. J.&lt;/author&gt;&lt;author&gt;Ou, C. N.&lt;/author&gt;&lt;author&gt;Maleta, K.&lt;/author&gt;&lt;author&gt;Manary, M. J.&lt;/author&gt;&lt;/authors&gt;&lt;/contributors&gt;&lt;auth-address&gt;Department of Pediatrics, Washington University School of Medicine, St Louis, Missouri, USA.&lt;/auth-address&gt;&lt;titles&gt;&lt;title&gt;A randomized, double-blind, placebo-controlled trial of rifaximin, a nonabsorbable antibiotic, in the treatment of tropical enteropathy&lt;/title&gt;&lt;secondary-title&gt;Am J Gastroenterol&lt;/secondary-title&gt;&lt;/titles&gt;&lt;periodical&gt;&lt;full-title&gt;Am J Gastroenterol&lt;/full-title&gt;&lt;/periodical&gt;&lt;pages&gt;2326-33&lt;/pages&gt;&lt;volume&gt;104&lt;/volume&gt;&lt;number&gt;9&lt;/number&gt;&lt;keywords&gt;&lt;keyword&gt;Anti-Bacterial Agents/ therapeutic use&lt;/keyword&gt;&lt;keyword&gt;Child, Preschool&lt;/keyword&gt;&lt;keyword&gt;Double-Blind Method&lt;/keyword&gt;&lt;keyword&gt;Female&lt;/keyword&gt;&lt;keyword&gt;Humans&lt;/keyword&gt;&lt;keyword&gt;Lactulose/urine&lt;/keyword&gt;&lt;keyword&gt;Malabsorption Syndromes/ drug therapy/microbiology&lt;/keyword&gt;&lt;keyword&gt;Malawi&lt;/keyword&gt;&lt;keyword&gt;Male&lt;/keyword&gt;&lt;keyword&gt;Mannitol/urine&lt;/keyword&gt;&lt;keyword&gt;Rifamycins/ therapeutic use&lt;/keyword&gt;&lt;keyword&gt;Sucrose/analogs &amp;amp; derivatives/urine&lt;/keyword&gt;&lt;keyword&gt;Tropical Climate&lt;/keyword&gt;&lt;/keywords&gt;&lt;dates&gt;&lt;year&gt;2009&lt;/year&gt;&lt;pub-dates&gt;&lt;date&gt;Sep&lt;/date&gt;&lt;/pub-dates&gt;&lt;/dates&gt;&lt;isbn&gt;1572-0241 (Electronic)&amp;#xD;0002-9270 (Linking)&lt;/isbn&gt;&lt;accession-num&gt;19491826&lt;/accession-num&gt;&lt;urls&gt;&lt;/urls&gt;&lt;/record&gt;&lt;/Cite&gt;&lt;/EndNote&gt;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Trehan I, 2009</w:t>
            </w:r>
            <w:r w:rsidRPr="003E4C0E">
              <w:rPr>
                <w:rFonts w:asciiTheme="minorHAnsi" w:hAnsiTheme="minorHAnsi" w:cs="Arial"/>
                <w:sz w:val="16"/>
                <w:szCs w:val="16"/>
                <w:lang w:val="en-GB"/>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Double-blind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Allocation concealment</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144 ambulatory children aged  3-5 years with tropical enteropathy</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PO rifaximin for 7 days</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Placebo</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No beneficial effect of rifaximin, "suggesting that small-bowel bacterial over growth in not an important etiology in this condition  </w:t>
            </w:r>
          </w:p>
        </w:tc>
      </w:tr>
      <w:tr w:rsidR="009D1B0F" w:rsidRPr="003E4C0E" w:rsidTr="009D1B0F">
        <w:trPr>
          <w:cantSplit/>
        </w:trPr>
        <w:tc>
          <w:tcPr>
            <w:tcW w:w="0" w:type="auto"/>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&lt;EndNote&gt;&lt;Cite&gt;&lt;Author&gt;Hu&lt;/Author&gt;&lt;Year&gt;2012&lt;/Year&gt;&lt;RecNum&gt;12432&lt;/RecNum&gt;&lt;record&gt;&lt;rec-number&gt;12432&lt;/rec-number&gt;&lt;ref-type name="Journal Article"&gt;17&lt;/ref-type&gt;&lt;contributors&gt;&lt;authors&gt;&lt;author&gt;Hu, Y.&lt;/author&gt;&lt;author&gt;Ren, J.&lt;/author&gt;&lt;author&gt;Zhan, M.&lt;/author&gt;&lt;author&gt;Li, W.&lt;/author&gt;&lt;author&gt;Dai, H.&lt;/author&gt;&lt;/authors&gt;&lt;/contributors&gt;&lt;auth-address&gt;Department of Pharmacy, Second Affiliated Hospital, Zhejiang University School of Medicine, Hangzhou, Zhejiang, China.&lt;/auth-address&gt;&lt;titles&gt;&lt;title&gt;Efficacy of rifaximin in prevention of travelers&amp;apos; diarrhea: a meta-analysis of randomized, double-blind, placebo-controlled trials&lt;/title&gt;&lt;secondary-title&gt;J Travel Med&lt;/secondary-title&gt;&lt;/titles&gt;&lt;periodical&gt;&lt;full-title&gt;J Travel Med&lt;/full-title&gt;&lt;/periodical&gt;&lt;pages&gt;352-6&lt;/pages&gt;&lt;volume&gt;19&lt;/volume&gt;&lt;number&gt;6&lt;/number&gt;&lt;dates&gt;&lt;year&gt;2012&lt;/year&gt;&lt;pub-dates&gt;&lt;date&gt;Dec&lt;/date&gt;&lt;/pub-dates&gt;&lt;/dates&gt;&lt;isbn&gt;1708-8305 (Electronic)&amp;#xD;1195-1982 (Linking)&lt;/isbn&gt;&lt;accession-num&gt;23379704&lt;/accession-num&gt;&lt;urls&gt;&lt;/urls&gt;&lt;/record&gt;&lt;/Cite&gt;&lt;/EndNote&gt;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Hu Y, 2012</w:t>
            </w:r>
            <w:r w:rsidRPr="003E4C0E">
              <w:rPr>
                <w:rFonts w:asciiTheme="minorHAnsi" w:hAnsiTheme="minorHAnsi" w:cs="Arial"/>
                <w:sz w:val="16"/>
                <w:szCs w:val="16"/>
                <w:lang w:val="en-GB"/>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Meta-analysis</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4 RCTs including 502 participants</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PO rifaximin</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Placebo</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Rifaximin reduced significantly the rate of non-invasive E. coli (mainly ETEC) diarrhea</w:t>
            </w:r>
          </w:p>
        </w:tc>
      </w:tr>
      <w:tr w:rsidR="009D1B0F" w:rsidRPr="003E4C0E" w:rsidTr="009D1B0F">
        <w:trPr>
          <w:cantSplit/>
        </w:trPr>
        <w:tc>
          <w:tcPr>
            <w:tcW w:w="0" w:type="auto"/>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&lt;EndNote&gt;&lt;Cite&gt;&lt;Author&gt;Safdar&lt;/Author&gt;&lt;Year&gt;2002&lt;/Year&gt;&lt;RecNum&gt;8535&lt;/RecNum&gt;&lt;record&gt;&lt;rec-number&gt;8535&lt;/rec-number&gt;&lt;ref-type name="Journal Article"&gt;17&lt;/ref-type&gt;&lt;contributors&gt;&lt;authors&gt;&lt;author&gt;Safdar, N.&lt;/author&gt;&lt;author&gt;Said, A.&lt;/author&gt;&lt;author&gt;Gangnon, R. E.&lt;/author&gt;&lt;author&gt;Maki, D. G.&lt;/author&gt;&lt;/authors&gt;&lt;/contributors&gt;&lt;auth-address&gt;Department of Medicine, University of Wisconsin Medical School and University of Wisconsin Hospital and Clinics, Madison, WI 53792-5158, USA.&lt;/auth-address&gt;&lt;titles&gt;&lt;title&gt;Risk of hemolytic uremic syndrome after antibiotic treatment of Escherichia coli O157:H7 enteritis: a meta-analysis&lt;/title&gt;&lt;secondary-title&gt;Jama&lt;/secondary-title&gt;&lt;/titles&gt;&lt;periodical&gt;&lt;full-title&gt;Jama&lt;/full-title&gt;&lt;/periodical&gt;&lt;pages&gt;996-1001&lt;/pages&gt;&lt;volume&gt;288&lt;/volume&gt;&lt;number&gt;8&lt;/number&gt;&lt;keywords&gt;&lt;keyword&gt;Anti-Bacterial Agents/ therapeutic use&lt;/keyword&gt;&lt;keyword&gt;Enteritis/complications/drug therapy/ microbiology&lt;/keyword&gt;&lt;keyword&gt;Escherichia coli Infections/ complications/ drug therapy&lt;/keyword&gt;&lt;keyword&gt;Escherichia coli O157&lt;/keyword&gt;&lt;keyword&gt;Hemolytic-Uremic Syndrome/ epidemiology/etiology/microbiology&lt;/keyword&gt;&lt;keyword&gt;Humans&lt;/keyword&gt;&lt;keyword&gt;Risk Factors&lt;/keyword&gt;&lt;keyword&gt;Severity of Illness Index&lt;/keyword&gt;&lt;/keywords&gt;&lt;dates&gt;&lt;year&gt;2002&lt;/year&gt;&lt;pub-dates&gt;&lt;date&gt;Aug 28&lt;/date&gt;&lt;/pub-dates&gt;&lt;/dates&gt;&lt;isbn&gt;0098-7484 (Print)&lt;/isbn&gt;&lt;accession-num&gt;12190370&lt;/accession-num&gt;&lt;urls&gt;&lt;/urls&gt;&lt;/record&gt;&lt;/Cite&gt;&lt;/EndNote&gt;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Safdar N, 2002</w:t>
            </w:r>
            <w:r w:rsidRPr="003E4C0E">
              <w:rPr>
                <w:rFonts w:asciiTheme="minorHAnsi" w:hAnsiTheme="minorHAnsi" w:cs="Arial"/>
                <w:sz w:val="16"/>
                <w:szCs w:val="16"/>
                <w:lang w:val="en-GB"/>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Meta-analysis</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O157:H7 and HUS </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26 publications were identified; 9 fulfilled the criteria for inclusion in the analysis</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Only one randomized, the others prospective cohort or retrospective case-control studies</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Antibiotic therapy of E. Coli O157:H7 and the risk of HUS</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Risk of developing HUS</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A total of 1121 patients with E. coli O157:H7 enteritis were analyzed, of whom 175 developed HUS. </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Various antibiotics were used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The odds ratio was 1.15 (95% CI 0.79-1/68)</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Recommended a prospective large RCT</w:t>
            </w:r>
          </w:p>
        </w:tc>
      </w:tr>
      <w:tr w:rsidR="009D1B0F" w:rsidRPr="003E4C0E" w:rsidTr="009D1B0F">
        <w:trPr>
          <w:cantSplit/>
        </w:trPr>
        <w:tc>
          <w:tcPr>
            <w:tcW w:w="0" w:type="auto"/>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&lt;EndNote&gt;&lt;Cite&gt;&lt;Author&gt;Proulx&lt;/Author&gt;&lt;Year&gt;1992&lt;/Year&gt;&lt;RecNum&gt;4431&lt;/RecNum&gt;&lt;record&gt;&lt;rec-number&gt;4431&lt;/rec-number&gt;&lt;ref-type name="Journal Article"&gt;17&lt;/ref-type&gt;&lt;contributors&gt;&lt;authors&gt;&lt;author&gt;Proulx, F.&lt;/author&gt;&lt;author&gt;Turgeon, J. P.&lt;/author&gt;&lt;author&gt;Delage, G.&lt;/author&gt;&lt;author&gt;Lafleur, L.&lt;/author&gt;&lt;author&gt;Chicoine, L.&lt;/author&gt;&lt;/authors&gt;&lt;/contributors&gt;&lt;auth-address&gt;Department of Pediatrics, Sainte-Justine Hospital, Universite de Montreal, Quebec, Canada.&lt;/auth-address&gt;&lt;titles&gt;&lt;title&gt;Randomized, controlled trial of antibiotic therapy for Escherichia coli O157:H7 enteritis&lt;/title&gt;&lt;secondary-title&gt;J Pediatr&lt;/secondary-title&gt;&lt;/titles&gt;&lt;periodical&gt;&lt;full-title&gt;J Pediatr&lt;/full-title&gt;&lt;/periodical&gt;&lt;pages&gt;299-303&lt;/pages&gt;&lt;volume&gt;121&lt;/volume&gt;&lt;number&gt;2&lt;/number&gt;&lt;keywords&gt;&lt;keyword&gt;Child&lt;/keyword&gt;&lt;keyword&gt;Child, Preschool&lt;/keyword&gt;&lt;keyword&gt;Enteritis/ drug therapy/microbiology&lt;/keyword&gt;&lt;keyword&gt;Escherichia coli/classification/isolation &amp;amp; purification&lt;/keyword&gt;&lt;keyword&gt;Escherichia coli Infections/complications/ drug therapy&lt;/keyword&gt;&lt;keyword&gt;Feces/microbiology&lt;/keyword&gt;&lt;keyword&gt;Female&lt;/keyword&gt;&lt;keyword&gt;Hemolytic-Uremic Syndrome/etiology&lt;/keyword&gt;&lt;keyword&gt;Humans&lt;/keyword&gt;&lt;keyword&gt;Infant&lt;/keyword&gt;&lt;keyword&gt;Male&lt;/keyword&gt;&lt;keyword&gt;Prospective Studies&lt;/keyword&gt;&lt;keyword&gt;Trimethoprim-Sulfamethoxazole Combination/ therapeutic use&lt;/keyword&gt;&lt;/keywords&gt;&lt;dates&gt;&lt;year&gt;1992&lt;/year&gt;&lt;pub-dates&gt;&lt;date&gt;Aug&lt;/date&gt;&lt;/pub-dates&gt;&lt;/dates&gt;&lt;isbn&gt;0022-3476 (Print)&lt;/isbn&gt;&lt;accession-num&gt;1640303&lt;/accession-num&gt;&lt;urls&gt;&lt;/urls&gt;&lt;/record&gt;&lt;/Cite&gt;&lt;/EndNote&gt;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Proulx F, 1992</w:t>
            </w:r>
            <w:r w:rsidRPr="003E4C0E">
              <w:rPr>
                <w:rFonts w:asciiTheme="minorHAnsi" w:hAnsiTheme="minorHAnsi" w:cs="Arial"/>
                <w:sz w:val="16"/>
                <w:szCs w:val="16"/>
                <w:lang w:val="en-GB"/>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Open-label</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47 children with E. coli O157:H7 enteritis</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Randomization 7.4 days </w:t>
            </w:r>
            <w:r>
              <w:rPr>
                <w:rFonts w:asciiTheme="minorHAnsi" w:hAnsiTheme="minorHAnsi" w:cs="Arial"/>
                <w:sz w:val="16"/>
                <w:szCs w:val="16"/>
                <w:lang w:val="en-GB"/>
              </w:rPr>
              <w:t>a</w:t>
            </w:r>
            <w:r w:rsidRPr="003E4C0E">
              <w:rPr>
                <w:rFonts w:asciiTheme="minorHAnsi" w:hAnsiTheme="minorHAnsi" w:cs="Arial"/>
                <w:sz w:val="16"/>
                <w:szCs w:val="16"/>
                <w:lang w:val="en-GB"/>
              </w:rPr>
              <w:t>fter the onset of diarrhea</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T-S for 5 d vs no antibiotics</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excretion, risk of developing HUS</w:t>
            </w:r>
          </w:p>
        </w:tc>
        <w:tc>
          <w:tcPr>
            <w:tcW w:w="0" w:type="auto"/>
          </w:tcPr>
          <w:p w:rsidR="009D1B0F" w:rsidRPr="003E4C0E" w:rsidRDefault="009D1B0F" w:rsidP="009D1B0F">
            <w:pPr>
              <w:pStyle w:val="c1"/>
              <w:rPr>
                <w:rFonts w:asciiTheme="minorHAnsi" w:hAnsiTheme="minorHAnsi" w:cs="Arial"/>
                <w:sz w:val="16"/>
                <w:szCs w:val="16"/>
                <w:lang w:val="en-GB"/>
              </w:rPr>
            </w:pPr>
            <w:r w:rsidRPr="003E4C0E">
              <w:rPr>
                <w:rFonts w:asciiTheme="minorHAnsi" w:hAnsiTheme="minorHAnsi" w:cs="Arial"/>
                <w:sz w:val="16"/>
                <w:szCs w:val="16"/>
                <w:lang w:val="en-GB"/>
              </w:rPr>
              <w:t>Antibiotics (vs no treatment) did not affect the resolution of clinical symptoms or bacterial eradication. The risk of HUS was 9% vs 16%</w:t>
            </w:r>
          </w:p>
        </w:tc>
      </w:tr>
      <w:tr w:rsidR="009D1B0F" w:rsidRPr="003E4C0E" w:rsidTr="009D1B0F">
        <w:trPr>
          <w:cantSplit/>
        </w:trPr>
        <w:tc>
          <w:tcPr>
            <w:tcW w:w="0" w:type="auto"/>
          </w:tcPr>
          <w:p w:rsidR="009D1B0F" w:rsidRPr="003E4C0E" w:rsidRDefault="00084B85" w:rsidP="009D1B0F">
            <w:pPr>
              <w:rPr>
                <w:rFonts w:asciiTheme="minorHAnsi" w:hAnsiTheme="minorHAnsi" w:cs="Arial"/>
                <w:sz w:val="16"/>
                <w:szCs w:val="16"/>
              </w:rPr>
            </w:pPr>
            <w:r w:rsidRPr="003E4C0E">
              <w:rPr>
                <w:rFonts w:asciiTheme="minorHAnsi" w:hAnsiTheme="minorHAnsi" w:cs="Arial"/>
                <w:sz w:val="16"/>
                <w:szCs w:val="16"/>
              </w:rPr>
              <w:fldChar w:fldCharType="begin"/>
            </w:r>
            <w:r w:rsidR="009D1B0F" w:rsidRPr="003E4C0E">
              <w:rPr>
                <w:rFonts w:asciiTheme="minorHAnsi" w:hAnsiTheme="minorHAnsi" w:cs="Arial"/>
                <w:sz w:val="16"/>
                <w:szCs w:val="16"/>
              </w:rPr>
              <w:instrText xml:space="preserve"> ADDIN EN.CITE &lt;EndNote&gt;&lt;Cite&gt;&lt;Author&gt;Oberhelman&lt;/Author&gt;&lt;Year&gt;1987&lt;/Year&gt;&lt;RecNum&gt;6051&lt;/RecNum&gt;&lt;record&gt;&lt;rec-number&gt;6051&lt;/rec-number&gt;&lt;ref-type name="Journal Article"&gt;17&lt;/ref-type&gt;&lt;contributors&gt;&lt;authors&gt;&lt;author&gt;Oberhelman, R. A.&lt;/author&gt;&lt;author&gt;Javier de la Cabada, F.&lt;/author&gt;&lt;author&gt;Vasquez Garibay, E.&lt;/author&gt;&lt;author&gt;Bitsura, J. A.&lt;/author&gt;&lt;author&gt;DuPont, H. L.&lt;/author&gt;&lt;/authors&gt;&lt;/contributors&gt;&lt;titles&gt;&lt;title&gt;Efficacy of trimethoprim-sulfamethoxazole in treatment of acute diarrhea in a Mexican pediatric population&lt;/title&gt;&lt;secondary-title&gt;J Pediatr&lt;/secondary-title&gt;&lt;/titles&gt;&lt;periodical&gt;&lt;full-title&gt;J Pediatr&lt;/full-title&gt;&lt;/periodical&gt;&lt;pages&gt;960-5&lt;/pages&gt;&lt;volume&gt;110&lt;/volume&gt;&lt;number&gt;6&lt;/number&gt;&lt;keywords&gt;&lt;keyword&gt;Acute Disease&lt;/keyword&gt;&lt;keyword&gt;Child&lt;/keyword&gt;&lt;keyword&gt;Child, Preschool&lt;/keyword&gt;&lt;keyword&gt;Clinical Trials&lt;/keyword&gt;&lt;keyword&gt;Diarrhea/ drug therapy/microbiology&lt;/keyword&gt;&lt;keyword&gt;Double-Blind Method&lt;/keyword&gt;&lt;keyword&gt;Drug Combinations/therapeutic use&lt;/keyword&gt;&lt;keyword&gt;Feces/microbiology&lt;/keyword&gt;&lt;keyword&gt;Humans&lt;/keyword&gt;&lt;keyword&gt;Infant&lt;/keyword&gt;&lt;keyword&gt;Mexico&lt;/keyword&gt;&lt;keyword&gt;Placebos&lt;/keyword&gt;&lt;keyword&gt;Random Allocation&lt;/keyword&gt;&lt;keyword&gt;Sulfamethizole/ therapeutic use&lt;/keyword&gt;&lt;keyword&gt;Sulfathiazoles/ therapeutic use&lt;/keyword&gt;&lt;keyword&gt;Time Factors&lt;/keyword&gt;&lt;keyword&gt;Trimethoprim/ therapeutic use&lt;/keyword&gt;&lt;/keywords&gt;&lt;dates&gt;&lt;year&gt;1987&lt;/year&gt;&lt;pub-dates&gt;&lt;date&gt;Jun&lt;/date&gt;&lt;/pub-dates&gt;&lt;/dates&gt;&lt;isbn&gt;0022-3476 (Print)&lt;/isbn&gt;&lt;accession-num&gt;3295163&lt;/accession-num&gt;&lt;urls&gt;&lt;/urls&gt;&lt;/record&gt;&lt;/Cite&gt;&lt;/EndNote&gt;</w:instrText>
            </w:r>
            <w:r w:rsidRPr="003E4C0E">
              <w:rPr>
                <w:rFonts w:asciiTheme="minorHAnsi" w:hAnsiTheme="minorHAnsi" w:cs="Arial"/>
                <w:sz w:val="16"/>
                <w:szCs w:val="16"/>
              </w:rPr>
              <w:fldChar w:fldCharType="separate"/>
            </w:r>
            <w:r w:rsidR="009D1B0F" w:rsidRPr="003E4C0E">
              <w:rPr>
                <w:rFonts w:asciiTheme="minorHAnsi" w:hAnsiTheme="minorHAnsi" w:cs="Arial"/>
                <w:sz w:val="16"/>
                <w:szCs w:val="16"/>
              </w:rPr>
              <w:t>Oberhelman RA, 1987</w:t>
            </w:r>
            <w:r w:rsidRPr="003E4C0E">
              <w:rPr>
                <w:rFonts w:asciiTheme="minorHAnsi" w:hAnsiTheme="minorHAnsi" w:cs="Arial"/>
                <w:sz w:val="16"/>
                <w:szCs w:val="16"/>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Double-blind</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RCT</w:t>
            </w:r>
          </w:p>
        </w:tc>
        <w:tc>
          <w:tcPr>
            <w:tcW w:w="0" w:type="auto"/>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141 children with acute diarrhea, of whom 31 had enterotoxigenic E. coli</w:t>
            </w:r>
          </w:p>
        </w:tc>
        <w:tc>
          <w:tcPr>
            <w:tcW w:w="0" w:type="auto"/>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TMP-SMX for 5 d vs placebo</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fecal excretion</w:t>
            </w:r>
          </w:p>
        </w:tc>
        <w:tc>
          <w:tcPr>
            <w:tcW w:w="0" w:type="auto"/>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IN children with ETEC: significant (p&lt;0.01) improvement in the clinical symptoms with antibiotics and in bacteriological efficacy</w:t>
            </w:r>
          </w:p>
        </w:tc>
      </w:tr>
      <w:tr w:rsidR="009D1B0F" w:rsidRPr="003E4C0E" w:rsidTr="009D1B0F">
        <w:trPr>
          <w:cantSplit/>
        </w:trPr>
        <w:tc>
          <w:tcPr>
            <w:tcW w:w="0" w:type="auto"/>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&lt;EndNote&gt;&lt;Cite&gt;&lt;Author&gt;Ericsson&lt;/Author&gt;&lt;Year&gt;1987&lt;/Year&gt;&lt;RecNum&gt;8536&lt;/RecNum&gt;&lt;record&gt;&lt;rec-number&gt;8536&lt;/rec-number&gt;&lt;ref-type name="Journal Article"&gt;17&lt;/ref-type&gt;&lt;contributors&gt;&lt;authors&gt;&lt;author&gt;Ericsson, C. D.&lt;/author&gt;&lt;author&gt;Johnson, P. C.&lt;/author&gt;&lt;author&gt;Dupont, H. L.&lt;/author&gt;&lt;author&gt;Morgan, D. R.&lt;/author&gt;&lt;author&gt;Bitsura, J. A.&lt;/author&gt;&lt;author&gt;de la Cabada, F. J.&lt;/author&gt;&lt;/authors&gt;&lt;/contributors&gt;&lt;titles&gt;&lt;title&gt;Ciprofloxacin or trimethoprim-sulfamethoxazole as initial therapy for travelers&amp;apos; diarrhea. A placebo-controlled, randomized trial&lt;/title&gt;&lt;secondary-title&gt;Ann Intern Med&lt;/secondary-title&gt;&lt;/titles&gt;&lt;periodical&gt;&lt;full-title&gt;Ann Intern Med&lt;/full-title&gt;&lt;/periodical&gt;&lt;pages&gt;216-20&lt;/pages&gt;&lt;volume&gt;106&lt;/volume&gt;&lt;number&gt;2&lt;/number&gt;&lt;keywords&gt;&lt;keyword&gt;Adult&lt;/keyword&gt;&lt;keyword&gt;Ciprofloxacin/ therapeutic use&lt;/keyword&gt;&lt;keyword&gt;Clinical Trials&lt;/keyword&gt;&lt;keyword&gt;Diarrhea/ drug therapy/microbiology&lt;/keyword&gt;&lt;keyword&gt;Double-Blind Method&lt;/keyword&gt;&lt;keyword&gt;Drug Combinations/therapeutic use&lt;/keyword&gt;&lt;keyword&gt;Humans&lt;/keyword&gt;&lt;keyword&gt;Placebos&lt;/keyword&gt;&lt;keyword&gt;Prospective Studies&lt;/keyword&gt;&lt;keyword&gt;Random Allocation&lt;/keyword&gt;&lt;keyword&gt;Sulfamethoxazole/ therapeutic use&lt;/keyword&gt;&lt;keyword&gt;Time Factors&lt;/keyword&gt;&lt;keyword&gt;Travel&lt;/keyword&gt;&lt;keyword&gt;Trimethoprim/ therapeutic use&lt;/keyword&gt;&lt;keyword&gt;Trimethoprim-Sulfamethoxazole Combination&lt;/keyword&gt;&lt;/keywords&gt;&lt;dates&gt;&lt;year&gt;1987&lt;/year&gt;&lt;pub-dates&gt;&lt;date&gt;Feb&lt;/date&gt;&lt;/pub-dates&gt;&lt;/dates&gt;&lt;isbn&gt;0003-4819 (Print)&lt;/isbn&gt;&lt;accession-num&gt;3541724&lt;/accession-num&gt;&lt;urls&gt;&lt;/urls&gt;&lt;/record&gt;&lt;/Cite&gt;&lt;/EndNote&gt;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Ericsson CD, 1987</w:t>
            </w:r>
            <w:r w:rsidRPr="003E4C0E">
              <w:rPr>
                <w:rFonts w:asciiTheme="minorHAnsi" w:hAnsiTheme="minorHAnsi" w:cs="Arial"/>
                <w:sz w:val="16"/>
                <w:szCs w:val="16"/>
                <w:lang w:val="en-GB"/>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Double-blind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191 adults with travelers diarrhea were enrolled, of whom 73  had ETEC</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Ciprofloxacin or T-S or placebo for 5 days</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excretion, relapse</w:t>
            </w:r>
          </w:p>
        </w:tc>
        <w:tc>
          <w:tcPr>
            <w:tcW w:w="0" w:type="auto"/>
          </w:tcPr>
          <w:p w:rsidR="009D1B0F" w:rsidRPr="003E4C0E" w:rsidRDefault="009D1B0F" w:rsidP="009D1B0F">
            <w:pPr>
              <w:pStyle w:val="c1"/>
              <w:rPr>
                <w:rFonts w:asciiTheme="minorHAnsi" w:hAnsiTheme="minorHAnsi" w:cs="Arial"/>
                <w:sz w:val="16"/>
                <w:szCs w:val="16"/>
                <w:lang w:val="en-GB"/>
              </w:rPr>
            </w:pPr>
            <w:r w:rsidRPr="003E4C0E">
              <w:rPr>
                <w:rFonts w:asciiTheme="minorHAnsi" w:hAnsiTheme="minorHAnsi" w:cs="Arial"/>
                <w:sz w:val="16"/>
                <w:szCs w:val="16"/>
                <w:lang w:val="en-GB"/>
              </w:rPr>
              <w:t>Clinical efficacy of both antibiotics: average h of diarrhea were 33, 26, and 84 (p&lt;0.001). Bacteriologic efficacy also documented: fecal eradication rates were 100%, 100% and 71%</w:t>
            </w:r>
          </w:p>
          <w:p w:rsidR="009D1B0F" w:rsidRPr="003E4C0E" w:rsidRDefault="009D1B0F" w:rsidP="009D1B0F">
            <w:pPr>
              <w:pStyle w:val="c1"/>
              <w:rPr>
                <w:rFonts w:asciiTheme="minorHAnsi" w:hAnsiTheme="minorHAnsi" w:cs="Arial"/>
                <w:sz w:val="16"/>
                <w:szCs w:val="16"/>
                <w:lang w:val="en-GB"/>
              </w:rPr>
            </w:pPr>
          </w:p>
        </w:tc>
      </w:tr>
      <w:tr w:rsidR="009D1B0F" w:rsidRPr="003E4C0E" w:rsidTr="009D1B0F">
        <w:trPr>
          <w:cantSplit/>
        </w:trPr>
        <w:tc>
          <w:tcPr>
            <w:tcW w:w="0" w:type="auto"/>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9D1B0F" w:rsidRPr="003E4C0E">
              <w:rPr>
                <w:rFonts w:asciiTheme="minorHAnsi" w:hAnsiTheme="minorHAnsi" w:cs="Arial"/>
                <w:sz w:val="16"/>
                <w:szCs w:val="16"/>
                <w:lang w:val="en-GB"/>
              </w:rPr>
              <w:instrText xml:space="preserve"> ADDIN EN.CITE &lt;EndNote&gt;&lt;Cite&gt;&lt;Author&gt;Adachi&lt;/Author&gt;&lt;Year&gt;2003&lt;/Year&gt;&lt;RecNum&gt;8537&lt;/RecNum&gt;&lt;record&gt;&lt;rec-number&gt;8537&lt;/rec-number&gt;&lt;ref-type name="Journal Article"&gt;17&lt;/ref-type&gt;&lt;contributors&gt;&lt;authors&gt;&lt;author&gt;Adachi, J. A.&lt;/author&gt;&lt;author&gt;Ericsson, C. D.&lt;/author&gt;&lt;author&gt;Jiang, Z. D.&lt;/author&gt;&lt;author&gt;DuPont, M. W.&lt;/author&gt;&lt;author&gt;Martinez-Sandoval, F.&lt;/author&gt;&lt;author&gt;Knirsch, C.&lt;/author&gt;&lt;author&gt;DuPont, H. L.&lt;/author&gt;&lt;/authors&gt;&lt;/contributors&gt;&lt;auth-address&gt;Center for Infectious Diseases, University of Texas-Houston School of Public Health and Medical School, Houston, Texas, USA.&lt;/auth-address&gt;&lt;titles&gt;&lt;title&gt;Azithromycin found to be comparable to levofloxacin for the treatment of US travelers with acute diarrhea acquired in Mexico&lt;/title&gt;&lt;secondary-title&gt;Clin Infect Dis&lt;/secondary-title&gt;&lt;/titles&gt;&lt;periodical&gt;&lt;full-title&gt;Clin Infect Dis&lt;/full-title&gt;&lt;/periodical&gt;&lt;pages&gt;1165-71&lt;/pages&gt;&lt;volume&gt;37&lt;/volume&gt;&lt;number&gt;9&lt;/number&gt;&lt;keywords&gt;&lt;keyword&gt;Adult&lt;/keyword&gt;&lt;keyword&gt;Anti-Bacterial Agents/ therapeutic use&lt;/keyword&gt;&lt;keyword&gt;Anti-Infective Agents/therapeutic use&lt;/keyword&gt;&lt;keyword&gt;Azithromycin/ therapeutic use&lt;/keyword&gt;&lt;keyword&gt;Diarrhea/ drug therapy&lt;/keyword&gt;&lt;keyword&gt;Double-Blind Method&lt;/keyword&gt;&lt;keyword&gt;Female&lt;/keyword&gt;&lt;keyword&gt;Humans&lt;/keyword&gt;&lt;keyword&gt;Male&lt;/keyword&gt;&lt;keyword&gt;Mexico&lt;/keyword&gt;&lt;keyword&gt;Ofloxacin/therapeutic use&lt;/keyword&gt;&lt;keyword&gt;Travel&lt;/keyword&gt;&lt;/keywords&gt;&lt;dates&gt;&lt;year&gt;2003&lt;/year&gt;&lt;pub-dates&gt;&lt;date&gt;Nov 1&lt;/date&gt;&lt;/pub-dates&gt;&lt;/dates&gt;&lt;isbn&gt;1537-6591 (Electronic)&lt;/isbn&gt;&lt;accession-num&gt;14557959&lt;/accession-num&gt;&lt;urls&gt;&lt;/urls&gt;&lt;/record&gt;&lt;/Cite&gt;&lt;/EndNote&gt;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Adachi JA, 2003</w:t>
            </w:r>
            <w:r w:rsidRPr="003E4C0E">
              <w:rPr>
                <w:rFonts w:asciiTheme="minorHAnsi" w:hAnsiTheme="minorHAnsi" w:cs="Arial"/>
                <w:sz w:val="16"/>
                <w:szCs w:val="16"/>
                <w:lang w:val="en-GB"/>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Double-blind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217 adults with trave</w:t>
            </w:r>
            <w:r>
              <w:rPr>
                <w:rFonts w:asciiTheme="minorHAnsi" w:hAnsiTheme="minorHAnsi" w:cs="Arial"/>
                <w:sz w:val="16"/>
                <w:szCs w:val="16"/>
                <w:lang w:val="en-GB"/>
              </w:rPr>
              <w:t>l</w:t>
            </w:r>
            <w:r w:rsidRPr="003E4C0E">
              <w:rPr>
                <w:rFonts w:asciiTheme="minorHAnsi" w:hAnsiTheme="minorHAnsi" w:cs="Arial"/>
                <w:sz w:val="16"/>
                <w:szCs w:val="16"/>
                <w:lang w:val="en-GB"/>
              </w:rPr>
              <w:t>er’s diarrhea, of whom 110 had ETEC</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Azithromycin 100 mg vs levofloxacin 500 mgd</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excretion</w:t>
            </w:r>
          </w:p>
        </w:tc>
        <w:tc>
          <w:tcPr>
            <w:tcW w:w="0" w:type="auto"/>
          </w:tcPr>
          <w:p w:rsidR="009D1B0F" w:rsidRPr="003E4C0E" w:rsidRDefault="009D1B0F" w:rsidP="009D1B0F">
            <w:pPr>
              <w:pStyle w:val="c1"/>
              <w:rPr>
                <w:rFonts w:asciiTheme="minorHAnsi" w:hAnsiTheme="minorHAnsi" w:cs="Arial"/>
                <w:sz w:val="16"/>
                <w:szCs w:val="16"/>
                <w:lang w:val="en-GB"/>
              </w:rPr>
            </w:pPr>
            <w:r w:rsidRPr="003E4C0E">
              <w:rPr>
                <w:rFonts w:asciiTheme="minorHAnsi" w:hAnsiTheme="minorHAnsi" w:cs="Arial"/>
                <w:sz w:val="16"/>
                <w:szCs w:val="16"/>
                <w:lang w:val="en-GB"/>
              </w:rPr>
              <w:t xml:space="preserve">Similar clinical efficacy of azithromycin and levofloxacin: duration of diarrhea 22.3 vs 21.5 h.  Bacteriologic eradication 55% vs 61%  </w:t>
            </w:r>
          </w:p>
        </w:tc>
      </w:tr>
      <w:tr w:rsidR="009D1B0F" w:rsidRPr="003E4C0E" w:rsidTr="009D1B0F">
        <w:trPr>
          <w:cantSplit/>
        </w:trPr>
        <w:tc>
          <w:tcPr>
            <w:tcW w:w="0" w:type="auto"/>
          </w:tcPr>
          <w:p w:rsidR="009D1B0F" w:rsidRPr="003E4C0E" w:rsidRDefault="00084B85" w:rsidP="009D1B0F">
            <w:pPr>
              <w:rPr>
                <w:rFonts w:asciiTheme="minorHAnsi" w:hAnsiTheme="minorHAnsi" w:cs="Arial"/>
                <w:sz w:val="16"/>
                <w:szCs w:val="16"/>
              </w:rPr>
            </w:pPr>
            <w:r w:rsidRPr="003E4C0E">
              <w:rPr>
                <w:rFonts w:asciiTheme="minorHAnsi" w:hAnsiTheme="minorHAnsi" w:cs="Arial"/>
                <w:sz w:val="16"/>
                <w:szCs w:val="16"/>
              </w:rPr>
              <w:fldChar w:fldCharType="begin"/>
            </w:r>
            <w:r w:rsidR="009D1B0F" w:rsidRPr="003E4C0E">
              <w:rPr>
                <w:rFonts w:asciiTheme="minorHAnsi" w:hAnsiTheme="minorHAnsi" w:cs="Arial"/>
                <w:sz w:val="16"/>
                <w:szCs w:val="16"/>
              </w:rPr>
              <w:instrText xml:space="preserve"> ADDIN EN.CITE &lt;EndNote&gt;&lt;Cite&gt;&lt;Author&gt;Infante&lt;/Author&gt;&lt;Year&gt;2004&lt;/Year&gt;&lt;RecNum&gt;8538&lt;/RecNum&gt;&lt;record&gt;&lt;rec-number&gt;8538&lt;/rec-number&gt;&lt;ref-type name="Journal Article"&gt;17&lt;/ref-type&gt;&lt;contributors&gt;&lt;authors&gt;&lt;author&gt;Infante, R. M.&lt;/author&gt;&lt;author&gt;Ericsson, C. D.&lt;/author&gt;&lt;author&gt;Jiang, Z. D.&lt;/author&gt;&lt;author&gt;Ke, S.&lt;/author&gt;&lt;author&gt;Steffen, R.&lt;/author&gt;&lt;author&gt;Riopel, L.&lt;/author&gt;&lt;author&gt;Sack, D. A.&lt;/author&gt;&lt;author&gt;DuPont, H. L.&lt;/author&gt;&lt;/authors&gt;&lt;/contributors&gt;&lt;auth-address&gt;Center for Infectious Diseases, The University of Texas-Houston School of Public Health and Medical School, Houston, Texas, USA.&lt;/auth-address&gt;&lt;titles&gt;&lt;title&gt;Enteroaggregative Escherichia coli diarrhea in travelers: response to rifaximin therapy&lt;/title&gt;&lt;secondary-title&gt;Clin Gastroenterol Hepatol&lt;/secondary-title&gt;&lt;/titles&gt;&lt;periodical&gt;&lt;full-title&gt;Clin Gastroenterol Hepatol&lt;/full-title&gt;&lt;/periodical&gt;&lt;pages&gt;135-8&lt;/pages&gt;&lt;volume&gt;2&lt;/volume&gt;&lt;number&gt;2&lt;/number&gt;&lt;keywords&gt;&lt;keyword&gt;Anti-Infective Agents/ therapeutic use&lt;/keyword&gt;&lt;keyword&gt;Diarrhea/ drug therapy/microbiology&lt;/keyword&gt;&lt;keyword&gt;Escherichia coli/ isolation &amp;amp; purification/pathogenicity&lt;/keyword&gt;&lt;keyword&gt;Escherichia coli Infections/diagnosis/ drug therapy/microbiology&lt;/keyword&gt;&lt;keyword&gt;Humans&lt;/keyword&gt;&lt;keyword&gt;Rifamycins/ therapeutic use&lt;/keyword&gt;&lt;keyword&gt;Travel&lt;/keyword&gt;&lt;keyword&gt;Treatment Outcome&lt;/keyword&gt;&lt;/keywords&gt;&lt;dates&gt;&lt;year&gt;2004&lt;/year&gt;&lt;pub-dates&gt;&lt;date&gt;Feb&lt;/date&gt;&lt;/pub-dates&gt;&lt;/dates&gt;&lt;isbn&gt;1542-3565 (Print)&lt;/isbn&gt;&lt;accession-num&gt;15017618&lt;/accession-num&gt;&lt;urls&gt;&lt;/urls&gt;&lt;/record&gt;&lt;/Cite&gt;&lt;/EndNote&gt;</w:instrText>
            </w:r>
            <w:r w:rsidRPr="003E4C0E">
              <w:rPr>
                <w:rFonts w:asciiTheme="minorHAnsi" w:hAnsiTheme="minorHAnsi" w:cs="Arial"/>
                <w:sz w:val="16"/>
                <w:szCs w:val="16"/>
              </w:rPr>
              <w:fldChar w:fldCharType="separate"/>
            </w:r>
            <w:r w:rsidR="009D1B0F" w:rsidRPr="003E4C0E">
              <w:rPr>
                <w:rFonts w:asciiTheme="minorHAnsi" w:hAnsiTheme="minorHAnsi" w:cs="Arial"/>
                <w:sz w:val="16"/>
                <w:szCs w:val="16"/>
              </w:rPr>
              <w:t>Infante RM, 2004</w:t>
            </w:r>
            <w:r w:rsidRPr="003E4C0E">
              <w:rPr>
                <w:rFonts w:asciiTheme="minorHAnsi" w:hAnsiTheme="minorHAnsi" w:cs="Arial"/>
                <w:sz w:val="16"/>
                <w:szCs w:val="16"/>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Double-blind</w:t>
            </w:r>
          </w:p>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RCT</w:t>
            </w:r>
          </w:p>
        </w:tc>
        <w:tc>
          <w:tcPr>
            <w:tcW w:w="0" w:type="auto"/>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Adults with traveler’s diarrhea caused by  EaggEC</w:t>
            </w:r>
          </w:p>
        </w:tc>
        <w:tc>
          <w:tcPr>
            <w:tcW w:w="0" w:type="auto"/>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PO rifaximin vs placebo</w:t>
            </w:r>
          </w:p>
        </w:tc>
        <w:tc>
          <w:tcPr>
            <w:tcW w:w="0" w:type="auto"/>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 xml:space="preserve">Length of symptoms </w:t>
            </w:r>
          </w:p>
        </w:tc>
        <w:tc>
          <w:tcPr>
            <w:tcW w:w="0" w:type="auto"/>
          </w:tcPr>
          <w:p w:rsidR="009D1B0F" w:rsidRPr="003E4C0E" w:rsidRDefault="009D1B0F" w:rsidP="009D1B0F">
            <w:pPr>
              <w:rPr>
                <w:rFonts w:asciiTheme="minorHAnsi" w:hAnsiTheme="minorHAnsi" w:cs="Arial"/>
                <w:sz w:val="16"/>
                <w:szCs w:val="16"/>
              </w:rPr>
            </w:pPr>
            <w:r w:rsidRPr="003E4C0E">
              <w:rPr>
                <w:rFonts w:asciiTheme="minorHAnsi" w:hAnsiTheme="minorHAnsi" w:cs="Arial"/>
                <w:sz w:val="16"/>
                <w:szCs w:val="16"/>
              </w:rPr>
              <w:t>Shorter duration of diarrhea with rifaximin: 22 vs 72 hours,  (p=0.03)</w:t>
            </w:r>
          </w:p>
        </w:tc>
      </w:tr>
      <w:tr w:rsidR="009D1B0F" w:rsidRPr="003E4C0E" w:rsidTr="009D1B0F">
        <w:trPr>
          <w:cantSplit/>
        </w:trPr>
        <w:tc>
          <w:tcPr>
            <w:tcW w:w="0" w:type="auto"/>
          </w:tcPr>
          <w:p w:rsidR="009D1B0F" w:rsidRPr="003E4C0E" w:rsidRDefault="00084B85"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lastRenderedPageBreak/>
              <w:fldChar w:fldCharType="begin"/>
            </w:r>
            <w:r w:rsidR="009D1B0F" w:rsidRPr="003E4C0E">
              <w:rPr>
                <w:rFonts w:asciiTheme="minorHAnsi" w:hAnsiTheme="minorHAnsi" w:cs="Arial"/>
                <w:sz w:val="16"/>
                <w:szCs w:val="16"/>
                <w:lang w:val="en-GB"/>
              </w:rPr>
              <w:instrText xml:space="preserve"> ADDIN EN.CITE &lt;EndNote&gt;&lt;Cite&gt;&lt;Author&gt;Thoren&lt;/Author&gt;&lt;Year&gt;1980&lt;/Year&gt;&lt;RecNum&gt;7426&lt;/RecNum&gt;&lt;record&gt;&lt;rec-number&gt;7426&lt;/rec-number&gt;&lt;ref-type name="Journal Article"&gt;17&lt;/ref-type&gt;&lt;contributors&gt;&lt;authors&gt;&lt;author&gt;Thoren, A.&lt;/author&gt;&lt;author&gt;Wolde-Mariam, T.&lt;/author&gt;&lt;author&gt;Stintzing, G.&lt;/author&gt;&lt;author&gt;Wadstrom, T.&lt;/author&gt;&lt;author&gt;Habte, D.&lt;/author&gt;&lt;/authors&gt;&lt;/contributors&gt;&lt;titles&gt;&lt;title&gt;Antibiotics in the treatment of gastroenteritis caused by enteropathogenic Escherichia coli&lt;/title&gt;&lt;secondary-title&gt;J Infect Dis&lt;/secondary-title&gt;&lt;/titles&gt;&lt;periodical&gt;&lt;full-title&gt;J Infect Dis&lt;/full-title&gt;&lt;/periodical&gt;&lt;pages&gt;27-31&lt;/pages&gt;&lt;volume&gt;141&lt;/volume&gt;&lt;number&gt;1&lt;/number&gt;&lt;keywords&gt;&lt;keyword&gt;Amdinocillin/ therapeutic use&lt;/keyword&gt;&lt;keyword&gt;Clinical Trials&lt;/keyword&gt;&lt;keyword&gt;Escherichia coli/classification&lt;/keyword&gt;&lt;keyword&gt;Escherichia coli Infections&lt;/keyword&gt;&lt;keyword&gt;Female&lt;/keyword&gt;&lt;keyword&gt;Gastroenteritis/ drug therapy/etiology&lt;/keyword&gt;&lt;keyword&gt;Humans&lt;/keyword&gt;&lt;keyword&gt;Infant&lt;/keyword&gt;&lt;keyword&gt;Infant, Newborn&lt;/keyword&gt;&lt;keyword&gt;Male&lt;/keyword&gt;&lt;keyword&gt;Penicillanic Acid/ therapeutic use&lt;/keyword&gt;&lt;keyword&gt;Serotyping&lt;/keyword&gt;&lt;keyword&gt;Sulfamethoxazole/adverse effects/ therapeutic use&lt;/keyword&gt;&lt;keyword&gt;Trimethoprim/adverse effects/ therapeutic use&lt;/keyword&gt;&lt;/keywords&gt;&lt;dates&gt;&lt;year&gt;1980&lt;/year&gt;&lt;pub-dates&gt;&lt;date&gt;Jan&lt;/date&gt;&lt;/pub-dates&gt;&lt;/dates&gt;&lt;isbn&gt;0022-1899 (Print)&lt;/isbn&gt;&lt;accession-num&gt;6245145&lt;/accession-num&gt;&lt;urls&gt;&lt;/urls&gt;&lt;/record&gt;&lt;/Cite&gt;&lt;/EndNote&gt;</w:instrText>
            </w:r>
            <w:r w:rsidRPr="003E4C0E">
              <w:rPr>
                <w:rFonts w:asciiTheme="minorHAnsi" w:hAnsiTheme="minorHAnsi" w:cs="Arial"/>
                <w:sz w:val="16"/>
                <w:szCs w:val="16"/>
                <w:lang w:val="en-GB"/>
              </w:rPr>
              <w:fldChar w:fldCharType="separate"/>
            </w:r>
            <w:r w:rsidR="009D1B0F" w:rsidRPr="003E4C0E">
              <w:rPr>
                <w:rFonts w:asciiTheme="minorHAnsi" w:hAnsiTheme="minorHAnsi" w:cs="Arial"/>
                <w:sz w:val="16"/>
                <w:szCs w:val="16"/>
                <w:lang w:val="en-GB"/>
              </w:rPr>
              <w:t>Thoren A, 1980</w:t>
            </w:r>
            <w:r w:rsidRPr="003E4C0E">
              <w:rPr>
                <w:rFonts w:asciiTheme="minorHAnsi" w:hAnsiTheme="minorHAnsi" w:cs="Arial"/>
                <w:sz w:val="16"/>
                <w:szCs w:val="16"/>
                <w:lang w:val="en-GB"/>
              </w:rPr>
              <w:fldChar w:fldCharType="end"/>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Open-label</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RCT</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Allocation concealment</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49 infants with EPEC diarrhea</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Mecillinam  vs T-S vs placebo</w:t>
            </w:r>
          </w:p>
        </w:tc>
        <w:tc>
          <w:tcPr>
            <w:tcW w:w="0" w:type="auto"/>
          </w:tcPr>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Length of symptoms and</w:t>
            </w:r>
          </w:p>
          <w:p w:rsidR="009D1B0F" w:rsidRPr="003E4C0E" w:rsidRDefault="009D1B0F" w:rsidP="009D1B0F">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Fecal excretion</w:t>
            </w:r>
          </w:p>
        </w:tc>
        <w:tc>
          <w:tcPr>
            <w:tcW w:w="0" w:type="auto"/>
          </w:tcPr>
          <w:p w:rsidR="009D1B0F" w:rsidRPr="003E4C0E" w:rsidRDefault="009D1B0F" w:rsidP="009D1B0F">
            <w:pPr>
              <w:pStyle w:val="c1"/>
              <w:rPr>
                <w:rFonts w:asciiTheme="minorHAnsi" w:hAnsiTheme="minorHAnsi" w:cs="Arial"/>
                <w:sz w:val="16"/>
                <w:szCs w:val="16"/>
                <w:lang w:val="en-GB"/>
              </w:rPr>
            </w:pPr>
            <w:r w:rsidRPr="003E4C0E">
              <w:rPr>
                <w:rFonts w:asciiTheme="minorHAnsi" w:hAnsiTheme="minorHAnsi" w:cs="Arial"/>
                <w:sz w:val="16"/>
                <w:szCs w:val="16"/>
                <w:lang w:val="en-GB"/>
              </w:rPr>
              <w:t xml:space="preserve">Better clinical response with both antimicrobial agents: 79% vs 73% vs 7% (p&lt;o.001). </w:t>
            </w:r>
            <w:r>
              <w:rPr>
                <w:rFonts w:asciiTheme="minorHAnsi" w:hAnsiTheme="minorHAnsi" w:cs="Arial"/>
                <w:sz w:val="16"/>
                <w:szCs w:val="16"/>
                <w:lang w:val="en-GB"/>
              </w:rPr>
              <w:t>Bacteriologic response: 53% for</w:t>
            </w:r>
            <w:r w:rsidRPr="003E4C0E">
              <w:rPr>
                <w:rFonts w:asciiTheme="minorHAnsi" w:hAnsiTheme="minorHAnsi" w:cs="Arial"/>
                <w:sz w:val="16"/>
                <w:szCs w:val="16"/>
                <w:lang w:val="en-GB"/>
              </w:rPr>
              <w:t xml:space="preserve"> both antibiotic groups vs 0% (p&lt;o.001).</w:t>
            </w:r>
          </w:p>
        </w:tc>
      </w:tr>
    </w:tbl>
    <w:p w:rsidR="008B54AF" w:rsidRPr="003E4C0E" w:rsidRDefault="009D1B0F" w:rsidP="008B54AF">
      <w:pPr>
        <w:rPr>
          <w:rFonts w:asciiTheme="minorHAnsi" w:hAnsiTheme="minorHAnsi"/>
        </w:rPr>
      </w:pPr>
      <w:r w:rsidRPr="003E4C0E">
        <w:rPr>
          <w:rFonts w:asciiTheme="minorHAnsi" w:hAnsiTheme="minorHAnsi"/>
        </w:rPr>
        <w:t xml:space="preserve">EPEC=enteropathogenic </w:t>
      </w:r>
      <w:r w:rsidRPr="003E4C0E">
        <w:rPr>
          <w:rFonts w:asciiTheme="minorHAnsi" w:hAnsiTheme="minorHAnsi"/>
          <w:i/>
        </w:rPr>
        <w:t>Escherichia coli</w:t>
      </w:r>
      <w:r w:rsidRPr="003E4C0E">
        <w:rPr>
          <w:rFonts w:asciiTheme="minorHAnsi" w:hAnsiTheme="minorHAnsi"/>
        </w:rPr>
        <w:t xml:space="preserve">; </w:t>
      </w:r>
      <w:r>
        <w:rPr>
          <w:rFonts w:asciiTheme="minorHAnsi" w:hAnsiTheme="minorHAnsi"/>
        </w:rPr>
        <w:t xml:space="preserve">ETEC= Enterotoxigenic </w:t>
      </w:r>
      <w:r w:rsidRPr="00B27F20">
        <w:rPr>
          <w:rFonts w:asciiTheme="minorHAnsi" w:hAnsiTheme="minorHAnsi"/>
          <w:i/>
        </w:rPr>
        <w:t>Escherichia coli</w:t>
      </w:r>
      <w:r w:rsidRPr="00B27F20">
        <w:rPr>
          <w:rFonts w:asciiTheme="minorHAnsi" w:hAnsiTheme="minorHAnsi"/>
        </w:rPr>
        <w:t xml:space="preserve">; </w:t>
      </w:r>
      <w:r w:rsidR="008B54AF" w:rsidRPr="003E4C0E">
        <w:rPr>
          <w:rFonts w:asciiTheme="minorHAnsi" w:hAnsiTheme="minorHAnsi"/>
        </w:rPr>
        <w:t>HUS=hemolytic-uremic syndrome; T-S=trimethoprim-sulfamethoxazole</w:t>
      </w:r>
      <w:r>
        <w:rPr>
          <w:rFonts w:asciiTheme="minorHAnsi" w:hAnsiTheme="minorHAnsi"/>
        </w:rPr>
        <w:t>.</w:t>
      </w:r>
    </w:p>
    <w:p w:rsidR="008B54AF" w:rsidRPr="003E4C0E" w:rsidRDefault="008B54AF" w:rsidP="008B54AF"/>
    <w:p w:rsidR="009157F1" w:rsidRPr="003E4C0E" w:rsidRDefault="009157F1" w:rsidP="009157F1">
      <w:pPr>
        <w:rPr>
          <w:b/>
        </w:rPr>
      </w:pPr>
      <w:proofErr w:type="gramStart"/>
      <w:r w:rsidRPr="003E4C0E">
        <w:rPr>
          <w:b/>
        </w:rPr>
        <w:t>Table 5.4.5.</w:t>
      </w:r>
      <w:proofErr w:type="gramEnd"/>
      <w:r w:rsidRPr="003E4C0E">
        <w:rPr>
          <w:b/>
        </w:rPr>
        <w:tab/>
        <w:t>Antimicrobial therapy of parasite-induced gastroenteritis</w:t>
      </w:r>
    </w:p>
    <w:p w:rsidR="009157F1" w:rsidRPr="003E4C0E" w:rsidRDefault="009157F1" w:rsidP="008B54AF">
      <w:pPr>
        <w:rPr>
          <w:b/>
        </w:rPr>
      </w:pPr>
    </w:p>
    <w:tbl>
      <w:tblPr>
        <w:tblStyle w:val="TableGrid"/>
        <w:tblW w:w="0" w:type="auto"/>
        <w:tblLook w:val="04A0" w:firstRow="1" w:lastRow="0" w:firstColumn="1" w:lastColumn="0" w:noHBand="0" w:noVBand="1"/>
      </w:tblPr>
      <w:tblGrid>
        <w:gridCol w:w="1195"/>
        <w:gridCol w:w="1686"/>
        <w:gridCol w:w="2550"/>
        <w:gridCol w:w="2351"/>
        <w:gridCol w:w="2409"/>
        <w:gridCol w:w="5423"/>
      </w:tblGrid>
      <w:tr w:rsidR="00D723FA" w:rsidRPr="003E4C0E" w:rsidTr="00C4164D">
        <w:trPr>
          <w:cantSplit/>
        </w:trPr>
        <w:tc>
          <w:tcPr>
            <w:tcW w:w="0" w:type="auto"/>
          </w:tcPr>
          <w:p w:rsidR="009157F1" w:rsidRPr="003E4C0E" w:rsidRDefault="009157F1" w:rsidP="00C4164D">
            <w:pPr>
              <w:rPr>
                <w:rFonts w:asciiTheme="minorHAnsi" w:hAnsiTheme="minorHAnsi" w:cs="Arial"/>
                <w:b/>
                <w:sz w:val="16"/>
                <w:szCs w:val="16"/>
              </w:rPr>
            </w:pPr>
            <w:r w:rsidRPr="003E4C0E">
              <w:rPr>
                <w:rFonts w:asciiTheme="minorHAnsi" w:hAnsiTheme="minorHAnsi" w:cs="Arial"/>
                <w:b/>
                <w:sz w:val="16"/>
                <w:szCs w:val="16"/>
              </w:rPr>
              <w:t>Reference</w:t>
            </w:r>
          </w:p>
        </w:tc>
        <w:tc>
          <w:tcPr>
            <w:tcW w:w="0" w:type="auto"/>
          </w:tcPr>
          <w:p w:rsidR="009157F1" w:rsidRPr="003E4C0E" w:rsidRDefault="009157F1" w:rsidP="00C4164D">
            <w:pPr>
              <w:rPr>
                <w:rFonts w:asciiTheme="minorHAnsi" w:hAnsiTheme="minorHAnsi" w:cs="Arial"/>
                <w:b/>
                <w:sz w:val="16"/>
                <w:szCs w:val="16"/>
              </w:rPr>
            </w:pPr>
            <w:r w:rsidRPr="003E4C0E">
              <w:rPr>
                <w:rFonts w:asciiTheme="minorHAnsi" w:hAnsiTheme="minorHAnsi" w:cs="Arial"/>
                <w:b/>
                <w:sz w:val="16"/>
                <w:szCs w:val="16"/>
              </w:rPr>
              <w:t xml:space="preserve">Study type </w:t>
            </w:r>
          </w:p>
        </w:tc>
        <w:tc>
          <w:tcPr>
            <w:tcW w:w="0" w:type="auto"/>
          </w:tcPr>
          <w:p w:rsidR="009157F1" w:rsidRPr="003E4C0E" w:rsidRDefault="009157F1" w:rsidP="00C4164D">
            <w:pPr>
              <w:rPr>
                <w:rFonts w:asciiTheme="minorHAnsi" w:hAnsiTheme="minorHAnsi" w:cs="Arial"/>
                <w:b/>
                <w:sz w:val="16"/>
                <w:szCs w:val="16"/>
              </w:rPr>
            </w:pPr>
            <w:r w:rsidRPr="003E4C0E">
              <w:rPr>
                <w:rFonts w:asciiTheme="minorHAnsi" w:hAnsiTheme="minorHAnsi" w:cs="Arial"/>
                <w:b/>
                <w:sz w:val="16"/>
                <w:szCs w:val="16"/>
              </w:rPr>
              <w:t>Population</w:t>
            </w:r>
          </w:p>
        </w:tc>
        <w:tc>
          <w:tcPr>
            <w:tcW w:w="0" w:type="auto"/>
          </w:tcPr>
          <w:p w:rsidR="009157F1" w:rsidRPr="003E4C0E" w:rsidRDefault="009157F1" w:rsidP="00C4164D">
            <w:pPr>
              <w:rPr>
                <w:rFonts w:asciiTheme="minorHAnsi" w:hAnsiTheme="minorHAnsi" w:cs="Arial"/>
                <w:b/>
                <w:sz w:val="16"/>
                <w:szCs w:val="16"/>
              </w:rPr>
            </w:pPr>
            <w:r w:rsidRPr="003E4C0E">
              <w:rPr>
                <w:rFonts w:asciiTheme="minorHAnsi" w:hAnsiTheme="minorHAnsi" w:cs="Arial"/>
                <w:b/>
                <w:sz w:val="16"/>
                <w:szCs w:val="16"/>
              </w:rPr>
              <w:t>Intervention</w:t>
            </w:r>
          </w:p>
        </w:tc>
        <w:tc>
          <w:tcPr>
            <w:tcW w:w="0" w:type="auto"/>
          </w:tcPr>
          <w:p w:rsidR="009157F1" w:rsidRPr="003E4C0E" w:rsidRDefault="009157F1" w:rsidP="00C4164D">
            <w:pPr>
              <w:rPr>
                <w:rFonts w:asciiTheme="minorHAnsi" w:hAnsiTheme="minorHAnsi" w:cs="Arial"/>
                <w:b/>
                <w:sz w:val="16"/>
                <w:szCs w:val="16"/>
              </w:rPr>
            </w:pPr>
            <w:r w:rsidRPr="003E4C0E">
              <w:rPr>
                <w:rFonts w:asciiTheme="minorHAnsi" w:hAnsiTheme="minorHAnsi" w:cs="Arial"/>
                <w:b/>
                <w:sz w:val="16"/>
                <w:szCs w:val="16"/>
              </w:rPr>
              <w:t>Comparison</w:t>
            </w:r>
          </w:p>
        </w:tc>
        <w:tc>
          <w:tcPr>
            <w:tcW w:w="0" w:type="auto"/>
          </w:tcPr>
          <w:p w:rsidR="009157F1" w:rsidRPr="003E4C0E" w:rsidRDefault="009157F1" w:rsidP="00C4164D">
            <w:pPr>
              <w:rPr>
                <w:rFonts w:asciiTheme="minorHAnsi" w:hAnsiTheme="minorHAnsi" w:cs="Arial"/>
                <w:b/>
                <w:sz w:val="16"/>
                <w:szCs w:val="16"/>
              </w:rPr>
            </w:pPr>
            <w:r w:rsidRPr="003E4C0E">
              <w:rPr>
                <w:rFonts w:asciiTheme="minorHAnsi" w:hAnsiTheme="minorHAnsi" w:cs="Arial"/>
                <w:b/>
                <w:sz w:val="16"/>
                <w:szCs w:val="16"/>
              </w:rPr>
              <w:t>Outcome</w:t>
            </w:r>
          </w:p>
        </w:tc>
      </w:tr>
      <w:tr w:rsidR="00D723FA" w:rsidRPr="003E4C0E" w:rsidTr="00C4164D">
        <w:trPr>
          <w:cantSplit/>
        </w:trPr>
        <w:tc>
          <w:tcPr>
            <w:tcW w:w="0" w:type="auto"/>
          </w:tcPr>
          <w:p w:rsidR="009157F1" w:rsidRPr="003E4C0E" w:rsidRDefault="00084B85" w:rsidP="00041435">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A30794" w:rsidRPr="003E4C0E">
              <w:rPr>
                <w:rFonts w:asciiTheme="minorHAnsi" w:hAnsiTheme="minorHAnsi" w:cs="Arial"/>
                <w:sz w:val="16"/>
                <w:szCs w:val="16"/>
                <w:lang w:val="en-GB"/>
              </w:rPr>
              <w:instrText xml:space="preserve"> ADDIN EN.CITE &lt;EndNote&gt;&lt;Cite&gt;&lt;Author&gt;Vandenberg&lt;/Author&gt;&lt;Year&gt;2012&lt;/Year&gt;&lt;RecNum&gt;9147&lt;/RecNum&gt;&lt;record&gt;&lt;rec-number&gt;9147&lt;/rec-number&gt;&lt;ref-type name="Journal Article"&gt;17&lt;/ref-type&gt;&lt;contributors&gt;&lt;authors&gt;&lt;author&gt;Vandenberg, O.&lt;/author&gt;&lt;author&gt;Robberecht, F.&lt;/author&gt;&lt;author&gt;Dauby, N.&lt;/author&gt;&lt;author&gt;Moens, C.&lt;/author&gt;&lt;author&gt;Talabani, H.&lt;/author&gt;&lt;author&gt;Dupont, E.&lt;/author&gt;&lt;author&gt;Menotti, J.&lt;/author&gt;&lt;author&gt;van Gool, T.&lt;/author&gt;&lt;author&gt;Levy, J.&lt;/author&gt;&lt;/authors&gt;&lt;/contributors&gt;&lt;auth-address&gt;Department of Microbiology, Saint-Pierre University Hospital and Jules Bordet Institute, Brussels, Belgium. olivier.vandenberg@ulb.ac.be&lt;/auth-address&gt;&lt;titles&gt;&lt;title&gt;Management of a Cryptosporidium hominis outbreak in a day-care center&lt;/title&gt;&lt;secondary-title&gt;Pediatr Infect Dis J&lt;/secondary-title&gt;&lt;/titles&gt;&lt;periodical&gt;&lt;full-title&gt;Pediatr Infect Dis J&lt;/full-title&gt;&lt;/periodical&gt;&lt;pages&gt;10-5&lt;/pages&gt;&lt;volume&gt;31&lt;/volume&gt;&lt;number&gt;1&lt;/number&gt;&lt;keywords&gt;&lt;keyword&gt;Animals&lt;/keyword&gt;&lt;keyword&gt;Antiparasitic Agents/ therapeutic use&lt;/keyword&gt;&lt;keyword&gt;Belgium&lt;/keyword&gt;&lt;keyword&gt;Child Day Care Centers&lt;/keyword&gt;&lt;keyword&gt;Child, Preschool&lt;/keyword&gt;&lt;keyword&gt;Cryptosporidiosis/diagnosis/ drug therapy/parasitology/prevention &amp;amp; control&lt;/keyword&gt;&lt;keyword&gt;Cryptosporidium/drug effects/genetics/ isolation &amp;amp; purification&lt;/keyword&gt;&lt;keyword&gt;Diarrhea/diagnosis/ drug therapy/parasitology/prevention &amp;amp; control&lt;/keyword&gt;&lt;keyword&gt;Disease Outbreaks/ prevention &amp;amp; control&lt;/keyword&gt;&lt;keyword&gt;Feces/parasitology&lt;/keyword&gt;&lt;keyword&gt;Female&lt;/keyword&gt;&lt;keyword&gt;Humans&lt;/keyword&gt;&lt;keyword&gt;Hygiene&lt;/keyword&gt;&lt;keyword&gt;Infant&lt;/keyword&gt;&lt;keyword&gt;Infection Control/methods&lt;/keyword&gt;&lt;keyword&gt;Male&lt;/keyword&gt;&lt;keyword&gt;Paromomycin/therapeutic use&lt;/keyword&gt;&lt;keyword&gt;Polymerase Chain Reaction&lt;/keyword&gt;&lt;keyword&gt;Thiazoles/therapeutic use&lt;/keyword&gt;&lt;/keywords&gt;&lt;dates&gt;&lt;year&gt;2012&lt;/year&gt;&lt;pub-dates&gt;&lt;date&gt;Jan&lt;/date&gt;&lt;/pub-dates&gt;&lt;/dates&gt;&lt;isbn&gt;1532-0987 (Electronic)&amp;#xD;0891-3668 (Linking)&lt;/isbn&gt;&lt;accession-num&gt;22094626&lt;/accession-num&gt;&lt;urls&gt;&lt;/urls&gt;&lt;/record&gt;&lt;/Cite&gt;&lt;/EndNote&gt;</w:instrText>
            </w:r>
            <w:r w:rsidRPr="003E4C0E">
              <w:rPr>
                <w:rFonts w:asciiTheme="minorHAnsi" w:hAnsiTheme="minorHAnsi" w:cs="Arial"/>
                <w:sz w:val="16"/>
                <w:szCs w:val="16"/>
                <w:lang w:val="en-GB"/>
              </w:rPr>
              <w:fldChar w:fldCharType="separate"/>
            </w:r>
            <w:r w:rsidR="00041435" w:rsidRPr="003E4C0E">
              <w:rPr>
                <w:rFonts w:asciiTheme="minorHAnsi" w:hAnsiTheme="minorHAnsi" w:cs="Arial"/>
                <w:sz w:val="16"/>
                <w:szCs w:val="16"/>
                <w:lang w:val="en-GB"/>
              </w:rPr>
              <w:t>Vandenberg O, 2012</w:t>
            </w:r>
            <w:r w:rsidRPr="003E4C0E">
              <w:rPr>
                <w:rFonts w:asciiTheme="minorHAnsi" w:hAnsiTheme="minorHAnsi" w:cs="Arial"/>
                <w:sz w:val="16"/>
                <w:szCs w:val="16"/>
                <w:lang w:val="en-GB"/>
              </w:rPr>
              <w:fldChar w:fldCharType="end"/>
            </w:r>
          </w:p>
        </w:tc>
        <w:tc>
          <w:tcPr>
            <w:tcW w:w="0" w:type="auto"/>
          </w:tcPr>
          <w:p w:rsidR="009157F1" w:rsidRPr="003E4C0E" w:rsidRDefault="009157F1" w:rsidP="00C4164D">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Prospective cohort study</w:t>
            </w:r>
          </w:p>
        </w:tc>
        <w:tc>
          <w:tcPr>
            <w:tcW w:w="0" w:type="auto"/>
          </w:tcPr>
          <w:p w:rsidR="009157F1" w:rsidRPr="003E4C0E" w:rsidRDefault="009157F1" w:rsidP="00C4164D">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130 children (3mo-3yr) attending a day-care center in Brussels</w:t>
            </w:r>
          </w:p>
        </w:tc>
        <w:tc>
          <w:tcPr>
            <w:tcW w:w="0" w:type="auto"/>
          </w:tcPr>
          <w:p w:rsidR="009157F1" w:rsidRPr="003E4C0E" w:rsidRDefault="00D723FA" w:rsidP="00C4164D">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Collection of stool samples over</w:t>
            </w:r>
          </w:p>
        </w:tc>
        <w:tc>
          <w:tcPr>
            <w:tcW w:w="0" w:type="auto"/>
          </w:tcPr>
          <w:p w:rsidR="009157F1" w:rsidRPr="003E4C0E" w:rsidRDefault="00D723FA" w:rsidP="00C4164D">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w:t>
            </w:r>
          </w:p>
        </w:tc>
        <w:tc>
          <w:tcPr>
            <w:tcW w:w="0" w:type="auto"/>
          </w:tcPr>
          <w:p w:rsidR="009157F1" w:rsidRPr="003E4C0E" w:rsidRDefault="00D723FA" w:rsidP="00C4164D">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Our study underscores the need to rule out Cryptosporidium etiology in a diarrheal outbreak in a DCC. Rapid implementation of infection control measures can most likely halt the spread of infection</w:t>
            </w:r>
          </w:p>
        </w:tc>
      </w:tr>
      <w:tr w:rsidR="00D723FA" w:rsidRPr="003E4C0E" w:rsidTr="00C4164D">
        <w:trPr>
          <w:cantSplit/>
        </w:trPr>
        <w:tc>
          <w:tcPr>
            <w:tcW w:w="0" w:type="auto"/>
          </w:tcPr>
          <w:p w:rsidR="009157F1" w:rsidRPr="003E4C0E" w:rsidRDefault="00084B85" w:rsidP="00041435">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fldChar w:fldCharType="begin"/>
            </w:r>
            <w:r w:rsidR="00A30794" w:rsidRPr="003E4C0E">
              <w:rPr>
                <w:rFonts w:asciiTheme="minorHAnsi" w:hAnsiTheme="minorHAnsi" w:cs="Arial"/>
                <w:sz w:val="16"/>
                <w:szCs w:val="16"/>
                <w:lang w:val="en-GB"/>
              </w:rPr>
              <w:instrText xml:space="preserve"> ADDIN EN.CITE &lt;EndNote&gt;&lt;Cite&gt;&lt;Author&gt;Granados&lt;/Author&gt;&lt;Year&gt;2012&lt;/Year&gt;&lt;RecNum&gt;12462&lt;/RecNum&gt;&lt;record&gt;&lt;rec-number&gt;12462&lt;/rec-number&gt;&lt;ref-type name="Journal Article"&gt;17&lt;/ref-type&gt;&lt;contributors&gt;&lt;authors&gt;&lt;author&gt;Granados, C. E.&lt;/author&gt;&lt;author&gt;Reveiz, L.&lt;/author&gt;&lt;author&gt;Uribe, L. G.&lt;/author&gt;&lt;author&gt;Criollo, C. P.&lt;/author&gt;&lt;/authors&gt;&lt;/contributors&gt;&lt;auth-address&gt;Facultad de Medicina, Universidad Nacional de Colombia, Bogota D.C., Colombia.cegranadosg@unal.edu.co. caregra@gmail.com.&lt;/auth-address&gt;&lt;titles&gt;&lt;title&gt;Drugs for treating giardiasis&lt;/title&gt;&lt;secondary-title&gt;Cochrane Database Syst Rev&lt;/secondary-title&gt;&lt;/titles&gt;&lt;periodical&gt;&lt;full-title&gt;Cochrane Database Syst Rev&lt;/full-title&gt;&lt;/periodical&gt;&lt;pages&gt;CD007787&lt;/pages&gt;&lt;volume&gt;12&lt;/volume&gt;&lt;keywords&gt;&lt;keyword&gt;Adult&lt;/keyword&gt;&lt;keyword&gt;Albendazole/therapeutic use&lt;/keyword&gt;&lt;keyword&gt;Antiparasitic Agents/ therapeutic use&lt;/keyword&gt;&lt;keyword&gt;Child&lt;/keyword&gt;&lt;keyword&gt;Giardiasis/ drug therapy&lt;/keyword&gt;&lt;keyword&gt;Humans&lt;/keyword&gt;&lt;keyword&gt;Mebendazole/therapeutic use&lt;/keyword&gt;&lt;keyword&gt;Metronidazole/therapeutic use&lt;/keyword&gt;&lt;keyword&gt;Randomized Controlled Trials as Topic&lt;/keyword&gt;&lt;keyword&gt;Thiazoles/therapeutic use&lt;/keyword&gt;&lt;keyword&gt;Tinidazole/therapeutic use&lt;/keyword&gt;&lt;/keywords&gt;&lt;dates&gt;&lt;year&gt;2012&lt;/year&gt;&lt;/dates&gt;&lt;isbn&gt;1469-493X (Electronic)&amp;#xD;1361-6137 (Linking)&lt;/isbn&gt;&lt;accession-num&gt;23235648&lt;/accession-num&gt;&lt;urls&gt;&lt;/urls&gt;&lt;/record&gt;&lt;/Cite&gt;&lt;/EndNote&gt;</w:instrText>
            </w:r>
            <w:r w:rsidRPr="003E4C0E">
              <w:rPr>
                <w:rFonts w:asciiTheme="minorHAnsi" w:hAnsiTheme="minorHAnsi" w:cs="Arial"/>
                <w:sz w:val="16"/>
                <w:szCs w:val="16"/>
                <w:lang w:val="en-GB"/>
              </w:rPr>
              <w:fldChar w:fldCharType="separate"/>
            </w:r>
            <w:r w:rsidR="00041435" w:rsidRPr="003E4C0E">
              <w:rPr>
                <w:rFonts w:asciiTheme="minorHAnsi" w:hAnsiTheme="minorHAnsi" w:cs="Arial"/>
                <w:sz w:val="16"/>
                <w:szCs w:val="16"/>
                <w:lang w:val="en-GB"/>
              </w:rPr>
              <w:t>Granados CE, 2012</w:t>
            </w:r>
            <w:r w:rsidRPr="003E4C0E">
              <w:rPr>
                <w:rFonts w:asciiTheme="minorHAnsi" w:hAnsiTheme="minorHAnsi" w:cs="Arial"/>
                <w:sz w:val="16"/>
                <w:szCs w:val="16"/>
                <w:lang w:val="en-GB"/>
              </w:rPr>
              <w:fldChar w:fldCharType="end"/>
            </w:r>
          </w:p>
        </w:tc>
        <w:tc>
          <w:tcPr>
            <w:tcW w:w="0" w:type="auto"/>
          </w:tcPr>
          <w:p w:rsidR="009157F1" w:rsidRPr="003E4C0E" w:rsidRDefault="00D723FA" w:rsidP="00C4164D">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MA (19 RCTs)</w:t>
            </w:r>
          </w:p>
        </w:tc>
        <w:tc>
          <w:tcPr>
            <w:tcW w:w="0" w:type="auto"/>
          </w:tcPr>
          <w:p w:rsidR="009157F1" w:rsidRPr="003E4C0E" w:rsidRDefault="00D723FA" w:rsidP="00D723FA">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 xml:space="preserve">1817 patients (1441 </w:t>
            </w:r>
            <w:r w:rsidR="009157F1" w:rsidRPr="003E4C0E">
              <w:rPr>
                <w:rFonts w:asciiTheme="minorHAnsi" w:hAnsiTheme="minorHAnsi" w:cs="Arial"/>
                <w:sz w:val="16"/>
                <w:szCs w:val="16"/>
                <w:lang w:val="en-GB"/>
              </w:rPr>
              <w:t>children</w:t>
            </w:r>
            <w:r w:rsidRPr="003E4C0E">
              <w:rPr>
                <w:rFonts w:asciiTheme="minorHAnsi" w:hAnsiTheme="minorHAnsi" w:cs="Arial"/>
                <w:sz w:val="16"/>
                <w:szCs w:val="16"/>
                <w:lang w:val="en-GB"/>
              </w:rPr>
              <w:t>)</w:t>
            </w:r>
            <w:r w:rsidR="009157F1" w:rsidRPr="003E4C0E">
              <w:rPr>
                <w:rFonts w:asciiTheme="minorHAnsi" w:hAnsiTheme="minorHAnsi" w:cs="Arial"/>
                <w:sz w:val="16"/>
                <w:szCs w:val="16"/>
                <w:lang w:val="en-GB"/>
              </w:rPr>
              <w:t xml:space="preserve"> with </w:t>
            </w:r>
            <w:r w:rsidRPr="003E4C0E">
              <w:rPr>
                <w:rFonts w:asciiTheme="minorHAnsi" w:hAnsiTheme="minorHAnsi" w:cs="Arial"/>
                <w:sz w:val="16"/>
                <w:szCs w:val="16"/>
                <w:lang w:val="en-GB"/>
              </w:rPr>
              <w:t>giardiasis infection</w:t>
            </w:r>
          </w:p>
        </w:tc>
        <w:tc>
          <w:tcPr>
            <w:tcW w:w="0" w:type="auto"/>
          </w:tcPr>
          <w:p w:rsidR="009157F1" w:rsidRPr="003E4C0E" w:rsidRDefault="00D723FA" w:rsidP="00C4164D">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Albendazole (400 mg once daily for five to 10 days)</w:t>
            </w:r>
          </w:p>
        </w:tc>
        <w:tc>
          <w:tcPr>
            <w:tcW w:w="0" w:type="auto"/>
          </w:tcPr>
          <w:p w:rsidR="009157F1" w:rsidRPr="003E4C0E" w:rsidRDefault="00D723FA" w:rsidP="00C4164D">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metronidazole (250 mg to 500 mg three times daily for five to 10 days)</w:t>
            </w:r>
          </w:p>
        </w:tc>
        <w:tc>
          <w:tcPr>
            <w:tcW w:w="0" w:type="auto"/>
          </w:tcPr>
          <w:p w:rsidR="009157F1" w:rsidRPr="003E4C0E" w:rsidRDefault="00D723FA" w:rsidP="00C4164D">
            <w:pPr>
              <w:pStyle w:val="c1"/>
              <w:spacing w:before="0" w:beforeAutospacing="0" w:after="0" w:afterAutospacing="0"/>
              <w:rPr>
                <w:rFonts w:asciiTheme="minorHAnsi" w:hAnsiTheme="minorHAnsi" w:cs="Arial"/>
                <w:sz w:val="16"/>
                <w:szCs w:val="16"/>
                <w:lang w:val="en-GB"/>
              </w:rPr>
            </w:pPr>
            <w:r w:rsidRPr="003E4C0E">
              <w:rPr>
                <w:rFonts w:asciiTheme="minorHAnsi" w:hAnsiTheme="minorHAnsi" w:cs="Arial"/>
                <w:sz w:val="16"/>
                <w:szCs w:val="16"/>
                <w:lang w:val="en-GB"/>
              </w:rPr>
              <w:t>Studies were generally small, with poor methods reporting. Albendazole may be of similar effectiveness to metronidazole, may have fewer side effects, and has the advantage of a simplified regimen.</w:t>
            </w:r>
          </w:p>
        </w:tc>
      </w:tr>
      <w:tr w:rsidR="00D723FA" w:rsidRPr="003E4C0E" w:rsidTr="00C4164D">
        <w:trPr>
          <w:cantSplit/>
        </w:trPr>
        <w:tc>
          <w:tcPr>
            <w:tcW w:w="0" w:type="auto"/>
          </w:tcPr>
          <w:p w:rsidR="009157F1" w:rsidRPr="003E4C0E" w:rsidRDefault="00084B85" w:rsidP="00041435">
            <w:pPr>
              <w:pStyle w:val="c1"/>
              <w:spacing w:before="0" w:beforeAutospacing="0" w:after="0" w:afterAutospacing="0"/>
              <w:rPr>
                <w:rFonts w:asciiTheme="minorHAnsi" w:hAnsiTheme="minorHAnsi" w:cs="Arial"/>
                <w:sz w:val="16"/>
                <w:szCs w:val="16"/>
                <w:lang w:val="en-GB"/>
              </w:rPr>
            </w:pPr>
            <w:r w:rsidRPr="003E4C0E">
              <w:rPr>
                <w:rFonts w:ascii="Calibri" w:hAnsi="Calibri"/>
                <w:bCs/>
                <w:color w:val="000000"/>
                <w:sz w:val="16"/>
                <w:szCs w:val="16"/>
                <w:lang w:val="en-GB"/>
              </w:rPr>
              <w:fldChar w:fldCharType="begin"/>
            </w:r>
            <w:r w:rsidR="00A30794" w:rsidRPr="003E4C0E">
              <w:rPr>
                <w:rFonts w:ascii="Calibri" w:hAnsi="Calibri"/>
                <w:bCs/>
                <w:color w:val="000000"/>
                <w:sz w:val="16"/>
                <w:szCs w:val="16"/>
                <w:lang w:val="en-GB"/>
              </w:rPr>
              <w:instrText xml:space="preserve"> ADDIN EN.CITE &lt;EndNote&gt;&lt;Cite&gt;&lt;Author&gt;Escobedo&lt;/Author&gt;&lt;Year&gt;2008&lt;/Year&gt;&lt;RecNum&gt;10666&lt;/RecNum&gt;&lt;record&gt;&lt;rec-number&gt;10666&lt;/rec-number&gt;&lt;ref-type name="Journal Article"&gt;17&lt;/ref-type&gt;&lt;contributors&gt;&lt;authors&gt;&lt;author&gt;Escobedo, A. A.&lt;/author&gt;&lt;author&gt;Alvarez, G.&lt;/author&gt;&lt;author&gt;Gonzalez, M. E.&lt;/author&gt;&lt;author&gt;Almirall, P.&lt;/author&gt;&lt;author&gt;Canete, R.&lt;/author&gt;&lt;author&gt;Cimerman, S.&lt;/author&gt;&lt;author&gt;Ruiz, A.&lt;/author&gt;&lt;author&gt;Perez, R.&lt;/author&gt;&lt;/authors&gt;&lt;/contributors&gt;&lt;auth-address&gt;Department of Microbiology, Pediatric Academic Hospital &amp;apos;Pedro Borras&amp;apos;, 616 F. Plaza Havana City, 10400, Cuba. escobedo@infomed.sld.cu&lt;/auth-address&gt;&lt;titles&gt;&lt;title&gt;The treatment of giardiasis in children: single-dose tinidazole compared with 3 days of nitazoxanide&lt;/title&gt;&lt;secondary-title&gt;Ann Trop Med Parasitol&lt;/secondary-title&gt;&lt;/titles&gt;&lt;periodical&gt;&lt;full-title&gt;Ann Trop Med Parasitol&lt;/full-title&gt;&lt;/periodical&gt;&lt;pages&gt;199-207&lt;/pages&gt;&lt;volume&gt;102&lt;/volume&gt;&lt;number&gt;3&lt;/number&gt;&lt;keywords&gt;&lt;keyword&gt;Abdominal Pain/parasitology&lt;/keyword&gt;&lt;keyword&gt;Adolescent&lt;/keyword&gt;&lt;keyword&gt;Antiparasitic Agents/ administration &amp;amp; dosage&lt;/keyword&gt;&lt;keyword&gt;Child&lt;/keyword&gt;&lt;keyword&gt;Child, Preschool&lt;/keyword&gt;&lt;keyword&gt;Cuba&lt;/keyword&gt;&lt;keyword&gt;Diarrhea/drug therapy/parasitology&lt;/keyword&gt;&lt;keyword&gt;Feces/parasitology&lt;/keyword&gt;&lt;keyword&gt;Female&lt;/keyword&gt;&lt;keyword&gt;Giardiasis/complications/ drug therapy&lt;/keyword&gt;&lt;keyword&gt;Humans&lt;/keyword&gt;&lt;keyword&gt;Thiazoles/ administration &amp;amp; dosage&lt;/keyword&gt;&lt;keyword&gt;Tinidazole/ administration &amp;amp; dosage&lt;/keyword&gt;&lt;keyword&gt;Treatment Outcome&lt;/keyword&gt;&lt;/keywords&gt;&lt;dates&gt;&lt;year&gt;2008&lt;/year&gt;&lt;pub-dates&gt;&lt;date&gt;Apr&lt;/date&gt;&lt;/pub-dates&gt;&lt;/dates&gt;&lt;isbn&gt;0003-4983 (Print)&amp;#xD;0003-4983 (Linking)&lt;/isbn&gt;&lt;accession-num&gt;18348774&lt;/accession-num&gt;&lt;urls&gt;&lt;/urls&gt;&lt;/record&gt;&lt;/Cite&gt;&lt;/EndNote&gt;</w:instrText>
            </w:r>
            <w:r w:rsidRPr="003E4C0E">
              <w:rPr>
                <w:rFonts w:ascii="Calibri" w:hAnsi="Calibri"/>
                <w:bCs/>
                <w:color w:val="000000"/>
                <w:sz w:val="16"/>
                <w:szCs w:val="16"/>
                <w:lang w:val="en-GB"/>
              </w:rPr>
              <w:fldChar w:fldCharType="separate"/>
            </w:r>
            <w:r w:rsidR="00041435" w:rsidRPr="003E4C0E">
              <w:rPr>
                <w:rFonts w:ascii="Calibri" w:hAnsi="Calibri"/>
                <w:bCs/>
                <w:color w:val="000000"/>
                <w:sz w:val="16"/>
                <w:szCs w:val="16"/>
                <w:lang w:val="en-GB"/>
              </w:rPr>
              <w:t>Escobedo AA, 2008</w:t>
            </w:r>
            <w:r w:rsidRPr="003E4C0E">
              <w:rPr>
                <w:rFonts w:ascii="Calibri" w:hAnsi="Calibri"/>
                <w:bCs/>
                <w:color w:val="000000"/>
                <w:sz w:val="16"/>
                <w:szCs w:val="16"/>
                <w:lang w:val="en-GB"/>
              </w:rPr>
              <w:fldChar w:fldCharType="end"/>
            </w:r>
          </w:p>
        </w:tc>
        <w:tc>
          <w:tcPr>
            <w:tcW w:w="0" w:type="auto"/>
          </w:tcPr>
          <w:p w:rsidR="009157F1" w:rsidRPr="003E4C0E" w:rsidRDefault="00C4164D" w:rsidP="00C4164D">
            <w:pPr>
              <w:pStyle w:val="c1"/>
              <w:spacing w:before="0" w:beforeAutospacing="0" w:after="0" w:afterAutospacing="0"/>
              <w:rPr>
                <w:rFonts w:asciiTheme="minorHAnsi" w:hAnsiTheme="minorHAnsi" w:cs="Arial"/>
                <w:sz w:val="16"/>
                <w:szCs w:val="16"/>
                <w:lang w:val="en-GB"/>
              </w:rPr>
            </w:pPr>
            <w:r w:rsidRPr="003E4C0E">
              <w:rPr>
                <w:rFonts w:ascii="Calibri" w:hAnsi="Calibri"/>
                <w:bCs/>
                <w:color w:val="000000"/>
                <w:sz w:val="16"/>
                <w:szCs w:val="16"/>
                <w:lang w:val="en-GB"/>
              </w:rPr>
              <w:t>Controlled trial</w:t>
            </w:r>
          </w:p>
        </w:tc>
        <w:tc>
          <w:tcPr>
            <w:tcW w:w="0" w:type="auto"/>
          </w:tcPr>
          <w:p w:rsidR="009157F1" w:rsidRPr="003E4C0E" w:rsidRDefault="00C4164D" w:rsidP="00C4164D">
            <w:pPr>
              <w:pStyle w:val="c1"/>
              <w:spacing w:before="0" w:beforeAutospacing="0" w:after="0" w:afterAutospacing="0"/>
              <w:rPr>
                <w:rFonts w:asciiTheme="minorHAnsi" w:hAnsiTheme="minorHAnsi" w:cs="Arial"/>
                <w:sz w:val="16"/>
                <w:szCs w:val="16"/>
                <w:lang w:val="en-GB"/>
              </w:rPr>
            </w:pPr>
            <w:r w:rsidRPr="003E4C0E">
              <w:rPr>
                <w:rFonts w:ascii="Calibri" w:hAnsi="Calibri"/>
                <w:bCs/>
                <w:color w:val="000000"/>
                <w:sz w:val="16"/>
                <w:szCs w:val="16"/>
                <w:lang w:val="en-GB"/>
              </w:rPr>
              <w:t>166 children infected with G. lamblia, with those of</w:t>
            </w:r>
          </w:p>
        </w:tc>
        <w:tc>
          <w:tcPr>
            <w:tcW w:w="0" w:type="auto"/>
          </w:tcPr>
          <w:p w:rsidR="009157F1" w:rsidRPr="003E4C0E" w:rsidRDefault="00C4164D" w:rsidP="00C4164D">
            <w:pPr>
              <w:pStyle w:val="c1"/>
              <w:spacing w:before="0" w:beforeAutospacing="0" w:after="0" w:afterAutospacing="0"/>
              <w:rPr>
                <w:rFonts w:asciiTheme="minorHAnsi" w:hAnsiTheme="minorHAnsi" w:cs="Arial"/>
                <w:sz w:val="16"/>
                <w:szCs w:val="16"/>
                <w:lang w:val="en-GB"/>
              </w:rPr>
            </w:pPr>
            <w:proofErr w:type="gramStart"/>
            <w:r w:rsidRPr="003E4C0E">
              <w:rPr>
                <w:rFonts w:ascii="Calibri" w:hAnsi="Calibri"/>
                <w:bCs/>
                <w:color w:val="000000"/>
                <w:sz w:val="16"/>
                <w:szCs w:val="16"/>
                <w:lang w:val="en-GB"/>
              </w:rPr>
              <w:t>tinidazole</w:t>
            </w:r>
            <w:proofErr w:type="gramEnd"/>
            <w:r w:rsidRPr="003E4C0E">
              <w:rPr>
                <w:rFonts w:ascii="Calibri" w:hAnsi="Calibri"/>
                <w:bCs/>
                <w:color w:val="000000"/>
                <w:sz w:val="16"/>
                <w:szCs w:val="16"/>
                <w:lang w:val="en-GB"/>
              </w:rPr>
              <w:t>, given as a single dose of 50 mg/kg. (63 completed the study)</w:t>
            </w:r>
          </w:p>
        </w:tc>
        <w:tc>
          <w:tcPr>
            <w:tcW w:w="0" w:type="auto"/>
          </w:tcPr>
          <w:p w:rsidR="00C4164D" w:rsidRPr="003E4C0E" w:rsidRDefault="00C4164D" w:rsidP="00C4164D">
            <w:pPr>
              <w:rPr>
                <w:rFonts w:ascii="Calibri" w:hAnsi="Calibri"/>
                <w:bCs/>
                <w:color w:val="000000"/>
                <w:sz w:val="16"/>
                <w:szCs w:val="16"/>
              </w:rPr>
            </w:pPr>
            <w:proofErr w:type="gramStart"/>
            <w:r w:rsidRPr="003E4C0E">
              <w:rPr>
                <w:rFonts w:ascii="Calibri" w:hAnsi="Calibri"/>
                <w:bCs/>
                <w:color w:val="000000"/>
                <w:sz w:val="16"/>
                <w:szCs w:val="16"/>
              </w:rPr>
              <w:t>nitazoxanide</w:t>
            </w:r>
            <w:proofErr w:type="gramEnd"/>
            <w:r w:rsidRPr="003E4C0E">
              <w:rPr>
                <w:rFonts w:ascii="Calibri" w:hAnsi="Calibri"/>
                <w:bCs/>
                <w:color w:val="000000"/>
                <w:sz w:val="16"/>
                <w:szCs w:val="16"/>
              </w:rPr>
              <w:t xml:space="preserve">, given at a dose of 7.5 mg/kg twice a day for 3 days. </w:t>
            </w:r>
          </w:p>
          <w:p w:rsidR="009157F1" w:rsidRPr="003E4C0E" w:rsidRDefault="00C4164D" w:rsidP="00C4164D">
            <w:pPr>
              <w:pStyle w:val="c1"/>
              <w:spacing w:before="0" w:beforeAutospacing="0" w:after="0" w:afterAutospacing="0"/>
              <w:rPr>
                <w:rFonts w:asciiTheme="minorHAnsi" w:hAnsiTheme="minorHAnsi" w:cs="Arial"/>
                <w:sz w:val="16"/>
                <w:szCs w:val="16"/>
                <w:lang w:val="en-GB"/>
              </w:rPr>
            </w:pPr>
            <w:r w:rsidRPr="003E4C0E">
              <w:rPr>
                <w:rFonts w:ascii="Calibri" w:hAnsi="Calibri"/>
                <w:bCs/>
                <w:color w:val="000000"/>
                <w:sz w:val="16"/>
                <w:szCs w:val="16"/>
                <w:lang w:val="en-GB"/>
              </w:rPr>
              <w:t>(74 completed the study)</w:t>
            </w:r>
          </w:p>
        </w:tc>
        <w:tc>
          <w:tcPr>
            <w:tcW w:w="0" w:type="auto"/>
          </w:tcPr>
          <w:p w:rsidR="009157F1" w:rsidRPr="003E4C0E" w:rsidRDefault="00C4164D" w:rsidP="00C4164D">
            <w:pPr>
              <w:pStyle w:val="c1"/>
              <w:spacing w:before="0" w:beforeAutospacing="0" w:after="0" w:afterAutospacing="0"/>
              <w:rPr>
                <w:rFonts w:asciiTheme="minorHAnsi" w:hAnsiTheme="minorHAnsi" w:cs="Arial"/>
                <w:sz w:val="16"/>
                <w:szCs w:val="16"/>
                <w:lang w:val="en-GB"/>
              </w:rPr>
            </w:pPr>
            <w:r w:rsidRPr="003E4C0E">
              <w:rPr>
                <w:rFonts w:ascii="Calibri" w:hAnsi="Calibri"/>
                <w:bCs/>
                <w:color w:val="000000"/>
                <w:sz w:val="16"/>
                <w:szCs w:val="16"/>
                <w:lang w:val="en-GB"/>
              </w:rPr>
              <w:t>Cure rate: G. lamblia not found in both post-treatment samples: 90.5%  Tinidazole vs 78.4% Nitazoxanide (P&lt;0.05)</w:t>
            </w:r>
          </w:p>
        </w:tc>
      </w:tr>
      <w:tr w:rsidR="00D723FA" w:rsidRPr="003E4C0E" w:rsidTr="00C4164D">
        <w:trPr>
          <w:cantSplit/>
        </w:trPr>
        <w:tc>
          <w:tcPr>
            <w:tcW w:w="0" w:type="auto"/>
          </w:tcPr>
          <w:p w:rsidR="009157F1" w:rsidRPr="003E4C0E" w:rsidRDefault="00084B85" w:rsidP="00D37122">
            <w:pPr>
              <w:pStyle w:val="c1"/>
              <w:spacing w:before="0" w:beforeAutospacing="0" w:after="0" w:afterAutospacing="0"/>
              <w:rPr>
                <w:rFonts w:asciiTheme="minorHAnsi" w:hAnsiTheme="minorHAnsi" w:cs="Arial"/>
                <w:sz w:val="16"/>
                <w:szCs w:val="16"/>
                <w:lang w:val="en-GB"/>
              </w:rPr>
            </w:pPr>
            <w:r w:rsidRPr="003E4C0E">
              <w:rPr>
                <w:rFonts w:ascii="Calibri" w:hAnsi="Calibri"/>
                <w:bCs/>
                <w:color w:val="000000"/>
                <w:sz w:val="16"/>
                <w:szCs w:val="16"/>
                <w:lang w:val="en-GB"/>
              </w:rPr>
              <w:fldChar w:fldCharType="begin"/>
            </w:r>
            <w:r w:rsidR="00A30794" w:rsidRPr="003E4C0E">
              <w:rPr>
                <w:rFonts w:ascii="Calibri" w:hAnsi="Calibri"/>
                <w:bCs/>
                <w:color w:val="000000"/>
                <w:sz w:val="16"/>
                <w:szCs w:val="16"/>
                <w:lang w:val="en-GB"/>
              </w:rPr>
              <w:instrText xml:space="preserve"> ADDIN EN.CITE &lt;EndNote&gt;&lt;Cite&gt;&lt;Author&gt;Canete&lt;/Author&gt;&lt;Year&gt;2012&lt;/Year&gt;&lt;RecNum&gt;12463&lt;/RecNum&gt;&lt;record&gt;&lt;rec-number&gt;12463&lt;/rec-number&gt;&lt;ref-type name="Journal Article"&gt;17&lt;/ref-type&gt;&lt;contributors&gt;&lt;authors&gt;&lt;author&gt;Canete, R.&lt;/author&gt;&lt;author&gt;Rodriguez, P.&lt;/author&gt;&lt;author&gt;Mesa, L.&lt;/author&gt;&lt;author&gt;Brito, K.&lt;/author&gt;&lt;author&gt;Prior, A.&lt;/author&gt;&lt;author&gt;Guilhem, D.&lt;/author&gt;&lt;author&gt;Novaes, M. R.&lt;/author&gt;&lt;/authors&gt;&lt;/contributors&gt;&lt;auth-address&gt;Cuban Institute of Gastroenterology, Havana City, Cuba. roberto.villafranca@infomed.sld.cu&lt;/auth-address&gt;&lt;titles&gt;&lt;title&gt;Albendazole versus metronidazole in the treatment of adult giardiasis: a randomized, double-blind, clinical trial&lt;/title&gt;&lt;secondary-title&gt;Curr Med Res Opin&lt;/secondary-title&gt;&lt;/titles&gt;&lt;periodical&gt;&lt;full-title&gt;Curr Med Res Opin&lt;/full-title&gt;&lt;/periodical&gt;&lt;pages&gt;149-54&lt;/pages&gt;&lt;volume&gt;28&lt;/volume&gt;&lt;number&gt;1&lt;/number&gt;&lt;keywords&gt;&lt;keyword&gt;Adult&lt;/keyword&gt;&lt;keyword&gt;Age of Onset&lt;/keyword&gt;&lt;keyword&gt;Albendazole/adverse effects/ therapeutic use&lt;/keyword&gt;&lt;keyword&gt;Antiprotozoal Agents/adverse effects/therapeutic use&lt;/keyword&gt;&lt;keyword&gt;Cuba/epidemiology&lt;/keyword&gt;&lt;keyword&gt;Double-Blind Method&lt;/keyword&gt;&lt;keyword&gt;Drug Administration Schedule&lt;/keyword&gt;&lt;keyword&gt;Giardiasis/ drug therapy/epidemiology&lt;/keyword&gt;&lt;keyword&gt;Humans&lt;/keyword&gt;&lt;keyword&gt;Metronidazole/adverse effects/ therapeutic use&lt;/keyword&gt;&lt;keyword&gt;Treatment Outcome&lt;/keyword&gt;&lt;/keywords&gt;&lt;dates&gt;&lt;year&gt;2012&lt;/year&gt;&lt;pub-dates&gt;&lt;date&gt;Jan&lt;/date&gt;&lt;/pub-dates&gt;&lt;/dates&gt;&lt;isbn&gt;1473-4877 (Electronic)&amp;#xD;0300-7995 (Linking)&lt;/isbn&gt;&lt;accession-num&gt;22114904&lt;/accession-num&gt;&lt;urls&gt;&lt;/urls&gt;&lt;/record&gt;&lt;/Cite&gt;&lt;/EndNote&gt;</w:instrText>
            </w:r>
            <w:r w:rsidRPr="003E4C0E">
              <w:rPr>
                <w:rFonts w:ascii="Calibri" w:hAnsi="Calibri"/>
                <w:bCs/>
                <w:color w:val="000000"/>
                <w:sz w:val="16"/>
                <w:szCs w:val="16"/>
                <w:lang w:val="en-GB"/>
              </w:rPr>
              <w:fldChar w:fldCharType="separate"/>
            </w:r>
            <w:r w:rsidR="00D37122" w:rsidRPr="003E4C0E">
              <w:rPr>
                <w:rFonts w:ascii="Calibri" w:hAnsi="Calibri"/>
                <w:bCs/>
                <w:color w:val="000000"/>
                <w:sz w:val="16"/>
                <w:szCs w:val="16"/>
                <w:lang w:val="en-GB"/>
              </w:rPr>
              <w:t>Canete R, 2012</w:t>
            </w:r>
            <w:r w:rsidRPr="003E4C0E">
              <w:rPr>
                <w:rFonts w:ascii="Calibri" w:hAnsi="Calibri"/>
                <w:bCs/>
                <w:color w:val="000000"/>
                <w:sz w:val="16"/>
                <w:szCs w:val="16"/>
                <w:lang w:val="en-GB"/>
              </w:rPr>
              <w:fldChar w:fldCharType="end"/>
            </w:r>
          </w:p>
        </w:tc>
        <w:tc>
          <w:tcPr>
            <w:tcW w:w="0" w:type="auto"/>
          </w:tcPr>
          <w:p w:rsidR="009157F1" w:rsidRPr="003E4C0E" w:rsidRDefault="00C4164D" w:rsidP="00C4164D">
            <w:pPr>
              <w:pStyle w:val="c1"/>
              <w:spacing w:before="0" w:beforeAutospacing="0" w:after="0" w:afterAutospacing="0"/>
              <w:rPr>
                <w:rFonts w:asciiTheme="minorHAnsi" w:hAnsiTheme="minorHAnsi" w:cs="Arial"/>
                <w:sz w:val="16"/>
                <w:szCs w:val="16"/>
                <w:lang w:val="en-GB"/>
              </w:rPr>
            </w:pPr>
            <w:r w:rsidRPr="003E4C0E">
              <w:rPr>
                <w:rFonts w:ascii="Calibri" w:hAnsi="Calibri"/>
                <w:bCs/>
                <w:color w:val="000000"/>
                <w:sz w:val="16"/>
                <w:szCs w:val="16"/>
                <w:lang w:val="en-GB"/>
              </w:rPr>
              <w:t>Double-blind, randomized, controlled trial</w:t>
            </w:r>
          </w:p>
        </w:tc>
        <w:tc>
          <w:tcPr>
            <w:tcW w:w="0" w:type="auto"/>
          </w:tcPr>
          <w:p w:rsidR="009157F1" w:rsidRPr="003E4C0E" w:rsidRDefault="00C4164D" w:rsidP="00C4164D">
            <w:pPr>
              <w:pStyle w:val="c1"/>
              <w:spacing w:before="0" w:beforeAutospacing="0" w:after="0" w:afterAutospacing="0"/>
              <w:rPr>
                <w:rFonts w:asciiTheme="minorHAnsi" w:hAnsiTheme="minorHAnsi" w:cs="Arial"/>
                <w:sz w:val="16"/>
                <w:szCs w:val="16"/>
                <w:lang w:val="en-GB"/>
              </w:rPr>
            </w:pPr>
            <w:r w:rsidRPr="003E4C0E">
              <w:rPr>
                <w:rFonts w:ascii="Calibri" w:hAnsi="Calibri"/>
                <w:bCs/>
                <w:color w:val="000000"/>
                <w:sz w:val="16"/>
                <w:szCs w:val="16"/>
                <w:lang w:val="en-GB"/>
              </w:rPr>
              <w:t>150 Adults patients had a confirmed symptomatic G. duodenalis mono-infection</w:t>
            </w:r>
          </w:p>
        </w:tc>
        <w:tc>
          <w:tcPr>
            <w:tcW w:w="0" w:type="auto"/>
          </w:tcPr>
          <w:p w:rsidR="009157F1" w:rsidRPr="003E4C0E" w:rsidRDefault="00C4164D" w:rsidP="00C4164D">
            <w:pPr>
              <w:pStyle w:val="c1"/>
              <w:spacing w:before="0" w:beforeAutospacing="0" w:after="0" w:afterAutospacing="0"/>
              <w:rPr>
                <w:rFonts w:asciiTheme="minorHAnsi" w:hAnsiTheme="minorHAnsi" w:cs="Arial"/>
                <w:sz w:val="16"/>
                <w:szCs w:val="16"/>
                <w:lang w:val="en-GB"/>
              </w:rPr>
            </w:pPr>
            <w:r w:rsidRPr="003E4C0E">
              <w:rPr>
                <w:rFonts w:ascii="Calibri" w:hAnsi="Calibri"/>
                <w:bCs/>
                <w:color w:val="000000"/>
                <w:sz w:val="16"/>
                <w:szCs w:val="16"/>
                <w:lang w:val="en-GB"/>
              </w:rPr>
              <w:t>Albendazole, 400 mg/daily for 5 days  (75 pts)</w:t>
            </w:r>
          </w:p>
        </w:tc>
        <w:tc>
          <w:tcPr>
            <w:tcW w:w="0" w:type="auto"/>
          </w:tcPr>
          <w:p w:rsidR="009157F1" w:rsidRPr="003E4C0E" w:rsidRDefault="00C4164D" w:rsidP="003E4C0E">
            <w:pPr>
              <w:rPr>
                <w:rFonts w:asciiTheme="minorHAnsi" w:hAnsiTheme="minorHAnsi" w:cs="Arial"/>
                <w:sz w:val="16"/>
                <w:szCs w:val="16"/>
              </w:rPr>
            </w:pPr>
            <w:r w:rsidRPr="003E4C0E">
              <w:rPr>
                <w:rFonts w:ascii="Calibri" w:hAnsi="Calibri"/>
                <w:bCs/>
                <w:color w:val="000000"/>
                <w:sz w:val="16"/>
                <w:szCs w:val="16"/>
              </w:rPr>
              <w:t>Metronidazole 250 x3/die for 5 days</w:t>
            </w:r>
            <w:r w:rsidR="003E4C0E">
              <w:rPr>
                <w:rFonts w:ascii="Calibri" w:hAnsi="Calibri"/>
                <w:bCs/>
                <w:color w:val="000000"/>
                <w:sz w:val="16"/>
                <w:szCs w:val="16"/>
              </w:rPr>
              <w:t xml:space="preserve"> </w:t>
            </w:r>
            <w:r w:rsidRPr="003E4C0E">
              <w:rPr>
                <w:rFonts w:ascii="Calibri" w:hAnsi="Calibri"/>
                <w:bCs/>
                <w:color w:val="000000"/>
                <w:sz w:val="16"/>
                <w:szCs w:val="16"/>
              </w:rPr>
              <w:t>(75 pts)</w:t>
            </w:r>
          </w:p>
        </w:tc>
        <w:tc>
          <w:tcPr>
            <w:tcW w:w="0" w:type="auto"/>
          </w:tcPr>
          <w:p w:rsidR="009157F1" w:rsidRPr="003E4C0E" w:rsidRDefault="00C4164D" w:rsidP="00C4164D">
            <w:pPr>
              <w:pStyle w:val="c1"/>
              <w:spacing w:before="0" w:beforeAutospacing="0" w:after="0" w:afterAutospacing="0"/>
              <w:rPr>
                <w:rFonts w:asciiTheme="minorHAnsi" w:hAnsiTheme="minorHAnsi" w:cs="Arial"/>
                <w:sz w:val="16"/>
                <w:szCs w:val="16"/>
                <w:lang w:val="en-GB"/>
              </w:rPr>
            </w:pPr>
            <w:r w:rsidRPr="003E4C0E">
              <w:rPr>
                <w:rFonts w:ascii="Calibri" w:hAnsi="Calibri"/>
                <w:color w:val="000000"/>
                <w:sz w:val="16"/>
                <w:szCs w:val="16"/>
                <w:lang w:val="en-GB"/>
              </w:rPr>
              <w:t xml:space="preserve">Cure rate: </w:t>
            </w:r>
            <w:r w:rsidRPr="003E4C0E">
              <w:rPr>
                <w:rFonts w:ascii="Calibri" w:hAnsi="Calibri"/>
                <w:bCs/>
                <w:color w:val="000000"/>
                <w:sz w:val="16"/>
                <w:szCs w:val="16"/>
                <w:lang w:val="en-GB"/>
              </w:rPr>
              <w:t>82</w:t>
            </w:r>
            <w:proofErr w:type="gramStart"/>
            <w:r w:rsidRPr="003E4C0E">
              <w:rPr>
                <w:rFonts w:ascii="Calibri" w:hAnsi="Calibri"/>
                <w:bCs/>
                <w:color w:val="000000"/>
                <w:sz w:val="16"/>
                <w:szCs w:val="16"/>
                <w:lang w:val="en-GB"/>
              </w:rPr>
              <w:t>,6</w:t>
            </w:r>
            <w:proofErr w:type="gramEnd"/>
            <w:r w:rsidRPr="003E4C0E">
              <w:rPr>
                <w:rFonts w:ascii="Calibri" w:hAnsi="Calibri"/>
                <w:bCs/>
                <w:color w:val="000000"/>
                <w:sz w:val="16"/>
                <w:szCs w:val="16"/>
                <w:lang w:val="en-GB"/>
              </w:rPr>
              <w:t>% vs 85,3 %, p&gt;0.05</w:t>
            </w:r>
            <w:r w:rsidRPr="003E4C0E">
              <w:rPr>
                <w:rFonts w:ascii="Calibri" w:hAnsi="Calibri"/>
                <w:color w:val="000000"/>
                <w:sz w:val="16"/>
                <w:szCs w:val="16"/>
                <w:lang w:val="en-GB"/>
              </w:rPr>
              <w:t xml:space="preserve"> . Side </w:t>
            </w:r>
            <w:proofErr w:type="gramStart"/>
            <w:r w:rsidRPr="003E4C0E">
              <w:rPr>
                <w:rFonts w:ascii="Calibri" w:hAnsi="Calibri"/>
                <w:color w:val="000000"/>
                <w:sz w:val="16"/>
                <w:szCs w:val="16"/>
                <w:lang w:val="en-GB"/>
              </w:rPr>
              <w:t>effects</w:t>
            </w:r>
            <w:r w:rsidRPr="003E4C0E">
              <w:rPr>
                <w:rFonts w:ascii="Calibri" w:hAnsi="Calibri"/>
                <w:bCs/>
                <w:color w:val="000000"/>
                <w:sz w:val="16"/>
                <w:szCs w:val="16"/>
                <w:lang w:val="en-GB"/>
              </w:rPr>
              <w:t xml:space="preserve"> :</w:t>
            </w:r>
            <w:proofErr w:type="gramEnd"/>
            <w:r w:rsidRPr="003E4C0E">
              <w:rPr>
                <w:rFonts w:ascii="Calibri" w:hAnsi="Calibri"/>
                <w:bCs/>
                <w:color w:val="000000"/>
                <w:sz w:val="16"/>
                <w:szCs w:val="16"/>
                <w:lang w:val="en-GB"/>
              </w:rPr>
              <w:t xml:space="preserve"> bitter taste, headache, vomiting and dizziness significantly higher in the Mentronidazole group.  Abdominal pain significantly higher in Albendazole group</w:t>
            </w:r>
          </w:p>
        </w:tc>
      </w:tr>
    </w:tbl>
    <w:p w:rsidR="009157F1" w:rsidRPr="003E4C0E" w:rsidRDefault="009D1B0F" w:rsidP="008B54AF">
      <w:pPr>
        <w:rPr>
          <w:b/>
        </w:rPr>
      </w:pPr>
      <w:r w:rsidRPr="003E4C0E">
        <w:rPr>
          <w:rFonts w:asciiTheme="minorHAnsi" w:hAnsiTheme="minorHAnsi"/>
        </w:rPr>
        <w:t>DCC=day-care center</w:t>
      </w:r>
      <w:r>
        <w:rPr>
          <w:rFonts w:asciiTheme="minorHAnsi" w:hAnsiTheme="minorHAnsi"/>
        </w:rPr>
        <w:t>.</w:t>
      </w:r>
    </w:p>
    <w:p w:rsidR="009157F1" w:rsidRPr="003E4C0E" w:rsidRDefault="009157F1" w:rsidP="008B54AF">
      <w:pPr>
        <w:rPr>
          <w:b/>
        </w:rPr>
      </w:pPr>
    </w:p>
    <w:p w:rsidR="008B54AF" w:rsidRPr="003E4C0E" w:rsidRDefault="008B54AF" w:rsidP="008B54AF">
      <w:pPr>
        <w:rPr>
          <w:b/>
        </w:rPr>
      </w:pPr>
      <w:r w:rsidRPr="003E4C0E">
        <w:rPr>
          <w:b/>
        </w:rPr>
        <w:t>Table 5.4.</w:t>
      </w:r>
      <w:r w:rsidR="009157F1" w:rsidRPr="003E4C0E">
        <w:rPr>
          <w:b/>
        </w:rPr>
        <w:t>6</w:t>
      </w:r>
      <w:r w:rsidRPr="003E4C0E">
        <w:rPr>
          <w:b/>
        </w:rPr>
        <w:t xml:space="preserve"> Antiviral treatment</w:t>
      </w:r>
    </w:p>
    <w:p w:rsidR="008B54AF" w:rsidRPr="003E4C0E" w:rsidRDefault="008B54AF" w:rsidP="008B54AF">
      <w:pPr>
        <w:rPr>
          <w:b/>
        </w:rPr>
      </w:pPr>
    </w:p>
    <w:tbl>
      <w:tblPr>
        <w:tblW w:w="15663" w:type="dxa"/>
        <w:tblLayout w:type="fixed"/>
        <w:tblCellMar>
          <w:left w:w="70" w:type="dxa"/>
          <w:right w:w="70" w:type="dxa"/>
        </w:tblCellMar>
        <w:tblLook w:val="04A0" w:firstRow="1" w:lastRow="0" w:firstColumn="1" w:lastColumn="0" w:noHBand="0" w:noVBand="1"/>
      </w:tblPr>
      <w:tblGrid>
        <w:gridCol w:w="921"/>
        <w:gridCol w:w="569"/>
        <w:gridCol w:w="568"/>
        <w:gridCol w:w="710"/>
        <w:gridCol w:w="707"/>
        <w:gridCol w:w="918"/>
        <w:gridCol w:w="1206"/>
        <w:gridCol w:w="707"/>
        <w:gridCol w:w="1134"/>
        <w:gridCol w:w="993"/>
        <w:gridCol w:w="993"/>
        <w:gridCol w:w="424"/>
        <w:gridCol w:w="427"/>
        <w:gridCol w:w="993"/>
        <w:gridCol w:w="915"/>
        <w:gridCol w:w="1068"/>
        <w:gridCol w:w="2410"/>
      </w:tblGrid>
      <w:tr w:rsidR="00612ECA" w:rsidRPr="003E4C0E" w:rsidTr="00612ECA">
        <w:trPr>
          <w:cantSplit/>
        </w:trPr>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Reference</w:t>
            </w:r>
          </w:p>
        </w:tc>
        <w:tc>
          <w:tcPr>
            <w:tcW w:w="569"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Study type</w:t>
            </w:r>
          </w:p>
        </w:tc>
        <w:tc>
          <w:tcPr>
            <w:tcW w:w="568"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QoS</w:t>
            </w:r>
          </w:p>
        </w:tc>
        <w:tc>
          <w:tcPr>
            <w:tcW w:w="710"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Country</w:t>
            </w:r>
          </w:p>
        </w:tc>
        <w:tc>
          <w:tcPr>
            <w:tcW w:w="707"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In/Out</w:t>
            </w:r>
          </w:p>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Patients</w:t>
            </w:r>
          </w:p>
        </w:tc>
        <w:tc>
          <w:tcPr>
            <w:tcW w:w="918"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Population</w:t>
            </w:r>
          </w:p>
        </w:tc>
        <w:tc>
          <w:tcPr>
            <w:tcW w:w="1206"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Randomization</w:t>
            </w:r>
          </w:p>
        </w:tc>
        <w:tc>
          <w:tcPr>
            <w:tcW w:w="707"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Blinding</w:t>
            </w:r>
          </w:p>
        </w:tc>
        <w:tc>
          <w:tcPr>
            <w:tcW w:w="1134"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Allocation concealment</w:t>
            </w:r>
          </w:p>
        </w:tc>
        <w:tc>
          <w:tcPr>
            <w:tcW w:w="993"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Intervention</w:t>
            </w:r>
          </w:p>
        </w:tc>
        <w:tc>
          <w:tcPr>
            <w:tcW w:w="993"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Comparison</w:t>
            </w:r>
          </w:p>
        </w:tc>
        <w:tc>
          <w:tcPr>
            <w:tcW w:w="424"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FU</w:t>
            </w:r>
          </w:p>
        </w:tc>
        <w:tc>
          <w:tcPr>
            <w:tcW w:w="427"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ITT</w:t>
            </w:r>
          </w:p>
        </w:tc>
        <w:tc>
          <w:tcPr>
            <w:tcW w:w="993"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Outcomes measures</w:t>
            </w:r>
          </w:p>
        </w:tc>
        <w:tc>
          <w:tcPr>
            <w:tcW w:w="915"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Effect measure</w:t>
            </w:r>
          </w:p>
        </w:tc>
        <w:tc>
          <w:tcPr>
            <w:tcW w:w="1068"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Effect size (95% CI)</w:t>
            </w:r>
          </w:p>
        </w:tc>
        <w:tc>
          <w:tcPr>
            <w:tcW w:w="2410" w:type="dxa"/>
            <w:tcBorders>
              <w:top w:val="single" w:sz="4" w:space="0" w:color="auto"/>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b/>
                <w:bCs/>
                <w:color w:val="000000"/>
                <w:sz w:val="16"/>
                <w:szCs w:val="16"/>
              </w:rPr>
            </w:pPr>
            <w:r w:rsidRPr="003E4C0E">
              <w:rPr>
                <w:rFonts w:asciiTheme="minorHAnsi" w:hAnsiTheme="minorHAnsi"/>
                <w:b/>
                <w:bCs/>
                <w:color w:val="000000"/>
                <w:sz w:val="16"/>
                <w:szCs w:val="16"/>
              </w:rPr>
              <w:t>Comments</w:t>
            </w:r>
          </w:p>
        </w:tc>
      </w:tr>
      <w:tr w:rsidR="00612ECA" w:rsidRPr="003E4C0E" w:rsidTr="00612ECA">
        <w:trPr>
          <w:cantSplit/>
        </w:trPr>
        <w:tc>
          <w:tcPr>
            <w:tcW w:w="921"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084B85" w:rsidP="00612ECA">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612ECA" w:rsidRPr="003E4C0E">
              <w:rPr>
                <w:rFonts w:asciiTheme="minorHAnsi" w:hAnsiTheme="minorHAnsi"/>
                <w:color w:val="000000"/>
                <w:sz w:val="16"/>
                <w:szCs w:val="16"/>
              </w:rPr>
              <w:instrText xml:space="preserve"> ADDIN EN.CITE &lt;EndNote&gt;&lt;Cite&gt;&lt;Author&gt;Guarino&lt;/Author&gt;&lt;Year&gt;1994&lt;/Year&gt;&lt;RecNum&gt;3895&lt;/RecNum&gt;&lt;record&gt;&lt;rec-number&gt;3895&lt;/rec-number&gt;&lt;ref-type name="Journal Article"&gt;17&lt;/ref-type&gt;&lt;contributors&gt;&lt;authors&gt;&lt;author&gt;Guarino, A.&lt;/author&gt;&lt;author&gt;Canani, R. B.&lt;/author&gt;&lt;author&gt;Russo, S.&lt;/author&gt;&lt;author&gt;Albano, F.&lt;/author&gt;&lt;author&gt;Canani, M. B.&lt;/author&gt;&lt;author&gt;Ruggeri, F. M.&lt;/author&gt;&lt;author&gt;Donelli, G.&lt;/author&gt;&lt;author&gt;Rubino, A.&lt;/author&gt;&lt;/authors&gt;&lt;/contributors&gt;&lt;auth-address&gt;Department of Pediatrics, University Federico II, Naples, Italy.&lt;/auth-address&gt;&lt;titles&gt;&lt;title&gt;Oral immunoglobulins for treatment of acute rotaviral gastroenteritis&lt;/title&gt;&lt;secondary-title&gt;Pediatrics&lt;/secondary-title&gt;&lt;/titles&gt;&lt;periodical&gt;&lt;full-title&gt;Pediatrics&lt;/full-title&gt;&lt;/periodical&gt;&lt;pages&gt;12-6&lt;/pages&gt;&lt;volume&gt;93&lt;/volume&gt;&lt;number&gt;1&lt;/number&gt;&lt;keywords&gt;&lt;keyword&gt;Acute Disease&lt;/keyword&gt;&lt;keyword&gt;Administration, Oral&lt;/keyword&gt;&lt;keyword&gt;Child, Preschool&lt;/keyword&gt;&lt;keyword&gt;Double-Blind Method&lt;/keyword&gt;&lt;keyword&gt;Gastroenteritis/microbiology/ therapy&lt;/keyword&gt;&lt;keyword&gt;Humans&lt;/keyword&gt;&lt;keyword&gt;Immunoglobulins/ administration &amp;amp; dosage&lt;/keyword&gt;&lt;keyword&gt;Infant&lt;/keyword&gt;&lt;keyword&gt;Prospective Studies&lt;/keyword&gt;&lt;keyword&gt;Rotavirus Infections/ therapy&lt;/keyword&gt;&lt;/keywords&gt;&lt;dates&gt;&lt;year&gt;1994&lt;/year&gt;&lt;pub-dates&gt;&lt;date&gt;Jan&lt;/date&gt;&lt;/pub-dates&gt;&lt;/dates&gt;&lt;isbn&gt;0031-4005 (Print)&lt;/isbn&gt;&lt;accession-num&gt;8265305&lt;/accession-num&gt;&lt;urls&gt;&lt;/urls&gt;&lt;/record&gt;&lt;/Cite&gt;&lt;/EndNote&gt;</w:instrText>
            </w:r>
            <w:r w:rsidRPr="003E4C0E">
              <w:rPr>
                <w:rFonts w:asciiTheme="minorHAnsi" w:hAnsiTheme="minorHAnsi"/>
                <w:color w:val="000000"/>
                <w:sz w:val="16"/>
                <w:szCs w:val="16"/>
              </w:rPr>
              <w:fldChar w:fldCharType="separate"/>
            </w:r>
            <w:r w:rsidR="00612ECA" w:rsidRPr="003E4C0E">
              <w:rPr>
                <w:rFonts w:asciiTheme="minorHAnsi" w:hAnsiTheme="minorHAnsi"/>
                <w:color w:val="000000"/>
                <w:sz w:val="16"/>
                <w:szCs w:val="16"/>
              </w:rPr>
              <w:t>Guarino A, 1994</w:t>
            </w:r>
            <w:r w:rsidRPr="003E4C0E">
              <w:rPr>
                <w:rFonts w:asciiTheme="minorHAnsi" w:hAnsiTheme="minorHAnsi"/>
                <w:color w:val="000000"/>
                <w:sz w:val="16"/>
                <w:szCs w:val="16"/>
              </w:rPr>
              <w:fldChar w:fldCharType="end"/>
            </w:r>
          </w:p>
        </w:tc>
        <w:tc>
          <w:tcPr>
            <w:tcW w:w="569"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RCT</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w:t>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Italy</w:t>
            </w:r>
          </w:p>
        </w:tc>
        <w:tc>
          <w:tcPr>
            <w:tcW w:w="70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N=98 children with acute gastroenteritis</w:t>
            </w:r>
          </w:p>
        </w:tc>
        <w:tc>
          <w:tcPr>
            <w:tcW w:w="1206"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Appropriate</w:t>
            </w:r>
          </w:p>
        </w:tc>
        <w:tc>
          <w:tcPr>
            <w:tcW w:w="70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Double-blinded</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Not clear</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Single oral dose of 300 mg/kg body weight of human serum immunoglobulin</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Placebo</w:t>
            </w:r>
          </w:p>
        </w:tc>
        <w:tc>
          <w:tcPr>
            <w:tcW w:w="424"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98/98</w:t>
            </w:r>
          </w:p>
        </w:tc>
        <w:tc>
          <w:tcPr>
            <w:tcW w:w="42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Yes</w:t>
            </w:r>
          </w:p>
        </w:tc>
        <w:tc>
          <w:tcPr>
            <w:tcW w:w="993"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Mean duration of diarrhea (h)</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Number</w:t>
            </w:r>
          </w:p>
        </w:tc>
        <w:tc>
          <w:tcPr>
            <w:tcW w:w="1068"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76 vs 131 (p&lt;0.01)</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 xml:space="preserve">Consistent evidence demonstrated that oral administration of immunoglobulin (300 mg/kg) may be beneficial for rotaviral infection and is associated with a faster recovery from acute diarrhea </w:t>
            </w:r>
          </w:p>
        </w:tc>
      </w:tr>
      <w:tr w:rsidR="00612ECA" w:rsidRPr="003E4C0E" w:rsidTr="00612ECA">
        <w:trPr>
          <w:cantSplit/>
        </w:trPr>
        <w:tc>
          <w:tcPr>
            <w:tcW w:w="921"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9"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1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206"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Viral excretion (h)</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Number</w:t>
            </w:r>
          </w:p>
        </w:tc>
        <w:tc>
          <w:tcPr>
            <w:tcW w:w="1068"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114 vs 180 (p&lt;0.01)</w:t>
            </w:r>
          </w:p>
        </w:tc>
        <w:tc>
          <w:tcPr>
            <w:tcW w:w="24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r>
      <w:tr w:rsidR="00612ECA" w:rsidRPr="003E4C0E" w:rsidTr="00612ECA">
        <w:trPr>
          <w:cantSplit/>
        </w:trPr>
        <w:tc>
          <w:tcPr>
            <w:tcW w:w="921"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9"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1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206"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Hospital stay (h)</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w:t>
            </w:r>
          </w:p>
        </w:tc>
        <w:tc>
          <w:tcPr>
            <w:tcW w:w="1068"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*reduced in treated chilren</w:t>
            </w:r>
          </w:p>
        </w:tc>
        <w:tc>
          <w:tcPr>
            <w:tcW w:w="24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r>
      <w:tr w:rsidR="00612ECA" w:rsidRPr="003E4C0E" w:rsidTr="00612ECA">
        <w:trPr>
          <w:cantSplit/>
        </w:trPr>
        <w:tc>
          <w:tcPr>
            <w:tcW w:w="921"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084B85" w:rsidP="00612ECA">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612ECA" w:rsidRPr="003E4C0E">
              <w:rPr>
                <w:rFonts w:asciiTheme="minorHAnsi" w:hAnsiTheme="minorHAnsi"/>
                <w:color w:val="000000"/>
                <w:sz w:val="16"/>
                <w:szCs w:val="16"/>
              </w:rPr>
              <w:instrText xml:space="preserve"> ADDIN EN.CITE &lt;EndNote&gt;&lt;Cite&gt;&lt;Author&gt;Sarker&lt;/Author&gt;&lt;Year&gt;1998&lt;/Year&gt;&lt;RecNum&gt;2672&lt;/RecNum&gt;&lt;record&gt;&lt;rec-number&gt;2672&lt;/rec-number&gt;&lt;ref-type name="Journal Article"&gt;17&lt;/ref-type&gt;&lt;contributors&gt;&lt;authors&gt;&lt;author&gt;Sarker, S. A.&lt;/author&gt;&lt;author&gt;Casswall, T. H.&lt;/author&gt;&lt;author&gt;Mahalanabis, D.&lt;/author&gt;&lt;author&gt;Alam, N. H.&lt;/author&gt;&lt;author&gt;Albert, M. J.&lt;/author&gt;&lt;author&gt;Brussow, H.&lt;/author&gt;&lt;author&gt;Fuchs, G. J.&lt;/author&gt;&lt;author&gt;Hammerstrom, L.&lt;/author&gt;&lt;/authors&gt;&lt;/contributors&gt;&lt;auth-address&gt;International Centre for Diarrhoeal Diseases Research, Dhaka, Bangladesh. sasarker@cis.icddrb.org&lt;/auth-address&gt;&lt;titles&gt;&lt;title&gt;Successful treatment of rotavirus diarrhea in children with immunoglobulin from immunized bovine colostrum&lt;/title&gt;&lt;secondary-title&gt;Pediatr Infect Dis J&lt;/secondary-title&gt;&lt;/titles&gt;&lt;periodical&gt;&lt;full-title&gt;Pediatr Infect Dis J&lt;/full-title&gt;&lt;/periodical&gt;&lt;pages&gt;1149-54&lt;/pages&gt;&lt;volume&gt;17&lt;/volume&gt;&lt;number&gt;12&lt;/number&gt;&lt;keywords&gt;&lt;keyword&gt;Administration, Oral&lt;/keyword&gt;&lt;keyword&gt;Animals&lt;/keyword&gt;&lt;keyword&gt;Antibodies, Viral/immunology&lt;/keyword&gt;&lt;keyword&gt;Cattle&lt;/keyword&gt;&lt;keyword&gt;Child, Preschool&lt;/keyword&gt;&lt;keyword&gt;Colostrum/immunology&lt;/keyword&gt;&lt;keyword&gt;Diarrhea, Infantile/ drug therapy/virology&lt;/keyword&gt;&lt;keyword&gt;Double-Blind Method&lt;/keyword&gt;&lt;keyword&gt;Drug Administration Schedule&lt;/keyword&gt;&lt;keyword&gt;Female&lt;/keyword&gt;&lt;keyword&gt;Humans&lt;/keyword&gt;&lt;keyword&gt;Immunoglobulins/ administration &amp;amp; dosage&lt;/keyword&gt;&lt;keyword&gt;India&lt;/keyword&gt;&lt;keyword&gt;Infant&lt;/keyword&gt;&lt;keyword&gt;Male&lt;/keyword&gt;&lt;keyword&gt;Prognosis&lt;/keyword&gt;&lt;keyword&gt;Rotavirus Infections/diagnosis/ drug therapy&lt;/keyword&gt;&lt;keyword&gt;Statistics, Nonparametric&lt;/keyword&gt;&lt;keyword&gt;Treatment Outcome&lt;/keyword&gt;&lt;/keywords&gt;&lt;dates&gt;&lt;year&gt;1998&lt;/year&gt;&lt;pub-dates&gt;&lt;date&gt;Dec&lt;/date&gt;&lt;/pub-dates&gt;&lt;/dates&gt;&lt;isbn&gt;0891-3668 (Print)&lt;/isbn&gt;&lt;accession-num&gt;9877365&lt;/accession-num&gt;&lt;urls&gt;&lt;/urls&gt;&lt;/record&gt;&lt;/Cite&gt;&lt;/EndNote&gt;</w:instrText>
            </w:r>
            <w:r w:rsidRPr="003E4C0E">
              <w:rPr>
                <w:rFonts w:asciiTheme="minorHAnsi" w:hAnsiTheme="minorHAnsi"/>
                <w:color w:val="000000"/>
                <w:sz w:val="16"/>
                <w:szCs w:val="16"/>
              </w:rPr>
              <w:fldChar w:fldCharType="separate"/>
            </w:r>
            <w:r w:rsidR="00612ECA" w:rsidRPr="003E4C0E">
              <w:rPr>
                <w:rFonts w:asciiTheme="minorHAnsi" w:hAnsiTheme="minorHAnsi"/>
                <w:color w:val="000000"/>
                <w:sz w:val="16"/>
                <w:szCs w:val="16"/>
              </w:rPr>
              <w:t>Sarker SA, 1998</w:t>
            </w:r>
            <w:r w:rsidRPr="003E4C0E">
              <w:rPr>
                <w:rFonts w:asciiTheme="minorHAnsi" w:hAnsiTheme="minorHAnsi"/>
                <w:color w:val="000000"/>
                <w:sz w:val="16"/>
                <w:szCs w:val="16"/>
              </w:rPr>
              <w:fldChar w:fldCharType="end"/>
            </w:r>
          </w:p>
        </w:tc>
        <w:tc>
          <w:tcPr>
            <w:tcW w:w="569"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RCT</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w:t>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Bangladesh</w:t>
            </w:r>
          </w:p>
        </w:tc>
        <w:tc>
          <w:tcPr>
            <w:tcW w:w="70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 xml:space="preserve">N=85 male infants and children aged 4 to 24 months with a history of acute watery diarrhea </w:t>
            </w:r>
          </w:p>
        </w:tc>
        <w:tc>
          <w:tcPr>
            <w:tcW w:w="1206"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Appropriate</w:t>
            </w:r>
          </w:p>
        </w:tc>
        <w:tc>
          <w:tcPr>
            <w:tcW w:w="70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Double-blinded</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Appropriate</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Immunoglobulin from immunized bovine colostrum (10 g in 20ml of water in 4 divided doses for 4 days)</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Placebo</w:t>
            </w:r>
          </w:p>
        </w:tc>
        <w:tc>
          <w:tcPr>
            <w:tcW w:w="424"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80/85</w:t>
            </w:r>
          </w:p>
        </w:tc>
        <w:tc>
          <w:tcPr>
            <w:tcW w:w="42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No</w:t>
            </w:r>
          </w:p>
        </w:tc>
        <w:tc>
          <w:tcPr>
            <w:tcW w:w="993"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Stool rate (grams/kg/day)</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Mean±SD</w:t>
            </w:r>
          </w:p>
        </w:tc>
        <w:tc>
          <w:tcPr>
            <w:tcW w:w="1068"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Day 1 (P = 0.006), Day 2 (0.006) and Day 3 (0.02)</w:t>
            </w:r>
          </w:p>
        </w:tc>
        <w:tc>
          <w:tcPr>
            <w:tcW w:w="24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r>
      <w:tr w:rsidR="00612ECA" w:rsidRPr="003E4C0E" w:rsidTr="00612ECA">
        <w:trPr>
          <w:cantSplit/>
        </w:trPr>
        <w:tc>
          <w:tcPr>
            <w:tcW w:w="921"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9"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1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206"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Intake of ORS (ml/kg/day)</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Mean±SD</w:t>
            </w:r>
          </w:p>
        </w:tc>
        <w:tc>
          <w:tcPr>
            <w:tcW w:w="1068"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281±30 vs 410±39; p&lt;0.001</w:t>
            </w:r>
          </w:p>
        </w:tc>
        <w:tc>
          <w:tcPr>
            <w:tcW w:w="24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r>
      <w:tr w:rsidR="00612ECA" w:rsidRPr="003E4C0E" w:rsidTr="00612ECA">
        <w:trPr>
          <w:cantSplit/>
        </w:trPr>
        <w:tc>
          <w:tcPr>
            <w:tcW w:w="921"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9"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1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206"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Stool frequency (number/days 1-4)</w:t>
            </w:r>
          </w:p>
        </w:tc>
        <w:tc>
          <w:tcPr>
            <w:tcW w:w="915"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Number</w:t>
            </w:r>
          </w:p>
        </w:tc>
        <w:tc>
          <w:tcPr>
            <w:tcW w:w="1068"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29 vs 42; p=0.007</w:t>
            </w:r>
          </w:p>
        </w:tc>
        <w:tc>
          <w:tcPr>
            <w:tcW w:w="24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r>
      <w:tr w:rsidR="00612ECA" w:rsidRPr="003E4C0E" w:rsidTr="00612ECA">
        <w:trPr>
          <w:cantSplit/>
        </w:trPr>
        <w:tc>
          <w:tcPr>
            <w:tcW w:w="921"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9"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1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206"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Number of days required for RV ELISA-negative stool (days)</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Mean±SD</w:t>
            </w:r>
          </w:p>
        </w:tc>
        <w:tc>
          <w:tcPr>
            <w:tcW w:w="1068"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1.5 vs. 2.9, P &lt; 0.001</w:t>
            </w:r>
          </w:p>
        </w:tc>
        <w:tc>
          <w:tcPr>
            <w:tcW w:w="24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r>
      <w:tr w:rsidR="00612ECA" w:rsidRPr="003E4C0E" w:rsidTr="00612ECA">
        <w:trPr>
          <w:cantSplit/>
        </w:trPr>
        <w:tc>
          <w:tcPr>
            <w:tcW w:w="921"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9"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1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206"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Duration of diarrhea after initiation of therapy (h)</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Mean±SD</w:t>
            </w:r>
          </w:p>
        </w:tc>
        <w:tc>
          <w:tcPr>
            <w:tcW w:w="1068"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72.6±38.9 vs 96.4±46.7; p=0.0016</w:t>
            </w:r>
          </w:p>
        </w:tc>
        <w:tc>
          <w:tcPr>
            <w:tcW w:w="24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r>
      <w:tr w:rsidR="00612ECA" w:rsidRPr="003E4C0E" w:rsidTr="00612ECA">
        <w:trPr>
          <w:cantSplit/>
        </w:trPr>
        <w:tc>
          <w:tcPr>
            <w:tcW w:w="921"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084B85" w:rsidP="00612ECA">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612ECA" w:rsidRPr="003E4C0E">
              <w:rPr>
                <w:rFonts w:asciiTheme="minorHAnsi" w:hAnsiTheme="minorHAnsi"/>
                <w:color w:val="000000"/>
                <w:sz w:val="16"/>
                <w:szCs w:val="16"/>
              </w:rPr>
              <w:instrText xml:space="preserve"> ADDIN EN.CITE &lt;EndNote&gt;&lt;Cite&gt;&lt;Author&gt;Rahman&lt;/Author&gt;&lt;Year&gt;2012&lt;/Year&gt;&lt;RecNum&gt;8954&lt;/RecNum&gt;&lt;record&gt;&lt;rec-number&gt;8954&lt;/rec-number&gt;&lt;ref-type name="Journal Article"&gt;17&lt;/ref-type&gt;&lt;contributors&gt;&lt;authors&gt;&lt;author&gt;Rahman, S.&lt;/author&gt;&lt;author&gt;Higo-Moriguchi, K.&lt;/author&gt;&lt;author&gt;Htun, K. W.&lt;/author&gt;&lt;author&gt;Taniguchi, K.&lt;/author&gt;&lt;author&gt;Icatlo, F. C., Jr.&lt;/author&gt;&lt;author&gt;Tsuji, T.&lt;/author&gt;&lt;author&gt;Kodama, Y.&lt;/author&gt;&lt;author&gt;Van Nguyen, S.&lt;/author&gt;&lt;author&gt;Umeda, K.&lt;/author&gt;&lt;author&gt;Oo, H. N.&lt;/author&gt;&lt;author&gt;Myint, Y. Y.&lt;/author&gt;&lt;author&gt;Htut, T.&lt;/author&gt;&lt;author&gt;Myint, S. S.&lt;/author&gt;&lt;author&gt;Thura, K.&lt;/author&gt;&lt;author&gt;Thu, H. M.&lt;/author&gt;&lt;author&gt;Fatmawati, N. N.&lt;/author&gt;&lt;author&gt;Oguma, K.&lt;/author&gt;&lt;/authors&gt;&lt;/contributors&gt;&lt;auth-address&gt;Immunology Research Institute in Gifu, EW Nutrition Japan, 839-7 Sano, Gifu 501-1101, Japan. shofiq66@yahoo.com&lt;/auth-address&gt;&lt;titles&gt;&lt;title&gt;Randomized placebo-controlled clinical trial of immunoglobulin Y as adjunct to standard supportive therapy for rotavirus-associated diarrhea among pediatric patients&lt;/title&gt;&lt;secondary-title&gt;Vaccine&lt;/secondary-title&gt;&lt;/titles&gt;&lt;periodical&gt;&lt;full-title&gt;Vaccine&lt;/full-title&gt;&lt;/periodical&gt;&lt;pages&gt;4661-9&lt;/pages&gt;&lt;volume&gt;30&lt;/volume&gt;&lt;number&gt;31&lt;/number&gt;&lt;keywords&gt;&lt;keyword&gt;Animals&lt;/keyword&gt;&lt;keyword&gt;Chickens&lt;/keyword&gt;&lt;keyword&gt;Diarrhea, Infantile/ drug therapy/virology&lt;/keyword&gt;&lt;keyword&gt;Female&lt;/keyword&gt;&lt;keyword&gt;Fluid Therapy&lt;/keyword&gt;&lt;keyword&gt;Humans&lt;/keyword&gt;&lt;keyword&gt;Immunoglobulins/ therapeutic use&lt;/keyword&gt;&lt;keyword&gt;Infant&lt;/keyword&gt;&lt;keyword&gt;Male&lt;/keyword&gt;&lt;keyword&gt;Mice&lt;/keyword&gt;&lt;keyword&gt;Rotavirus&lt;/keyword&gt;&lt;keyword&gt;Rotavirus Infections/ drug therapy/virology&lt;/keyword&gt;&lt;keyword&gt;Virus Shedding&lt;/keyword&gt;&lt;/keywords&gt;&lt;dates&gt;&lt;year&gt;2012&lt;/year&gt;&lt;pub-dates&gt;&lt;date&gt;Jun 29&lt;/date&gt;&lt;/pub-dates&gt;&lt;/dates&gt;&lt;isbn&gt;1873-2518 (Electronic)&amp;#xD;0264-410X (Linking)&lt;/isbn&gt;&lt;accession-num&gt;22575165&lt;/accession-num&gt;&lt;urls&gt;&lt;/urls&gt;&lt;/record&gt;&lt;/Cite&gt;&lt;/EndNote&gt;</w:instrText>
            </w:r>
            <w:r w:rsidRPr="003E4C0E">
              <w:rPr>
                <w:rFonts w:asciiTheme="minorHAnsi" w:hAnsiTheme="minorHAnsi"/>
                <w:color w:val="000000"/>
                <w:sz w:val="16"/>
                <w:szCs w:val="16"/>
              </w:rPr>
              <w:fldChar w:fldCharType="separate"/>
            </w:r>
            <w:r w:rsidR="00612ECA" w:rsidRPr="003E4C0E">
              <w:rPr>
                <w:rFonts w:asciiTheme="minorHAnsi" w:hAnsiTheme="minorHAnsi"/>
                <w:color w:val="000000"/>
                <w:sz w:val="16"/>
                <w:szCs w:val="16"/>
              </w:rPr>
              <w:t>Rahman S, 2012</w:t>
            </w:r>
            <w:r w:rsidRPr="003E4C0E">
              <w:rPr>
                <w:rFonts w:asciiTheme="minorHAnsi" w:hAnsiTheme="minorHAnsi"/>
                <w:color w:val="000000"/>
                <w:sz w:val="16"/>
                <w:szCs w:val="16"/>
              </w:rPr>
              <w:fldChar w:fldCharType="end"/>
            </w:r>
          </w:p>
        </w:tc>
        <w:tc>
          <w:tcPr>
            <w:tcW w:w="569"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RCT</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w:t>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Myanmar</w:t>
            </w:r>
          </w:p>
        </w:tc>
        <w:tc>
          <w:tcPr>
            <w:tcW w:w="70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N=54 infants and children aged between 2 and</w:t>
            </w:r>
            <w:r w:rsidRPr="003E4C0E">
              <w:rPr>
                <w:rFonts w:asciiTheme="minorHAnsi" w:hAnsiTheme="minorHAnsi"/>
                <w:color w:val="000000"/>
                <w:sz w:val="16"/>
                <w:szCs w:val="16"/>
              </w:rPr>
              <w:br/>
              <w:t>36months with acute watery diarrhea and dehydration</w:t>
            </w:r>
          </w:p>
        </w:tc>
        <w:tc>
          <w:tcPr>
            <w:tcW w:w="1206"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Appropriate</w:t>
            </w:r>
          </w:p>
        </w:tc>
        <w:tc>
          <w:tcPr>
            <w:tcW w:w="70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Double-blinded</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Appropriate</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Rotamix IgY four times daily for 8 consecutive days in addition to rehydration therapy</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Placebo</w:t>
            </w:r>
          </w:p>
        </w:tc>
        <w:tc>
          <w:tcPr>
            <w:tcW w:w="424"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52/54</w:t>
            </w:r>
          </w:p>
        </w:tc>
        <w:tc>
          <w:tcPr>
            <w:tcW w:w="42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Yes</w:t>
            </w:r>
          </w:p>
        </w:tc>
        <w:tc>
          <w:tcPr>
            <w:tcW w:w="993"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Intake of ORS (ml)</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Mean±SD</w:t>
            </w:r>
          </w:p>
        </w:tc>
        <w:tc>
          <w:tcPr>
            <w:tcW w:w="1068"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699.3±111.1 vs. 919.1±171.31, p=0.004</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 xml:space="preserve">Oral administration of IgY could improve clinical outcomes (ORS intake, and duration of IV administration, of diarrhea, and of RV clearance), even for patients with mixed (RV and non-RV) enteric infections, and is a potentially useful adjunct to general supportive therapy in pediatric patients </w:t>
            </w:r>
          </w:p>
        </w:tc>
      </w:tr>
      <w:tr w:rsidR="00612ECA" w:rsidRPr="003E4C0E" w:rsidTr="00612ECA">
        <w:trPr>
          <w:cantSplit/>
        </w:trPr>
        <w:tc>
          <w:tcPr>
            <w:tcW w:w="921"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9"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1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206"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Mean duration of intravenous ﬂuid administration (days)</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 xml:space="preserve">Mean </w:t>
            </w:r>
          </w:p>
        </w:tc>
        <w:tc>
          <w:tcPr>
            <w:tcW w:w="1068"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5 vs 8; p=0.03</w:t>
            </w:r>
          </w:p>
        </w:tc>
        <w:tc>
          <w:tcPr>
            <w:tcW w:w="24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r>
      <w:tr w:rsidR="00612ECA" w:rsidRPr="003E4C0E" w:rsidTr="00612ECA">
        <w:trPr>
          <w:cantSplit/>
        </w:trPr>
        <w:tc>
          <w:tcPr>
            <w:tcW w:w="921"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9"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1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206"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No. of stools/day (day 2)</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Mean±SD</w:t>
            </w:r>
          </w:p>
        </w:tc>
        <w:tc>
          <w:tcPr>
            <w:tcW w:w="1068"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6.7±4.3 vs 10.2±8.8 (p=0.03)</w:t>
            </w:r>
          </w:p>
        </w:tc>
        <w:tc>
          <w:tcPr>
            <w:tcW w:w="24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r>
      <w:tr w:rsidR="00612ECA" w:rsidRPr="003E4C0E" w:rsidTr="00612ECA">
        <w:trPr>
          <w:cantSplit/>
        </w:trPr>
        <w:tc>
          <w:tcPr>
            <w:tcW w:w="921"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9"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1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206"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Total duration of diarrhea from day of admission (h)</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Mean±SD</w:t>
            </w:r>
          </w:p>
        </w:tc>
        <w:tc>
          <w:tcPr>
            <w:tcW w:w="1068"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 xml:space="preserve">135.3±42.0 vs 185.5±41.7; p=0.01 </w:t>
            </w:r>
          </w:p>
        </w:tc>
        <w:tc>
          <w:tcPr>
            <w:tcW w:w="24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r>
      <w:tr w:rsidR="00612ECA" w:rsidRPr="003E4C0E" w:rsidTr="00612ECA">
        <w:trPr>
          <w:cantSplit/>
        </w:trPr>
        <w:tc>
          <w:tcPr>
            <w:tcW w:w="921"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084B85" w:rsidP="00612ECA">
            <w:pPr>
              <w:rPr>
                <w:rFonts w:asciiTheme="minorHAnsi" w:hAnsiTheme="minorHAnsi"/>
                <w:color w:val="000000"/>
                <w:sz w:val="16"/>
                <w:szCs w:val="16"/>
              </w:rPr>
            </w:pPr>
            <w:r w:rsidRPr="003E4C0E">
              <w:rPr>
                <w:rFonts w:asciiTheme="minorHAnsi" w:hAnsiTheme="minorHAnsi"/>
                <w:color w:val="000000"/>
                <w:sz w:val="16"/>
                <w:szCs w:val="16"/>
              </w:rPr>
              <w:fldChar w:fldCharType="begin"/>
            </w:r>
            <w:r w:rsidR="00612ECA" w:rsidRPr="003E4C0E">
              <w:rPr>
                <w:rFonts w:asciiTheme="minorHAnsi" w:hAnsiTheme="minorHAnsi"/>
                <w:color w:val="000000"/>
                <w:sz w:val="16"/>
                <w:szCs w:val="16"/>
              </w:rPr>
              <w:instrText xml:space="preserve"> ADDIN EN.CITE &lt;EndNote&gt;&lt;Cite&gt;&lt;Author&gt;Florescu&lt;/Author&gt;&lt;Year&gt;2011&lt;/Year&gt;&lt;RecNum&gt;9239&lt;/RecNum&gt;&lt;record&gt;&lt;rec-number&gt;9239&lt;/rec-number&gt;&lt;ref-type name="Journal Article"&gt;17&lt;/ref-type&gt;&lt;contributors&gt;&lt;authors&gt;&lt;author&gt;Florescu, D. F.&lt;/author&gt;&lt;author&gt;Hermsen, E. D.&lt;/author&gt;&lt;author&gt;Kwon, J. Y.&lt;/author&gt;&lt;author&gt;Gumeel, D.&lt;/author&gt;&lt;author&gt;Grant, W. J.&lt;/author&gt;&lt;author&gt;Mercer, D. F.&lt;/author&gt;&lt;author&gt;Kalil, A. C.&lt;/author&gt;&lt;/authors&gt;&lt;/contributors&gt;&lt;auth-address&gt;Division of Infectious Diseases, Department of Internal Medicine, University of Nebraska Medical Center, Omaha, NE 68198-5400, USA. dflorescu@unmc.edu&lt;/auth-address&gt;&lt;titles&gt;&lt;title&gt;Is there a role for oral human immunoglobulin in the treatment for norovirus enteritis in immunocompromised patients?&lt;/title&gt;&lt;secondary-title&gt;Pediatr Transplant&lt;/secondary-title&gt;&lt;/titles&gt;&lt;periodical&gt;&lt;full-title&gt;Pediatr Transplant&lt;/full-title&gt;&lt;/periodical&gt;&lt;pages&gt;718-21&lt;/pages&gt;&lt;volume&gt;15&lt;/volume&gt;&lt;number&gt;7&lt;/number&gt;&lt;keywords&gt;&lt;keyword&gt;Administration, Oral&lt;/keyword&gt;&lt;keyword&gt;Adolescent&lt;/keyword&gt;&lt;keyword&gt;Biopsy&lt;/keyword&gt;&lt;keyword&gt;Caliciviridae Infections/ immunology/ therapy&lt;/keyword&gt;&lt;keyword&gt;Case-Control Studies&lt;/keyword&gt;&lt;keyword&gt;Child&lt;/keyword&gt;&lt;keyword&gt;Child, Preschool&lt;/keyword&gt;&lt;keyword&gt;Female&lt;/keyword&gt;&lt;keyword&gt;Gastroenteritis/ immunology/ therapy&lt;/keyword&gt;&lt;keyword&gt;Hospitalization&lt;/keyword&gt;&lt;keyword&gt;Humans&lt;/keyword&gt;&lt;keyword&gt;Immunoglobulins/administration &amp;amp; dosage/ therapeutic use&lt;/keyword&gt;&lt;keyword&gt;Immunosuppression&lt;/keyword&gt;&lt;keyword&gt;Infant&lt;/keyword&gt;&lt;keyword&gt;Intestines/transplantation&lt;/keyword&gt;&lt;keyword&gt;Length of Stay&lt;/keyword&gt;&lt;keyword&gt;Male&lt;/keyword&gt;&lt;keyword&gt;Norovirus/ metabolism&lt;/keyword&gt;&lt;keyword&gt;Tacrolimus/therapeutic use&lt;/keyword&gt;&lt;/keywords&gt;&lt;dates&gt;&lt;year&gt;2011&lt;/year&gt;&lt;pub-dates&gt;&lt;date&gt;Nov&lt;/date&gt;&lt;/pub-dates&gt;&lt;/dates&gt;&lt;isbn&gt;1399-3046 (Electronic)&amp;#xD;1397-3142 (Linking)&lt;/isbn&gt;&lt;accession-num&gt;21883746&lt;/accession-num&gt;&lt;urls&gt;&lt;/urls&gt;&lt;/record&gt;&lt;/Cite&gt;&lt;/EndNote&gt;</w:instrText>
            </w:r>
            <w:r w:rsidRPr="003E4C0E">
              <w:rPr>
                <w:rFonts w:asciiTheme="minorHAnsi" w:hAnsiTheme="minorHAnsi"/>
                <w:color w:val="000000"/>
                <w:sz w:val="16"/>
                <w:szCs w:val="16"/>
              </w:rPr>
              <w:fldChar w:fldCharType="separate"/>
            </w:r>
            <w:r w:rsidR="00612ECA" w:rsidRPr="003E4C0E">
              <w:rPr>
                <w:rFonts w:asciiTheme="minorHAnsi" w:hAnsiTheme="minorHAnsi"/>
                <w:color w:val="000000"/>
                <w:sz w:val="16"/>
                <w:szCs w:val="16"/>
              </w:rPr>
              <w:t>Florescu DF, 2011</w:t>
            </w:r>
            <w:r w:rsidRPr="003E4C0E">
              <w:rPr>
                <w:rFonts w:asciiTheme="minorHAnsi" w:hAnsiTheme="minorHAnsi"/>
                <w:color w:val="000000"/>
                <w:sz w:val="16"/>
                <w:szCs w:val="16"/>
              </w:rPr>
              <w:fldChar w:fldCharType="end"/>
            </w:r>
          </w:p>
        </w:tc>
        <w:tc>
          <w:tcPr>
            <w:tcW w:w="569"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Case-control study</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w:t>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USA</w:t>
            </w:r>
          </w:p>
        </w:tc>
        <w:tc>
          <w:tcPr>
            <w:tcW w:w="70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Inpatients</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N=24 immunocompromised patients (16 children) diagnosed with NV gastroenteritis</w:t>
            </w:r>
          </w:p>
        </w:tc>
        <w:tc>
          <w:tcPr>
            <w:tcW w:w="1206"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w:t>
            </w:r>
          </w:p>
        </w:tc>
        <w:tc>
          <w:tcPr>
            <w:tcW w:w="70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25 mg/kg of oral human immunoglobulin administered every six h for a total of eight doses in adjunct to standard therapy</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Controls</w:t>
            </w:r>
          </w:p>
        </w:tc>
        <w:tc>
          <w:tcPr>
            <w:tcW w:w="424"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w:t>
            </w:r>
          </w:p>
        </w:tc>
        <w:tc>
          <w:tcPr>
            <w:tcW w:w="427"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w:t>
            </w:r>
          </w:p>
        </w:tc>
        <w:tc>
          <w:tcPr>
            <w:tcW w:w="993"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Resolution of diarrhea</w:t>
            </w:r>
          </w:p>
        </w:tc>
        <w:tc>
          <w:tcPr>
            <w:tcW w:w="915"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OR</w:t>
            </w:r>
          </w:p>
        </w:tc>
        <w:tc>
          <w:tcPr>
            <w:tcW w:w="1068" w:type="dxa"/>
            <w:tcBorders>
              <w:top w:val="nil"/>
              <w:left w:val="nil"/>
              <w:bottom w:val="single" w:sz="4" w:space="0" w:color="auto"/>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65.3; p=0.008</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 xml:space="preserve">Oral immunoglobulin treatment has been proposed for NV enteritis. Resolution of diarrhea and decreased stool output were observed at 7 days, but no benefit was found for length of hospital stay or hospital cost </w:t>
            </w:r>
          </w:p>
        </w:tc>
      </w:tr>
      <w:tr w:rsidR="00612ECA" w:rsidRPr="003E4C0E" w:rsidTr="00612ECA">
        <w:trPr>
          <w:cantSplit/>
        </w:trPr>
        <w:tc>
          <w:tcPr>
            <w:tcW w:w="921"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9"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56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18"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206"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70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4"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427"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c>
          <w:tcPr>
            <w:tcW w:w="993"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Stool output seven days after treatment (mL/kg/day)</w:t>
            </w:r>
          </w:p>
        </w:tc>
        <w:tc>
          <w:tcPr>
            <w:tcW w:w="915"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Mean</w:t>
            </w:r>
          </w:p>
        </w:tc>
        <w:tc>
          <w:tcPr>
            <w:tcW w:w="1068" w:type="dxa"/>
            <w:tcBorders>
              <w:top w:val="nil"/>
              <w:left w:val="nil"/>
              <w:bottom w:val="single" w:sz="4" w:space="0" w:color="auto"/>
              <w:right w:val="single" w:sz="4" w:space="0" w:color="auto"/>
            </w:tcBorders>
            <w:shd w:val="clear" w:color="auto" w:fill="auto"/>
            <w:noWrap/>
            <w:hideMark/>
          </w:tcPr>
          <w:p w:rsidR="00612ECA" w:rsidRPr="003E4C0E" w:rsidRDefault="00612ECA" w:rsidP="00612ECA">
            <w:pPr>
              <w:rPr>
                <w:rFonts w:asciiTheme="minorHAnsi" w:hAnsiTheme="minorHAnsi"/>
                <w:color w:val="000000"/>
                <w:sz w:val="16"/>
                <w:szCs w:val="16"/>
              </w:rPr>
            </w:pPr>
            <w:r w:rsidRPr="003E4C0E">
              <w:rPr>
                <w:rFonts w:asciiTheme="minorHAnsi" w:hAnsiTheme="minorHAnsi"/>
                <w:color w:val="000000"/>
                <w:sz w:val="16"/>
                <w:szCs w:val="16"/>
              </w:rPr>
              <w:t>-22.15 vs -10.20; p=0.009</w:t>
            </w:r>
          </w:p>
        </w:tc>
        <w:tc>
          <w:tcPr>
            <w:tcW w:w="2410" w:type="dxa"/>
            <w:vMerge/>
            <w:tcBorders>
              <w:top w:val="nil"/>
              <w:left w:val="single" w:sz="4" w:space="0" w:color="auto"/>
              <w:bottom w:val="single" w:sz="4" w:space="0" w:color="000000"/>
              <w:right w:val="single" w:sz="4" w:space="0" w:color="auto"/>
            </w:tcBorders>
            <w:shd w:val="clear" w:color="auto" w:fill="auto"/>
            <w:hideMark/>
          </w:tcPr>
          <w:p w:rsidR="00612ECA" w:rsidRPr="003E4C0E" w:rsidRDefault="00612ECA" w:rsidP="00612ECA">
            <w:pPr>
              <w:rPr>
                <w:rFonts w:asciiTheme="minorHAnsi" w:hAnsiTheme="minorHAnsi"/>
                <w:color w:val="000000"/>
                <w:sz w:val="16"/>
                <w:szCs w:val="16"/>
              </w:rPr>
            </w:pPr>
          </w:p>
        </w:tc>
      </w:tr>
    </w:tbl>
    <w:p w:rsidR="008B54AF" w:rsidRPr="003E4C0E" w:rsidRDefault="00B42709" w:rsidP="008B54AF">
      <w:pPr>
        <w:rPr>
          <w:rFonts w:asciiTheme="minorHAnsi" w:hAnsiTheme="minorHAnsi"/>
        </w:rPr>
      </w:pPr>
      <w:r>
        <w:rPr>
          <w:rFonts w:asciiTheme="minorHAnsi" w:hAnsiTheme="minorHAnsi"/>
        </w:rPr>
        <w:t xml:space="preserve">NV=Norovirus; </w:t>
      </w:r>
      <w:r w:rsidR="00612ECA">
        <w:rPr>
          <w:rFonts w:asciiTheme="minorHAnsi" w:hAnsiTheme="minorHAnsi"/>
        </w:rPr>
        <w:t xml:space="preserve">OR=odds ratio; </w:t>
      </w:r>
      <w:r>
        <w:rPr>
          <w:rFonts w:asciiTheme="minorHAnsi" w:hAnsiTheme="minorHAnsi"/>
        </w:rPr>
        <w:t xml:space="preserve">ORS=Oral rehydration solution; </w:t>
      </w:r>
      <w:r w:rsidR="008B54AF" w:rsidRPr="003E4C0E">
        <w:rPr>
          <w:rFonts w:asciiTheme="minorHAnsi" w:hAnsiTheme="minorHAnsi"/>
        </w:rPr>
        <w:t>QoS=Quality of Study</w:t>
      </w:r>
      <w:r>
        <w:rPr>
          <w:rFonts w:asciiTheme="minorHAnsi" w:hAnsiTheme="minorHAnsi"/>
        </w:rPr>
        <w:t>; RV=Rotavirus</w:t>
      </w:r>
      <w:r w:rsidR="008B54AF" w:rsidRPr="003E4C0E">
        <w:rPr>
          <w:rFonts w:asciiTheme="minorHAnsi" w:hAnsiTheme="minorHAnsi"/>
        </w:rPr>
        <w:t>.</w:t>
      </w:r>
    </w:p>
    <w:p w:rsidR="006E323C" w:rsidRPr="003E4C0E" w:rsidRDefault="006E323C">
      <w:pPr>
        <w:spacing w:after="200" w:line="276" w:lineRule="auto"/>
        <w:rPr>
          <w:b/>
        </w:rPr>
      </w:pPr>
      <w:r w:rsidRPr="003E4C0E">
        <w:rPr>
          <w:b/>
        </w:rPr>
        <w:br w:type="page"/>
      </w:r>
    </w:p>
    <w:p w:rsidR="00437F6F" w:rsidRPr="003E4C0E" w:rsidRDefault="00437F6F" w:rsidP="00713BC1">
      <w:pPr>
        <w:rPr>
          <w:b/>
        </w:rPr>
      </w:pPr>
    </w:p>
    <w:p w:rsidR="00713BC1" w:rsidRPr="003E4C0E" w:rsidRDefault="00713BC1" w:rsidP="00713BC1">
      <w:pPr>
        <w:rPr>
          <w:b/>
        </w:rPr>
      </w:pPr>
      <w:proofErr w:type="gramStart"/>
      <w:r w:rsidRPr="003E4C0E">
        <w:rPr>
          <w:b/>
        </w:rPr>
        <w:t>Table 5.4.</w:t>
      </w:r>
      <w:proofErr w:type="gramEnd"/>
      <w:r w:rsidRPr="003E4C0E">
        <w:rPr>
          <w:b/>
        </w:rPr>
        <w:t xml:space="preserve"> Nitazoxanide</w:t>
      </w:r>
    </w:p>
    <w:p w:rsidR="00713BC1" w:rsidRPr="003E4C0E" w:rsidRDefault="00713B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928"/>
        <w:gridCol w:w="1222"/>
        <w:gridCol w:w="1667"/>
        <w:gridCol w:w="758"/>
        <w:gridCol w:w="941"/>
        <w:gridCol w:w="1187"/>
        <w:gridCol w:w="5751"/>
      </w:tblGrid>
      <w:tr w:rsidR="00713BC1" w:rsidRPr="003E4C0E" w:rsidTr="00EC7784">
        <w:trPr>
          <w:cantSplit/>
        </w:trPr>
        <w:tc>
          <w:tcPr>
            <w:tcW w:w="0" w:type="auto"/>
          </w:tcPr>
          <w:p w:rsidR="00713BC1" w:rsidRPr="003E4C0E" w:rsidRDefault="00713BC1" w:rsidP="00EC7784">
            <w:pPr>
              <w:rPr>
                <w:rFonts w:asciiTheme="minorHAnsi" w:hAnsiTheme="minorHAnsi"/>
                <w:b/>
                <w:sz w:val="16"/>
                <w:szCs w:val="16"/>
              </w:rPr>
            </w:pPr>
            <w:r w:rsidRPr="003E4C0E">
              <w:rPr>
                <w:rFonts w:asciiTheme="minorHAnsi" w:hAnsiTheme="minorHAnsi"/>
                <w:b/>
                <w:sz w:val="16"/>
                <w:szCs w:val="16"/>
              </w:rPr>
              <w:t xml:space="preserve">Reference </w:t>
            </w:r>
          </w:p>
        </w:tc>
        <w:tc>
          <w:tcPr>
            <w:tcW w:w="0" w:type="auto"/>
          </w:tcPr>
          <w:p w:rsidR="00713BC1" w:rsidRPr="003E4C0E" w:rsidRDefault="00713BC1" w:rsidP="00EC7784">
            <w:pPr>
              <w:rPr>
                <w:rFonts w:asciiTheme="minorHAnsi" w:hAnsiTheme="minorHAnsi"/>
                <w:b/>
                <w:sz w:val="16"/>
                <w:szCs w:val="16"/>
              </w:rPr>
            </w:pPr>
            <w:r w:rsidRPr="003E4C0E">
              <w:rPr>
                <w:rFonts w:asciiTheme="minorHAnsi" w:hAnsiTheme="minorHAnsi"/>
                <w:b/>
                <w:sz w:val="16"/>
                <w:szCs w:val="16"/>
              </w:rPr>
              <w:t>Intervention</w:t>
            </w:r>
          </w:p>
        </w:tc>
        <w:tc>
          <w:tcPr>
            <w:tcW w:w="0" w:type="auto"/>
          </w:tcPr>
          <w:p w:rsidR="00713BC1" w:rsidRPr="003E4C0E" w:rsidRDefault="00713BC1" w:rsidP="00EC7784">
            <w:pPr>
              <w:rPr>
                <w:rFonts w:asciiTheme="minorHAnsi" w:hAnsiTheme="minorHAnsi"/>
                <w:b/>
                <w:sz w:val="16"/>
                <w:szCs w:val="16"/>
              </w:rPr>
            </w:pPr>
            <w:r w:rsidRPr="003E4C0E">
              <w:rPr>
                <w:rFonts w:asciiTheme="minorHAnsi" w:hAnsiTheme="minorHAnsi"/>
                <w:b/>
                <w:sz w:val="16"/>
                <w:szCs w:val="16"/>
              </w:rPr>
              <w:t>Randomization</w:t>
            </w:r>
          </w:p>
        </w:tc>
        <w:tc>
          <w:tcPr>
            <w:tcW w:w="0" w:type="auto"/>
          </w:tcPr>
          <w:p w:rsidR="00713BC1" w:rsidRPr="003E4C0E" w:rsidRDefault="00713BC1" w:rsidP="00EC7784">
            <w:pPr>
              <w:rPr>
                <w:rFonts w:asciiTheme="minorHAnsi" w:hAnsiTheme="minorHAnsi"/>
                <w:b/>
                <w:sz w:val="16"/>
                <w:szCs w:val="16"/>
              </w:rPr>
            </w:pPr>
            <w:r w:rsidRPr="003E4C0E">
              <w:rPr>
                <w:rFonts w:asciiTheme="minorHAnsi" w:hAnsiTheme="minorHAnsi"/>
                <w:b/>
                <w:sz w:val="16"/>
                <w:szCs w:val="16"/>
              </w:rPr>
              <w:t>Allocation concealment</w:t>
            </w:r>
          </w:p>
        </w:tc>
        <w:tc>
          <w:tcPr>
            <w:tcW w:w="0" w:type="auto"/>
          </w:tcPr>
          <w:p w:rsidR="00713BC1" w:rsidRPr="003E4C0E" w:rsidRDefault="00713BC1" w:rsidP="00EC7784">
            <w:pPr>
              <w:rPr>
                <w:rFonts w:asciiTheme="minorHAnsi" w:hAnsiTheme="minorHAnsi"/>
                <w:b/>
                <w:sz w:val="16"/>
                <w:szCs w:val="16"/>
              </w:rPr>
            </w:pPr>
            <w:r w:rsidRPr="003E4C0E">
              <w:rPr>
                <w:rFonts w:asciiTheme="minorHAnsi" w:hAnsiTheme="minorHAnsi"/>
                <w:b/>
                <w:sz w:val="16"/>
                <w:szCs w:val="16"/>
              </w:rPr>
              <w:t>Blinding</w:t>
            </w:r>
          </w:p>
        </w:tc>
        <w:tc>
          <w:tcPr>
            <w:tcW w:w="0" w:type="auto"/>
          </w:tcPr>
          <w:p w:rsidR="00713BC1" w:rsidRPr="003E4C0E" w:rsidRDefault="00713BC1" w:rsidP="00EC7784">
            <w:pPr>
              <w:rPr>
                <w:rFonts w:asciiTheme="minorHAnsi" w:hAnsiTheme="minorHAnsi"/>
                <w:b/>
                <w:sz w:val="16"/>
                <w:szCs w:val="16"/>
              </w:rPr>
            </w:pPr>
            <w:r w:rsidRPr="003E4C0E">
              <w:rPr>
                <w:rFonts w:asciiTheme="minorHAnsi" w:hAnsiTheme="minorHAnsi"/>
                <w:b/>
                <w:sz w:val="16"/>
                <w:szCs w:val="16"/>
              </w:rPr>
              <w:t>ITT analysis</w:t>
            </w:r>
          </w:p>
        </w:tc>
        <w:tc>
          <w:tcPr>
            <w:tcW w:w="0" w:type="auto"/>
          </w:tcPr>
          <w:p w:rsidR="00713BC1" w:rsidRPr="003E4C0E" w:rsidRDefault="00713BC1" w:rsidP="00EC7784">
            <w:pPr>
              <w:autoSpaceDE w:val="0"/>
              <w:autoSpaceDN w:val="0"/>
              <w:adjustRightInd w:val="0"/>
              <w:rPr>
                <w:rFonts w:asciiTheme="minorHAnsi" w:hAnsiTheme="minorHAnsi"/>
                <w:b/>
                <w:sz w:val="16"/>
                <w:szCs w:val="16"/>
              </w:rPr>
            </w:pPr>
            <w:r w:rsidRPr="003E4C0E">
              <w:rPr>
                <w:rFonts w:asciiTheme="minorHAnsi" w:hAnsiTheme="minorHAnsi"/>
                <w:b/>
                <w:sz w:val="16"/>
                <w:szCs w:val="16"/>
              </w:rPr>
              <w:t>Population</w:t>
            </w:r>
          </w:p>
        </w:tc>
        <w:tc>
          <w:tcPr>
            <w:tcW w:w="0" w:type="auto"/>
          </w:tcPr>
          <w:p w:rsidR="00713BC1" w:rsidRPr="003E4C0E" w:rsidRDefault="00713BC1" w:rsidP="00713BC1">
            <w:pPr>
              <w:autoSpaceDE w:val="0"/>
              <w:autoSpaceDN w:val="0"/>
              <w:adjustRightInd w:val="0"/>
              <w:rPr>
                <w:rFonts w:asciiTheme="minorHAnsi" w:hAnsiTheme="minorHAnsi"/>
                <w:b/>
                <w:sz w:val="16"/>
                <w:szCs w:val="16"/>
              </w:rPr>
            </w:pPr>
            <w:r w:rsidRPr="003E4C0E">
              <w:rPr>
                <w:rFonts w:asciiTheme="minorHAnsi" w:hAnsiTheme="minorHAnsi"/>
                <w:b/>
                <w:sz w:val="16"/>
                <w:szCs w:val="16"/>
              </w:rPr>
              <w:t>Main results</w:t>
            </w:r>
          </w:p>
          <w:p w:rsidR="00713BC1" w:rsidRPr="003E4C0E" w:rsidRDefault="00713BC1" w:rsidP="00713BC1">
            <w:pPr>
              <w:autoSpaceDE w:val="0"/>
              <w:autoSpaceDN w:val="0"/>
              <w:adjustRightInd w:val="0"/>
              <w:rPr>
                <w:rFonts w:asciiTheme="minorHAnsi" w:hAnsiTheme="minorHAnsi"/>
                <w:bCs/>
                <w:sz w:val="16"/>
                <w:szCs w:val="16"/>
              </w:rPr>
            </w:pPr>
            <w:r w:rsidRPr="003E4C0E">
              <w:rPr>
                <w:rFonts w:asciiTheme="minorHAnsi" w:hAnsiTheme="minorHAnsi"/>
                <w:b/>
                <w:sz w:val="16"/>
                <w:szCs w:val="16"/>
              </w:rPr>
              <w:t xml:space="preserve">(experimental group </w:t>
            </w:r>
            <w:r w:rsidRPr="003E4C0E">
              <w:rPr>
                <w:rFonts w:asciiTheme="minorHAnsi" w:hAnsiTheme="minorHAnsi"/>
                <w:b/>
                <w:i/>
                <w:sz w:val="16"/>
                <w:szCs w:val="16"/>
              </w:rPr>
              <w:t xml:space="preserve">vs. </w:t>
            </w:r>
            <w:r w:rsidRPr="003E4C0E">
              <w:rPr>
                <w:rFonts w:asciiTheme="minorHAnsi" w:hAnsiTheme="minorHAnsi"/>
                <w:b/>
                <w:sz w:val="16"/>
                <w:szCs w:val="16"/>
              </w:rPr>
              <w:t>control group)</w:t>
            </w:r>
          </w:p>
        </w:tc>
      </w:tr>
      <w:tr w:rsidR="00713BC1" w:rsidRPr="003E4C0E" w:rsidTr="00EC7784">
        <w:trPr>
          <w:cantSplit/>
        </w:trPr>
        <w:tc>
          <w:tcPr>
            <w:tcW w:w="0" w:type="auto"/>
          </w:tcPr>
          <w:p w:rsidR="00713BC1" w:rsidRPr="003E4C0E" w:rsidRDefault="00084B85" w:rsidP="00D37122">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fldChar w:fldCharType="begin"/>
            </w:r>
            <w:r w:rsidR="00A30794" w:rsidRPr="003E4C0E">
              <w:rPr>
                <w:rFonts w:asciiTheme="minorHAnsi" w:hAnsiTheme="minorHAnsi" w:cs="AdvP49811"/>
                <w:sz w:val="16"/>
                <w:szCs w:val="16"/>
              </w:rPr>
              <w:instrText xml:space="preserve"> ADDIN EN.CITE &lt;EndNote&gt;&lt;Cite&gt;&lt;Author&gt;Teran&lt;/Author&gt;&lt;Year&gt;2009&lt;/Year&gt;&lt;RecNum&gt;10396&lt;/RecNum&gt;&lt;record&gt;&lt;rec-number&gt;10396&lt;/rec-number&gt;&lt;ref-type name="Journal Article"&gt;17&lt;/ref-type&gt;&lt;contributors&gt;&lt;authors&gt;&lt;author&gt;Teran, C. G.&lt;/author&gt;&lt;author&gt;Teran-Escalera, C. N.&lt;/author&gt;&lt;author&gt;Villarroel, P.&lt;/author&gt;&lt;/authors&gt;&lt;/contributors&gt;&lt;auth-address&gt;Pediatric Center Albina Patino, Department of Infectious Disease, Calle Jordan 822, Cochabamba, Bolivia. carteran79@hotmail.com&lt;/auth-address&gt;&lt;titles&gt;&lt;title&gt;Nitazoxanide vs. probiotics for the treatment of acute rotavirus diarrhea in children: a randomized, single-blind, controlled trial in Bolivian children&lt;/title&gt;&lt;secondary-title&gt;Int J Infect Dis&lt;/secondary-title&gt;&lt;/titles&gt;&lt;periodical&gt;&lt;full-title&gt;Int J Infect Dis&lt;/full-title&gt;&lt;/periodical&gt;&lt;pages&gt;518-23&lt;/pages&gt;&lt;volume&gt;13&lt;/volume&gt;&lt;number&gt;4&lt;/number&gt;&lt;keywords&gt;&lt;keyword&gt;Antiviral Agents/therapeutic use&lt;/keyword&gt;&lt;keyword&gt;Bolivia&lt;/keyword&gt;&lt;keyword&gt;Child&lt;/keyword&gt;&lt;keyword&gt;Child, Preschool&lt;/keyword&gt;&lt;keyword&gt;Diarrhea/ drug therapy&lt;/keyword&gt;&lt;keyword&gt;Drug Therapy, Combination&lt;/keyword&gt;&lt;keyword&gt;Fluid Therapy/methods&lt;/keyword&gt;&lt;keyword&gt;Humans&lt;/keyword&gt;&lt;keyword&gt;Infant&lt;/keyword&gt;&lt;keyword&gt;Probiotics/ therapeutic use&lt;/keyword&gt;&lt;keyword&gt;Rotavirus Infections/ drug therapy&lt;/keyword&gt;&lt;keyword&gt;Single-Blind Method&lt;/keyword&gt;&lt;keyword&gt;Thiazoles/ therapeutic use&lt;/keyword&gt;&lt;/keywords&gt;&lt;dates&gt;&lt;year&gt;2009&lt;/year&gt;&lt;pub-dates&gt;&lt;date&gt;Jul&lt;/date&gt;&lt;/pub-dates&gt;&lt;/dates&gt;&lt;isbn&gt;1878-3511 (Electronic)&amp;#xD;1201-9712 (Linking)&lt;/isbn&gt;&lt;accession-num&gt;19070525&lt;/accession-num&gt;&lt;urls&gt;&lt;/urls&gt;&lt;/record&gt;&lt;/Cite&gt;&lt;/EndNote&gt;</w:instrText>
            </w:r>
            <w:r w:rsidRPr="003E4C0E">
              <w:rPr>
                <w:rFonts w:asciiTheme="minorHAnsi" w:hAnsiTheme="minorHAnsi" w:cs="AdvP49811"/>
                <w:sz w:val="16"/>
                <w:szCs w:val="16"/>
              </w:rPr>
              <w:fldChar w:fldCharType="separate"/>
            </w:r>
            <w:r w:rsidR="00D37122" w:rsidRPr="003E4C0E">
              <w:rPr>
                <w:rFonts w:asciiTheme="minorHAnsi" w:hAnsiTheme="minorHAnsi" w:cs="AdvP49811"/>
                <w:sz w:val="16"/>
                <w:szCs w:val="16"/>
              </w:rPr>
              <w:t>Teran CG, 2009</w:t>
            </w:r>
            <w:r w:rsidRPr="003E4C0E">
              <w:rPr>
                <w:rFonts w:asciiTheme="minorHAnsi" w:hAnsiTheme="minorHAnsi" w:cs="AdvP49811"/>
                <w:sz w:val="16"/>
                <w:szCs w:val="16"/>
              </w:rPr>
              <w:fldChar w:fldCharType="end"/>
            </w:r>
          </w:p>
        </w:tc>
        <w:tc>
          <w:tcPr>
            <w:tcW w:w="0" w:type="auto"/>
          </w:tcPr>
          <w:p w:rsidR="00713BC1" w:rsidRPr="003E4C0E" w:rsidRDefault="00713BC1" w:rsidP="00EC7784">
            <w:pPr>
              <w:rPr>
                <w:rFonts w:asciiTheme="minorHAnsi" w:hAnsiTheme="minorHAnsi" w:cs="AdvOT1ef757c0"/>
                <w:sz w:val="16"/>
                <w:szCs w:val="16"/>
              </w:rPr>
            </w:pPr>
            <w:r w:rsidRPr="003E4C0E">
              <w:rPr>
                <w:rFonts w:asciiTheme="minorHAnsi" w:hAnsiTheme="minorHAnsi" w:cs="AdvOT1ef757c0"/>
                <w:sz w:val="16"/>
                <w:szCs w:val="16"/>
              </w:rPr>
              <w:t xml:space="preserve">Nitazoxanide 15 mg/kg/d for 3 days </w:t>
            </w:r>
            <w:r w:rsidRPr="003E4C0E">
              <w:rPr>
                <w:rFonts w:asciiTheme="minorHAnsi" w:hAnsiTheme="minorHAnsi" w:cs="AdvOT1ef757c0"/>
                <w:i/>
                <w:sz w:val="16"/>
                <w:szCs w:val="16"/>
              </w:rPr>
              <w:t xml:space="preserve">vs. </w:t>
            </w:r>
            <w:r w:rsidRPr="003E4C0E">
              <w:rPr>
                <w:rFonts w:asciiTheme="minorHAnsi" w:hAnsiTheme="minorHAnsi" w:cs="AdvOT1ef757c0"/>
                <w:sz w:val="16"/>
                <w:szCs w:val="16"/>
              </w:rPr>
              <w:t xml:space="preserve">placebo </w:t>
            </w:r>
          </w:p>
        </w:tc>
        <w:tc>
          <w:tcPr>
            <w:tcW w:w="0" w:type="auto"/>
          </w:tcPr>
          <w:p w:rsidR="00713BC1" w:rsidRPr="003E4C0E" w:rsidRDefault="00713BC1" w:rsidP="003E4C0E">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Adequ</w:t>
            </w:r>
            <w:r w:rsidR="003E4C0E" w:rsidRPr="003E4C0E">
              <w:rPr>
                <w:rFonts w:asciiTheme="minorHAnsi" w:hAnsiTheme="minorHAnsi" w:cs="AdvP49811"/>
                <w:sz w:val="16"/>
                <w:szCs w:val="16"/>
              </w:rPr>
              <w:t>a</w:t>
            </w:r>
            <w:r w:rsidRPr="003E4C0E">
              <w:rPr>
                <w:rFonts w:asciiTheme="minorHAnsi" w:hAnsiTheme="minorHAnsi" w:cs="AdvP49811"/>
                <w:sz w:val="16"/>
                <w:szCs w:val="16"/>
              </w:rPr>
              <w:t>te</w:t>
            </w:r>
          </w:p>
        </w:tc>
        <w:tc>
          <w:tcPr>
            <w:tcW w:w="0" w:type="auto"/>
          </w:tcPr>
          <w:p w:rsidR="00713BC1" w:rsidRPr="003E4C0E" w:rsidRDefault="00713BC1" w:rsidP="00EC7784">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Unclear</w:t>
            </w:r>
          </w:p>
        </w:tc>
        <w:tc>
          <w:tcPr>
            <w:tcW w:w="0" w:type="auto"/>
          </w:tcPr>
          <w:p w:rsidR="00713BC1" w:rsidRPr="003E4C0E" w:rsidRDefault="00713BC1" w:rsidP="00EC7784">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SB</w:t>
            </w:r>
          </w:p>
        </w:tc>
        <w:tc>
          <w:tcPr>
            <w:tcW w:w="0" w:type="auto"/>
          </w:tcPr>
          <w:p w:rsidR="00713BC1" w:rsidRPr="003E4C0E" w:rsidRDefault="00713BC1" w:rsidP="00EC7784">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No (ACA)</w:t>
            </w:r>
          </w:p>
        </w:tc>
        <w:tc>
          <w:tcPr>
            <w:tcW w:w="0" w:type="auto"/>
          </w:tcPr>
          <w:p w:rsidR="00713BC1" w:rsidRPr="003E4C0E" w:rsidRDefault="00713BC1" w:rsidP="00EC7784">
            <w:pPr>
              <w:autoSpaceDE w:val="0"/>
              <w:autoSpaceDN w:val="0"/>
              <w:adjustRightInd w:val="0"/>
              <w:rPr>
                <w:rFonts w:asciiTheme="minorHAnsi" w:hAnsiTheme="minorHAnsi" w:cs="AdvP49811"/>
                <w:sz w:val="16"/>
                <w:szCs w:val="16"/>
              </w:rPr>
            </w:pPr>
            <w:r w:rsidRPr="003E4C0E">
              <w:rPr>
                <w:rFonts w:asciiTheme="minorHAnsi" w:hAnsiTheme="minorHAnsi" w:cs="AdvP49811"/>
                <w:sz w:val="16"/>
                <w:szCs w:val="16"/>
              </w:rPr>
              <w:t>N=75 (1-24 mo)</w:t>
            </w:r>
          </w:p>
        </w:tc>
        <w:tc>
          <w:tcPr>
            <w:tcW w:w="0" w:type="auto"/>
          </w:tcPr>
          <w:p w:rsidR="00713BC1" w:rsidRPr="003E4C0E" w:rsidRDefault="00713BC1" w:rsidP="00EC7784">
            <w:pPr>
              <w:autoSpaceDE w:val="0"/>
              <w:autoSpaceDN w:val="0"/>
              <w:adjustRightInd w:val="0"/>
              <w:rPr>
                <w:rFonts w:asciiTheme="minorHAnsi" w:hAnsiTheme="minorHAnsi"/>
                <w:bCs/>
                <w:sz w:val="16"/>
                <w:szCs w:val="16"/>
              </w:rPr>
            </w:pPr>
            <w:r w:rsidRPr="003E4C0E">
              <w:rPr>
                <w:rFonts w:asciiTheme="minorHAnsi" w:hAnsiTheme="minorHAnsi"/>
                <w:bCs/>
                <w:sz w:val="16"/>
                <w:szCs w:val="16"/>
              </w:rPr>
              <w:t xml:space="preserve">Reduced duration of diarrhea (52.9±27.7 </w:t>
            </w:r>
            <w:r w:rsidRPr="003E4C0E">
              <w:rPr>
                <w:rFonts w:asciiTheme="minorHAnsi" w:hAnsiTheme="minorHAnsi"/>
                <w:bCs/>
                <w:i/>
                <w:sz w:val="16"/>
                <w:szCs w:val="16"/>
              </w:rPr>
              <w:t>vs.</w:t>
            </w:r>
            <w:r w:rsidRPr="003E4C0E">
              <w:rPr>
                <w:rFonts w:asciiTheme="minorHAnsi" w:hAnsiTheme="minorHAnsi"/>
                <w:bCs/>
                <w:sz w:val="16"/>
                <w:szCs w:val="16"/>
              </w:rPr>
              <w:t xml:space="preserve"> 74.6±26.6 h; MD -21.7 h, 95% CI -34.74 to -8.66).</w:t>
            </w:r>
          </w:p>
          <w:p w:rsidR="00713BC1" w:rsidRPr="003E4C0E" w:rsidRDefault="00713BC1" w:rsidP="00EC7784">
            <w:pPr>
              <w:autoSpaceDE w:val="0"/>
              <w:autoSpaceDN w:val="0"/>
              <w:adjustRightInd w:val="0"/>
              <w:rPr>
                <w:rFonts w:asciiTheme="minorHAnsi" w:hAnsiTheme="minorHAnsi"/>
                <w:bCs/>
                <w:sz w:val="16"/>
                <w:szCs w:val="16"/>
              </w:rPr>
            </w:pPr>
            <w:r w:rsidRPr="003E4C0E">
              <w:rPr>
                <w:rFonts w:asciiTheme="minorHAnsi" w:hAnsiTheme="minorHAnsi"/>
                <w:bCs/>
                <w:sz w:val="16"/>
                <w:szCs w:val="16"/>
              </w:rPr>
              <w:t xml:space="preserve">Reduced duration of hospitalization (81.8±30.8 </w:t>
            </w:r>
            <w:r w:rsidRPr="003E4C0E">
              <w:rPr>
                <w:rFonts w:asciiTheme="minorHAnsi" w:hAnsiTheme="minorHAnsi"/>
                <w:bCs/>
                <w:i/>
                <w:sz w:val="16"/>
                <w:szCs w:val="16"/>
              </w:rPr>
              <w:t xml:space="preserve">vs. </w:t>
            </w:r>
            <w:r w:rsidRPr="003E4C0E">
              <w:rPr>
                <w:rFonts w:asciiTheme="minorHAnsi" w:hAnsiTheme="minorHAnsi"/>
                <w:bCs/>
                <w:sz w:val="16"/>
                <w:szCs w:val="16"/>
              </w:rPr>
              <w:t>100.9±27.3; MD -19.1 h; 95% CI -33.27 to -4.93).</w:t>
            </w:r>
          </w:p>
        </w:tc>
      </w:tr>
    </w:tbl>
    <w:p w:rsidR="00EA5818" w:rsidRPr="00612ECA" w:rsidRDefault="00612ECA">
      <w:pPr>
        <w:rPr>
          <w:rFonts w:asciiTheme="minorHAnsi" w:hAnsiTheme="minorHAnsi"/>
        </w:rPr>
      </w:pPr>
      <w:r w:rsidRPr="00612ECA">
        <w:rPr>
          <w:rFonts w:asciiTheme="minorHAnsi" w:hAnsiTheme="minorHAnsi"/>
        </w:rPr>
        <w:t>ACA</w:t>
      </w:r>
      <w:r>
        <w:rPr>
          <w:rFonts w:asciiTheme="minorHAnsi" w:hAnsiTheme="minorHAnsi"/>
        </w:rPr>
        <w:t>=</w:t>
      </w:r>
      <w:r w:rsidRPr="00612ECA">
        <w:rPr>
          <w:rFonts w:asciiTheme="minorHAnsi" w:hAnsiTheme="minorHAnsi"/>
        </w:rPr>
        <w:t>available case analysis;</w:t>
      </w:r>
      <w:r>
        <w:rPr>
          <w:rFonts w:asciiTheme="minorHAnsi" w:hAnsiTheme="minorHAnsi"/>
        </w:rPr>
        <w:t xml:space="preserve"> CI=confidence interval</w:t>
      </w:r>
      <w:r w:rsidR="00CE5970">
        <w:rPr>
          <w:rFonts w:asciiTheme="minorHAnsi" w:hAnsiTheme="minorHAnsi"/>
        </w:rPr>
        <w:t>; MD=Median duration</w:t>
      </w:r>
      <w:r>
        <w:rPr>
          <w:rFonts w:asciiTheme="minorHAnsi" w:hAnsiTheme="minorHAnsi"/>
        </w:rPr>
        <w:t>.</w:t>
      </w:r>
    </w:p>
    <w:p w:rsidR="00EA5818" w:rsidRPr="003E4C0E" w:rsidRDefault="00EA5818">
      <w:pPr>
        <w:spacing w:after="200" w:line="276" w:lineRule="auto"/>
      </w:pPr>
      <w:r w:rsidRPr="003E4C0E">
        <w:br w:type="page"/>
      </w:r>
    </w:p>
    <w:p w:rsidR="003A263C" w:rsidRPr="003E4C0E" w:rsidRDefault="003A263C"/>
    <w:p w:rsidR="003A263C" w:rsidRPr="003E4C0E" w:rsidRDefault="00EA5818">
      <w:pPr>
        <w:rPr>
          <w:b/>
        </w:rPr>
      </w:pPr>
      <w:r w:rsidRPr="003E4C0E">
        <w:rPr>
          <w:b/>
        </w:rPr>
        <w:t>Bibliography</w:t>
      </w:r>
    </w:p>
    <w:p w:rsidR="00EA5818" w:rsidRPr="003E4C0E" w:rsidRDefault="00EA5818"/>
    <w:p w:rsidR="008F01F9" w:rsidRDefault="00084B85" w:rsidP="008F01F9">
      <w:r w:rsidRPr="003E4C0E">
        <w:fldChar w:fldCharType="begin"/>
      </w:r>
      <w:r w:rsidR="003A263C" w:rsidRPr="003E4C0E">
        <w:instrText xml:space="preserve"> ADDIN EN.REFLIST </w:instrText>
      </w:r>
      <w:r w:rsidRPr="003E4C0E">
        <w:fldChar w:fldCharType="separate"/>
      </w:r>
      <w:r w:rsidR="008F01F9">
        <w:t xml:space="preserve">Abba K, Sinfield R, Hart CA, et al. Antimicrobial drugs for persistent diarrhoea of unknown or non-specific cause in children under six in low and middle income countries: systematic review of randomized controlled trials. </w:t>
      </w:r>
      <w:r w:rsidR="008F01F9" w:rsidRPr="008F01F9">
        <w:rPr>
          <w:i/>
        </w:rPr>
        <w:t>BMC Infect Dis</w:t>
      </w:r>
      <w:r w:rsidR="008F01F9">
        <w:t xml:space="preserve"> 2009;9:24.</w:t>
      </w:r>
    </w:p>
    <w:p w:rsidR="008F01F9" w:rsidRDefault="008F01F9" w:rsidP="008F01F9">
      <w:r>
        <w:t xml:space="preserve">Adachi JA, Ericsson CD, Jiang ZD, et al. Azithromycin found to be comparable to levofloxacin for the treatment of US travelers with acute diarrhea acquired in Mexico. </w:t>
      </w:r>
      <w:r w:rsidRPr="008F01F9">
        <w:rPr>
          <w:i/>
        </w:rPr>
        <w:t>Clin Infect Dis</w:t>
      </w:r>
      <w:r>
        <w:t xml:space="preserve"> 2003;37:1165-71.</w:t>
      </w:r>
    </w:p>
    <w:p w:rsidR="008F01F9" w:rsidRDefault="008F01F9" w:rsidP="008F01F9">
      <w:r>
        <w:t xml:space="preserve">Akech SO, Karisa J, Nakamya P, et al. Phase II trial of isotonic fluid resuscitation in Kenyan children with severe malnutrition and hypovolaemia. </w:t>
      </w:r>
      <w:r w:rsidRPr="008F01F9">
        <w:rPr>
          <w:i/>
        </w:rPr>
        <w:t>BMC Pediatr</w:t>
      </w:r>
      <w:r>
        <w:t xml:space="preserve"> 2010;10:71.</w:t>
      </w:r>
    </w:p>
    <w:p w:rsidR="008F01F9" w:rsidRDefault="008F01F9" w:rsidP="008F01F9">
      <w:r>
        <w:t xml:space="preserve">Al Jarousha AM, El Jarou MA and El Qouqa IA. Bacterial enteropathogens and risk factors associated with childhood diarrhea. </w:t>
      </w:r>
      <w:r w:rsidRPr="008F01F9">
        <w:rPr>
          <w:i/>
        </w:rPr>
        <w:t>Indian J Pediatr</w:t>
      </w:r>
      <w:r>
        <w:t xml:space="preserve"> 2011;78:165-70.</w:t>
      </w:r>
    </w:p>
    <w:p w:rsidR="008F01F9" w:rsidRDefault="008F01F9" w:rsidP="008F01F9">
      <w:r>
        <w:t xml:space="preserve">Alam NH, Raqib R, Ashraf H, et al. L-isoleucine-supplemented oral rehydration solution in the treatment of acute diarrhoea in children: a randomized controlled trial. </w:t>
      </w:r>
      <w:r w:rsidRPr="008F01F9">
        <w:rPr>
          <w:i/>
        </w:rPr>
        <w:t>J Health Popul Nutr</w:t>
      </w:r>
      <w:r>
        <w:t xml:space="preserve"> 2011;29:183-90.</w:t>
      </w:r>
    </w:p>
    <w:p w:rsidR="008F01F9" w:rsidRDefault="008F01F9" w:rsidP="008F01F9">
      <w:r>
        <w:t xml:space="preserve">Allen SJ, Martinez EG, Gregorio GV, et al. Probiotics for treating acute infectious diarrhoea. </w:t>
      </w:r>
      <w:r w:rsidRPr="008F01F9">
        <w:rPr>
          <w:i/>
        </w:rPr>
        <w:t>Cochrane Database Syst Rev</w:t>
      </w:r>
      <w:r>
        <w:t xml:space="preserve"> 2010;CD003048.</w:t>
      </w:r>
    </w:p>
    <w:p w:rsidR="008F01F9" w:rsidRDefault="008F01F9" w:rsidP="008F01F9">
      <w:r>
        <w:t xml:space="preserve">Allison GM, Rogers KA, Borad A, et al. Antibody responses to the immunodominant Cryptosporidium gp15 antigen and gp15 polymorphisms in a case-control study of cryptosporidiosis in children in Bangladesh. </w:t>
      </w:r>
      <w:r w:rsidRPr="008F01F9">
        <w:rPr>
          <w:i/>
        </w:rPr>
        <w:t>Am J Trop Med Hyg</w:t>
      </w:r>
      <w:r>
        <w:t xml:space="preserve"> 2011;85:97-104.</w:t>
      </w:r>
    </w:p>
    <w:p w:rsidR="008F01F9" w:rsidRDefault="008F01F9" w:rsidP="008F01F9">
      <w:r>
        <w:t xml:space="preserve">Ansaldi F, Lai P, Valle L, et al. Burden of rotavirus-associated and non-rotavirus-associated diarrhea among nonhospitalized individuals in central Italy: a 1-year sentinel-based epidemiological and virological surveillance. </w:t>
      </w:r>
      <w:r w:rsidRPr="008F01F9">
        <w:rPr>
          <w:i/>
        </w:rPr>
        <w:t>Clin Infect Dis</w:t>
      </w:r>
      <w:r>
        <w:t xml:space="preserve"> 2008;46:e51-5.</w:t>
      </w:r>
    </w:p>
    <w:p w:rsidR="008F01F9" w:rsidRDefault="008F01F9" w:rsidP="008F01F9">
      <w:r>
        <w:t xml:space="preserve">Ashkenazi S, Danziger Y, Varsano Y, et al. Treatment of Campylobacter gastroenteritis. </w:t>
      </w:r>
      <w:r w:rsidRPr="008F01F9">
        <w:rPr>
          <w:i/>
        </w:rPr>
        <w:t>Arch Dis Child</w:t>
      </w:r>
      <w:r>
        <w:t xml:space="preserve"> 1987;62:84-5.</w:t>
      </w:r>
    </w:p>
    <w:p w:rsidR="008F01F9" w:rsidRDefault="008F01F9" w:rsidP="008F01F9">
      <w:r>
        <w:t xml:space="preserve">Ashkenazi S, Amir J, Waisman Y, et al. A randomized, double-blind study comparing cefixime and trimethoprim-sulfamethoxazole in the treatment of childhood shigellosis. </w:t>
      </w:r>
      <w:r w:rsidRPr="008F01F9">
        <w:rPr>
          <w:i/>
        </w:rPr>
        <w:t>J Pediatr</w:t>
      </w:r>
      <w:r>
        <w:t xml:space="preserve"> 1993;123:817-21.</w:t>
      </w:r>
    </w:p>
    <w:p w:rsidR="008F01F9" w:rsidRDefault="008F01F9" w:rsidP="008F01F9">
      <w:r>
        <w:t xml:space="preserve">Bailey B, Gravel J, Goldman RD, et al. External validation of the clinical dehydration scale for children with acute gastroenteritis. </w:t>
      </w:r>
      <w:r w:rsidRPr="008F01F9">
        <w:rPr>
          <w:i/>
        </w:rPr>
        <w:t>Acad Emerg Med</w:t>
      </w:r>
      <w:r>
        <w:t xml:space="preserve"> 2010;17:583-8.</w:t>
      </w:r>
    </w:p>
    <w:p w:rsidR="008F01F9" w:rsidRDefault="008F01F9" w:rsidP="008F01F9">
      <w:r>
        <w:t xml:space="preserve">Bandin F, Kwon T, Linas MD, et al. Cryptosporidiosis in paediatric renal transplantation. </w:t>
      </w:r>
      <w:r w:rsidRPr="008F01F9">
        <w:rPr>
          <w:i/>
        </w:rPr>
        <w:t>Pediatr Nephrol</w:t>
      </w:r>
      <w:r>
        <w:t xml:space="preserve"> 2009;24:2245-55.</w:t>
      </w:r>
    </w:p>
    <w:p w:rsidR="008F01F9" w:rsidRDefault="008F01F9" w:rsidP="008F01F9">
      <w:r>
        <w:t xml:space="preserve">Basualdo W and Arbo A. Randomized comparison of azithromycin versus cefixime for treatment of shigellosis in children. </w:t>
      </w:r>
      <w:r w:rsidRPr="008F01F9">
        <w:rPr>
          <w:i/>
        </w:rPr>
        <w:t>Pediatr Infect Dis J</w:t>
      </w:r>
      <w:r>
        <w:t xml:space="preserve"> 2003;22:374-7.</w:t>
      </w:r>
    </w:p>
    <w:p w:rsidR="008F01F9" w:rsidRDefault="008F01F9" w:rsidP="008F01F9">
      <w:r>
        <w:t xml:space="preserve">Bennish ML, Khan WA, Begum M, et al. Low risk of hemolytic uremic syndrome after early effective antimicrobial therapy for Shigella dysenteriae type 1 infection in Bangladesh. </w:t>
      </w:r>
      <w:r w:rsidRPr="008F01F9">
        <w:rPr>
          <w:i/>
        </w:rPr>
        <w:t>Clin Infect Dis</w:t>
      </w:r>
      <w:r>
        <w:t xml:space="preserve"> 2006;42:356-62.</w:t>
      </w:r>
    </w:p>
    <w:p w:rsidR="008F01F9" w:rsidRDefault="008F01F9" w:rsidP="008F01F9">
      <w:r>
        <w:t xml:space="preserve">Bhutta ZA, Nelson EA, Lee WS, et al. Recent advances and evidence gaps in persistent diarrhea. </w:t>
      </w:r>
      <w:r w:rsidRPr="008F01F9">
        <w:rPr>
          <w:i/>
        </w:rPr>
        <w:t>J Pediatr Gastroenterol Nutr</w:t>
      </w:r>
      <w:r>
        <w:t xml:space="preserve"> 2008;47:260-5.</w:t>
      </w:r>
    </w:p>
    <w:p w:rsidR="008F01F9" w:rsidRDefault="008F01F9" w:rsidP="008F01F9">
      <w:r>
        <w:t xml:space="preserve">Bok K and Green KY. Norovirus gastroenteritis in immunocompromised patients. </w:t>
      </w:r>
      <w:r w:rsidRPr="008F01F9">
        <w:rPr>
          <w:i/>
        </w:rPr>
        <w:t>N Engl J Med</w:t>
      </w:r>
      <w:r>
        <w:t xml:space="preserve"> 2012;367:2126-32.</w:t>
      </w:r>
    </w:p>
    <w:p w:rsidR="008F01F9" w:rsidRDefault="008F01F9" w:rsidP="008F01F9">
      <w:r>
        <w:t xml:space="preserve">Boumghar-Bourtchai L, Mariani-Kurkdjian P, Bingen E, et al. Macrolide-resistant Shigella sonnei. </w:t>
      </w:r>
      <w:r w:rsidRPr="008F01F9">
        <w:rPr>
          <w:i/>
        </w:rPr>
        <w:t>Emerg Infect Dis</w:t>
      </w:r>
      <w:r>
        <w:t xml:space="preserve"> 2008;14:1297-9.</w:t>
      </w:r>
    </w:p>
    <w:p w:rsidR="008F01F9" w:rsidRDefault="008F01F9" w:rsidP="008F01F9">
      <w:r>
        <w:t xml:space="preserve">Callery P, Kyle RG, Campbell M, et al. Readmission in children's emergency care: an analysis of hospital episode statistics. </w:t>
      </w:r>
      <w:r w:rsidRPr="008F01F9">
        <w:rPr>
          <w:i/>
        </w:rPr>
        <w:t>Arch Dis Child</w:t>
      </w:r>
      <w:r>
        <w:t xml:space="preserve"> 2010;95:341-6.</w:t>
      </w:r>
    </w:p>
    <w:p w:rsidR="008F01F9" w:rsidRDefault="008F01F9" w:rsidP="008F01F9">
      <w:r>
        <w:t xml:space="preserve">Canete R, Rodriguez P, Mesa L, et al. Albendazole versus metronidazole in the treatment of adult giardiasis: a randomized, double-blind, clinical trial. </w:t>
      </w:r>
      <w:r w:rsidRPr="008F01F9">
        <w:rPr>
          <w:i/>
        </w:rPr>
        <w:t>Curr Med Res Opin</w:t>
      </w:r>
      <w:r>
        <w:t xml:space="preserve"> 2012;28:149-54.</w:t>
      </w:r>
    </w:p>
    <w:p w:rsidR="008F01F9" w:rsidRDefault="008F01F9" w:rsidP="008F01F9">
      <w:r>
        <w:t xml:space="preserve">Carter B and Fedorowicz Z. Antiemetic treatment for acute gastroenteritis in children: an updated Cochrane systematic review with meta-analysis and mixed treatment comparison in a Bayesian framework. </w:t>
      </w:r>
      <w:r w:rsidRPr="008F01F9">
        <w:rPr>
          <w:i/>
        </w:rPr>
        <w:t>BMJ Open</w:t>
      </w:r>
      <w:r>
        <w:t xml:space="preserve"> 2012;2:</w:t>
      </w:r>
    </w:p>
    <w:p w:rsidR="008F01F9" w:rsidRDefault="008F01F9" w:rsidP="008F01F9">
      <w:r>
        <w:lastRenderedPageBreak/>
        <w:t xml:space="preserve">Centers for Disease Control and Prevention (CDC). Notes from the field: emergence of Shigella flexneri 2a resistant to ceftriaxone and ciprofloxacin --- South Carolina. </w:t>
      </w:r>
      <w:r w:rsidRPr="008F01F9">
        <w:rPr>
          <w:i/>
        </w:rPr>
        <w:t>MMWR Morb Mortal Wkly Rep</w:t>
      </w:r>
      <w:r>
        <w:t xml:space="preserve"> 2010;59:1619.</w:t>
      </w:r>
    </w:p>
    <w:p w:rsidR="008F01F9" w:rsidRDefault="008F01F9" w:rsidP="008F01F9">
      <w:r>
        <w:t xml:space="preserve">Centers for Disease Control and Prevention (CDC). Notes from the field: Outbreak of infections caused by Shigella sonnei with decreased susceptibility to azithromycin--Los Angeles, California. </w:t>
      </w:r>
      <w:r w:rsidRPr="008F01F9">
        <w:rPr>
          <w:i/>
        </w:rPr>
        <w:t>MMWR Morb Mortal Wkly Rep</w:t>
      </w:r>
      <w:r>
        <w:t xml:space="preserve"> 2012;62:171.</w:t>
      </w:r>
    </w:p>
    <w:p w:rsidR="008F01F9" w:rsidRDefault="008F01F9" w:rsidP="008F01F9">
      <w:r>
        <w:t xml:space="preserve">Chan CM, Chan CW, Ma CK, et al. Norovirus as cause of benign convulsion associated with gastro-enteritis. </w:t>
      </w:r>
      <w:r w:rsidRPr="008F01F9">
        <w:rPr>
          <w:i/>
        </w:rPr>
        <w:t>J Paediatr Child Health</w:t>
      </w:r>
      <w:r>
        <w:t xml:space="preserve"> 2011;47:373-7.</w:t>
      </w:r>
    </w:p>
    <w:p w:rsidR="008F01F9" w:rsidRDefault="008F01F9" w:rsidP="008F01F9">
      <w:r>
        <w:t xml:space="preserve">Chen CC, Chang CJ, Lin TY, et al. Usefulness of fecal lactoferrin in predicting and monitoring the clinical severity of infectious diarrhea. </w:t>
      </w:r>
      <w:r w:rsidRPr="008F01F9">
        <w:rPr>
          <w:i/>
        </w:rPr>
        <w:t>World J Gastroenterol</w:t>
      </w:r>
      <w:r>
        <w:t xml:space="preserve"> 2011;17:4218-24.</w:t>
      </w:r>
    </w:p>
    <w:p w:rsidR="008F01F9" w:rsidRDefault="008F01F9" w:rsidP="008F01F9">
      <w:r>
        <w:t xml:space="preserve">Chen L, Kim Y and Santucci KA. Use of ultrasound measurement of the inferior vena cava diameter as an objective tool in the assessment of children with clinical dehydration. </w:t>
      </w:r>
      <w:r w:rsidRPr="008F01F9">
        <w:rPr>
          <w:i/>
        </w:rPr>
        <w:t>Acad Emerg Med</w:t>
      </w:r>
      <w:r>
        <w:t xml:space="preserve"> 2007;14:841-5.</w:t>
      </w:r>
    </w:p>
    <w:p w:rsidR="008F01F9" w:rsidRDefault="008F01F9" w:rsidP="008F01F9">
      <w:r>
        <w:t xml:space="preserve">Chen L, Hsiao A, Langhan M, et al. Use of bedside ultrasound to assess degree of dehydration in children with gastroenteritis. </w:t>
      </w:r>
      <w:r w:rsidRPr="008F01F9">
        <w:rPr>
          <w:i/>
        </w:rPr>
        <w:t>Acad Emerg Med</w:t>
      </w:r>
      <w:r>
        <w:t xml:space="preserve"> 2010;17:1042-7.</w:t>
      </w:r>
    </w:p>
    <w:p w:rsidR="008F01F9" w:rsidRDefault="008F01F9" w:rsidP="008F01F9">
      <w:r>
        <w:t xml:space="preserve">Chen SM, Ku MS, Lee MY, et al. Diagnostic performance of serum interleukin-6 and interleukin-10 levels and clinical predictors in children with rotavirus and norovirus gastroenteritis. </w:t>
      </w:r>
      <w:r w:rsidRPr="008F01F9">
        <w:rPr>
          <w:i/>
        </w:rPr>
        <w:t>Cytokine</w:t>
      </w:r>
      <w:r>
        <w:t xml:space="preserve"> 2012;59:299-304.</w:t>
      </w:r>
    </w:p>
    <w:p w:rsidR="008F01F9" w:rsidRDefault="008F01F9" w:rsidP="008F01F9">
      <w:r>
        <w:t xml:space="preserve">Chisti MJ, Pietroni MA, Smith JH, et al. Predictors of death in under-five children with diarrhoea admitted to a critical care ward in an urban hospital in Bangladesh. </w:t>
      </w:r>
      <w:r w:rsidRPr="008F01F9">
        <w:rPr>
          <w:i/>
        </w:rPr>
        <w:t>Acta Paediatr</w:t>
      </w:r>
      <w:r>
        <w:t xml:space="preserve"> 2011;100:e275-9.</w:t>
      </w:r>
    </w:p>
    <w:p w:rsidR="008F01F9" w:rsidRDefault="008F01F9" w:rsidP="008F01F9">
      <w:r>
        <w:t xml:space="preserve">Chiu CH, Lin TY and Ou JT. A clinical trial comparing oral azithromycin, cefixime and no antibiotics in the treatment of acute uncomplicated Salmonella enteritis in children. </w:t>
      </w:r>
      <w:r w:rsidRPr="008F01F9">
        <w:rPr>
          <w:i/>
        </w:rPr>
        <w:t>J Paediatr Child Health</w:t>
      </w:r>
      <w:r>
        <w:t xml:space="preserve"> 1999;35:372-4.</w:t>
      </w:r>
    </w:p>
    <w:p w:rsidR="008F01F9" w:rsidRDefault="008F01F9" w:rsidP="008F01F9">
      <w:r>
        <w:t xml:space="preserve">Chmielewska A, Ruszczyński M and Szajewska H. Lactobacillus reuteri strain ATCC 55730 for the treatment of acute infectious diarrhoea in children: a meta-analysis of randomized controlled trials. </w:t>
      </w:r>
      <w:r w:rsidRPr="008F01F9">
        <w:rPr>
          <w:i/>
        </w:rPr>
        <w:t>Pediatria Współczesna. Gastroenterologia, Hepatologia i Żywienie Dziecka</w:t>
      </w:r>
      <w:r>
        <w:t xml:space="preserve"> 2008;10:33-7.</w:t>
      </w:r>
    </w:p>
    <w:p w:rsidR="008F01F9" w:rsidRPr="008F01F9" w:rsidRDefault="008F01F9" w:rsidP="008F01F9">
      <w:pPr>
        <w:rPr>
          <w:lang w:val="it-IT"/>
        </w:rPr>
      </w:pPr>
      <w:r>
        <w:t xml:space="preserve">Christopher PR, David KV, John SM, et al. Antibiotic therapy for Shigella dysentery. </w:t>
      </w:r>
      <w:r w:rsidRPr="008F01F9">
        <w:rPr>
          <w:i/>
          <w:lang w:val="it-IT"/>
        </w:rPr>
        <w:t>Cochrane Database Syst Rev</w:t>
      </w:r>
      <w:r w:rsidRPr="008F01F9">
        <w:rPr>
          <w:lang w:val="it-IT"/>
        </w:rPr>
        <w:t xml:space="preserve"> 2010;CD006784.</w:t>
      </w:r>
    </w:p>
    <w:p w:rsidR="008F01F9" w:rsidRDefault="008F01F9" w:rsidP="008F01F9">
      <w:r w:rsidRPr="008F01F9">
        <w:rPr>
          <w:lang w:val="it-IT"/>
        </w:rPr>
        <w:t xml:space="preserve">Correa NB, Penna FJ, Lima FM, et al. </w:t>
      </w:r>
      <w:r>
        <w:t xml:space="preserve">Treatment of acute diarrhea with Saccharomyces boulardii in infants. </w:t>
      </w:r>
      <w:r w:rsidRPr="008F01F9">
        <w:rPr>
          <w:i/>
        </w:rPr>
        <w:t>J Pediatr Gastroenterol Nutr</w:t>
      </w:r>
      <w:r>
        <w:t xml:space="preserve"> 2011;53:497-501.</w:t>
      </w:r>
    </w:p>
    <w:p w:rsidR="008F01F9" w:rsidRDefault="008F01F9" w:rsidP="008F01F9">
      <w:r>
        <w:t xml:space="preserve">Das SK, Faruque AS, Chisti MJ, et al. Changing trend of persistent diarrhoea in young children over two decades: observations from a large diarrhoeal disease hospital in Bangladesh. </w:t>
      </w:r>
      <w:r w:rsidRPr="008F01F9">
        <w:rPr>
          <w:i/>
        </w:rPr>
        <w:t>Acta Paediatr</w:t>
      </w:r>
      <w:r>
        <w:t xml:space="preserve"> 2012;101:e452-7.</w:t>
      </w:r>
    </w:p>
    <w:p w:rsidR="008F01F9" w:rsidRDefault="008F01F9" w:rsidP="008F01F9">
      <w:r>
        <w:t xml:space="preserve">Day TG, Jackson C and Bryant PA. Cluster of neurological manifestations of rotavirus infection in children. </w:t>
      </w:r>
      <w:r w:rsidRPr="008F01F9">
        <w:rPr>
          <w:i/>
        </w:rPr>
        <w:t>BMJ Case Rep</w:t>
      </w:r>
      <w:r>
        <w:t xml:space="preserve"> 2012;2012:20.</w:t>
      </w:r>
    </w:p>
    <w:p w:rsidR="008F01F9" w:rsidRPr="008F01F9" w:rsidRDefault="008F01F9" w:rsidP="008F01F9">
      <w:pPr>
        <w:rPr>
          <w:lang w:val="it-IT"/>
        </w:rPr>
      </w:pPr>
      <w:r>
        <w:t xml:space="preserve">DeCamp LR, Byerley JS, Doshi N, et al. Use of antiemetic agents in acute gastroenteritis: a systematic review and meta-analysis. </w:t>
      </w:r>
      <w:r w:rsidRPr="008F01F9">
        <w:rPr>
          <w:i/>
          <w:lang w:val="it-IT"/>
        </w:rPr>
        <w:t>Arch Pediatr Adolesc Med</w:t>
      </w:r>
      <w:r w:rsidRPr="008F01F9">
        <w:rPr>
          <w:lang w:val="it-IT"/>
        </w:rPr>
        <w:t xml:space="preserve"> 2008;162:858-65.</w:t>
      </w:r>
    </w:p>
    <w:p w:rsidR="008F01F9" w:rsidRDefault="008F01F9" w:rsidP="008F01F9">
      <w:r w:rsidRPr="008F01F9">
        <w:rPr>
          <w:lang w:val="it-IT"/>
        </w:rPr>
        <w:t xml:space="preserve">Diez-Gandia A, Ajenjo MA, Navalon AB, et al. </w:t>
      </w:r>
      <w:r>
        <w:t xml:space="preserve">[Palatability of oral rehydration solutions (ORS) in healthy 6 to 9 year-old children. A multicentre, randomised single blind clinical trial]. </w:t>
      </w:r>
      <w:r w:rsidRPr="008F01F9">
        <w:rPr>
          <w:i/>
        </w:rPr>
        <w:t>An Pediatr (Barc)</w:t>
      </w:r>
      <w:r>
        <w:t xml:space="preserve"> 2010;72:111-5.</w:t>
      </w:r>
    </w:p>
    <w:p w:rsidR="008F01F9" w:rsidRDefault="008F01F9" w:rsidP="008F01F9">
      <w:r>
        <w:t xml:space="preserve">Dinleyici EC, Eren M, Ozen M, et al. Effectiveness and safety of Saccharomyces boulardii for acute infectious diarrhea. </w:t>
      </w:r>
      <w:r w:rsidRPr="008F01F9">
        <w:rPr>
          <w:i/>
        </w:rPr>
        <w:t>Expert Opin Biol Ther</w:t>
      </w:r>
      <w:r>
        <w:t xml:space="preserve"> 2012;12:395-410.</w:t>
      </w:r>
    </w:p>
    <w:p w:rsidR="008F01F9" w:rsidRDefault="008F01F9" w:rsidP="008F01F9">
      <w:r>
        <w:t xml:space="preserve">Dunkelmann L, Bucher BS, Tschumi S, et al. Estimation of dehydration using bioelectric impedance in children with gastroenteritis. </w:t>
      </w:r>
      <w:r w:rsidRPr="008F01F9">
        <w:rPr>
          <w:i/>
        </w:rPr>
        <w:t>Acta Paediatr</w:t>
      </w:r>
      <w:r>
        <w:t xml:space="preserve"> 2012;101:e479-81.</w:t>
      </w:r>
    </w:p>
    <w:p w:rsidR="008F01F9" w:rsidRDefault="008F01F9" w:rsidP="008F01F9">
      <w:r>
        <w:t xml:space="preserve">Dupont C, Foo JL, Garnier P, et al. Oral diosmectite reduces stool output and diarrhea duration in children with acute watery diarrhea. </w:t>
      </w:r>
      <w:r w:rsidRPr="008F01F9">
        <w:rPr>
          <w:i/>
        </w:rPr>
        <w:t>Clin Gastroenterol Hepatol</w:t>
      </w:r>
      <w:r>
        <w:t xml:space="preserve"> 2009;7:456-62.</w:t>
      </w:r>
    </w:p>
    <w:p w:rsidR="008F01F9" w:rsidRDefault="008F01F9" w:rsidP="008F01F9">
      <w:r>
        <w:t xml:space="preserve">Dupont C and Vernisse B. Anti-diarrheal effects of diosmectite in the treatment of acute diarrhea in children: a review. </w:t>
      </w:r>
      <w:r w:rsidRPr="008F01F9">
        <w:rPr>
          <w:i/>
        </w:rPr>
        <w:t>Paediatr Drugs</w:t>
      </w:r>
      <w:r>
        <w:t xml:space="preserve"> 2009;11:89-99.</w:t>
      </w:r>
    </w:p>
    <w:p w:rsidR="008F01F9" w:rsidRDefault="008F01F9" w:rsidP="008F01F9">
      <w:r>
        <w:lastRenderedPageBreak/>
        <w:t xml:space="preserve">DuPont HL, Jiang ZD, Ericsson CD, et al. Rifaximin versus ciprofloxacin for the treatment of traveler's diarrhea: a randomized, double-blind clinical trial. </w:t>
      </w:r>
      <w:r w:rsidRPr="008F01F9">
        <w:rPr>
          <w:i/>
        </w:rPr>
        <w:t>Clin Infect Dis</w:t>
      </w:r>
      <w:r>
        <w:t xml:space="preserve"> 2001;33:1807-15.</w:t>
      </w:r>
    </w:p>
    <w:p w:rsidR="008F01F9" w:rsidRDefault="008F01F9" w:rsidP="008F01F9">
      <w:r>
        <w:t xml:space="preserve">Eidlitz-Marcus T, Cohen YH, Nussinovitch M, et al. Comparative efficacy of two- and five-day courses of ceftriaxone for treatment of severe shigellosis in children. </w:t>
      </w:r>
      <w:r w:rsidRPr="008F01F9">
        <w:rPr>
          <w:i/>
        </w:rPr>
        <w:t>J Pediatr</w:t>
      </w:r>
      <w:r>
        <w:t xml:space="preserve"> 1993;123:822-4.</w:t>
      </w:r>
    </w:p>
    <w:p w:rsidR="008F01F9" w:rsidRDefault="008F01F9" w:rsidP="008F01F9">
      <w:r>
        <w:t xml:space="preserve">El-Bayoumi MA, Abdelkader AM, El-Assmy MM, et al. Normal saline is a safe initial rehydration fluid in children with diarrhea-related hypernatremia. </w:t>
      </w:r>
      <w:r w:rsidRPr="008F01F9">
        <w:rPr>
          <w:i/>
        </w:rPr>
        <w:t>Eur J Pediatr</w:t>
      </w:r>
      <w:r>
        <w:t xml:space="preserve"> 2012;171:383-8.</w:t>
      </w:r>
    </w:p>
    <w:p w:rsidR="008F01F9" w:rsidRDefault="008F01F9" w:rsidP="008F01F9">
      <w:r>
        <w:t xml:space="preserve">Enright K, Beattie T and Taheri S. Use of a hand-held bladder ultrasound scanner in the assessment of dehydration and monitoring response to treatment in a paediatric emergency department. </w:t>
      </w:r>
      <w:r w:rsidRPr="008F01F9">
        <w:rPr>
          <w:i/>
        </w:rPr>
        <w:t>Emerg Med J</w:t>
      </w:r>
      <w:r>
        <w:t xml:space="preserve"> 2010;27:731-3.</w:t>
      </w:r>
    </w:p>
    <w:p w:rsidR="008F01F9" w:rsidRDefault="008F01F9" w:rsidP="008F01F9">
      <w:r>
        <w:t xml:space="preserve">Ericsson CD, Johnson PC, Dupont HL, et al. Ciprofloxacin or trimethoprim-sulfamethoxazole as initial therapy for travelers' diarrhea. A placebo-controlled, randomized trial. </w:t>
      </w:r>
      <w:r w:rsidRPr="008F01F9">
        <w:rPr>
          <w:i/>
        </w:rPr>
        <w:t>Ann Intern Med</w:t>
      </w:r>
      <w:r>
        <w:t xml:space="preserve"> 1987;106:216-20.</w:t>
      </w:r>
    </w:p>
    <w:p w:rsidR="008F01F9" w:rsidRDefault="008F01F9" w:rsidP="008F01F9">
      <w:r>
        <w:t xml:space="preserve">Escobedo AA, Alvarez G, Gonzalez ME, et al. The treatment of giardiasis in children: single-dose tinidazole compared with 3 days of nitazoxanide. </w:t>
      </w:r>
      <w:r w:rsidRPr="008F01F9">
        <w:rPr>
          <w:i/>
        </w:rPr>
        <w:t>Ann Trop Med Parasitol</w:t>
      </w:r>
      <w:r>
        <w:t xml:space="preserve"> 2008;102:199-207.</w:t>
      </w:r>
    </w:p>
    <w:p w:rsidR="008F01F9" w:rsidRDefault="008F01F9" w:rsidP="008F01F9">
      <w:r>
        <w:t xml:space="preserve">Esteban Carretero J, Durban Reguera F, Lopez-Argueta Alvarez S, et al. A comparative analysis of response to vs. ORS + gelatin tannate pediatric patients with acute diarrhea. </w:t>
      </w:r>
      <w:r w:rsidRPr="008F01F9">
        <w:rPr>
          <w:i/>
        </w:rPr>
        <w:t>Rev Esp Enferm Dig</w:t>
      </w:r>
      <w:r>
        <w:t xml:space="preserve"> 2009;101:41-8.</w:t>
      </w:r>
    </w:p>
    <w:p w:rsidR="008F01F9" w:rsidRDefault="008F01F9" w:rsidP="008F01F9">
      <w:r>
        <w:t xml:space="preserve">Fasheh Youssef W, Pino Ramirez R, Campistol Plana J, et al. Benign afebrile convulsions in the course of mild acute gastroenteritis: a study of 28 patients and a literature review. </w:t>
      </w:r>
      <w:r w:rsidRPr="008F01F9">
        <w:rPr>
          <w:i/>
        </w:rPr>
        <w:t>Pediatr Emerg Care</w:t>
      </w:r>
      <w:r>
        <w:t xml:space="preserve"> 2011;27:1062-4.</w:t>
      </w:r>
    </w:p>
    <w:p w:rsidR="008F01F9" w:rsidRPr="008F01F9" w:rsidRDefault="008F01F9" w:rsidP="008F01F9">
      <w:pPr>
        <w:rPr>
          <w:lang w:val="it-IT"/>
        </w:rPr>
      </w:pPr>
      <w:r>
        <w:t xml:space="preserve">Florescu DF, Hermsen ED, Kwon JY, et al. Is there a role for oral human immunoglobulin in the treatment for norovirus enteritis in immunocompromised patients? </w:t>
      </w:r>
      <w:r w:rsidRPr="008F01F9">
        <w:rPr>
          <w:i/>
          <w:lang w:val="it-IT"/>
        </w:rPr>
        <w:t>Pediatr Transplant</w:t>
      </w:r>
      <w:r w:rsidRPr="008F01F9">
        <w:rPr>
          <w:lang w:val="it-IT"/>
        </w:rPr>
        <w:t xml:space="preserve"> 2011;15:718-21.</w:t>
      </w:r>
    </w:p>
    <w:p w:rsidR="008F01F9" w:rsidRDefault="008F01F9" w:rsidP="008F01F9">
      <w:r w:rsidRPr="008F01F9">
        <w:rPr>
          <w:lang w:val="it-IT"/>
        </w:rPr>
        <w:t xml:space="preserve">Francavilla R, Lionetti E, Castellaneta S, et al. </w:t>
      </w:r>
      <w:r>
        <w:t xml:space="preserve">Randomised clinical trial: Lactobacillus reuteri DSM 17938 vs. placebo in children with acute diarrhoea--a double-blind study. </w:t>
      </w:r>
      <w:r w:rsidRPr="008F01F9">
        <w:rPr>
          <w:i/>
        </w:rPr>
        <w:t>Aliment Pharmacol Ther</w:t>
      </w:r>
      <w:r>
        <w:t xml:space="preserve"> 2012;36:363-9.</w:t>
      </w:r>
    </w:p>
    <w:p w:rsidR="008F01F9" w:rsidRDefault="008F01F9" w:rsidP="008F01F9">
      <w:r>
        <w:t xml:space="preserve">Freedman SB, Gouin S, Bhatt M, et al. Prospective assessment of practice pattern variations in the treatment of pediatric gastroenteritis. </w:t>
      </w:r>
      <w:r w:rsidRPr="008F01F9">
        <w:rPr>
          <w:i/>
        </w:rPr>
        <w:t>Pediatrics</w:t>
      </w:r>
      <w:r>
        <w:t xml:space="preserve"> 2011;127:e287-95.</w:t>
      </w:r>
    </w:p>
    <w:p w:rsidR="008F01F9" w:rsidRDefault="008F01F9" w:rsidP="008F01F9">
      <w:r>
        <w:t xml:space="preserve">Freedman SB, Parkin PC, Willan AR, et al. Rapid versus standard intravenous rehydration in paediatric gastroenteritis: pragmatic blinded randomised clinical trial. </w:t>
      </w:r>
      <w:r w:rsidRPr="008F01F9">
        <w:rPr>
          <w:i/>
        </w:rPr>
        <w:t>BMJ</w:t>
      </w:r>
      <w:r>
        <w:t xml:space="preserve"> 2011;343:d6976.</w:t>
      </w:r>
    </w:p>
    <w:p w:rsidR="008F01F9" w:rsidRDefault="008F01F9" w:rsidP="008F01F9">
      <w:r>
        <w:t xml:space="preserve">Freedman SB, Keating LE, Rumatir M, et al. Health care provider and caregiver preferences regarding nasogastric and intravenous rehydration. </w:t>
      </w:r>
      <w:r w:rsidRPr="008F01F9">
        <w:rPr>
          <w:i/>
        </w:rPr>
        <w:t>Pediatrics</w:t>
      </w:r>
      <w:r>
        <w:t xml:space="preserve"> 2012;130:e1504-11.</w:t>
      </w:r>
    </w:p>
    <w:p w:rsidR="008F01F9" w:rsidRDefault="008F01F9" w:rsidP="008F01F9">
      <w:r>
        <w:t xml:space="preserve">Freedman SB, Ali S, Oleszczuk M, et al. Treatment of acute gastroenteritis in children: an overview of systematic reviews of interventions commonly used in developed countries. </w:t>
      </w:r>
      <w:r w:rsidRPr="008F01F9">
        <w:rPr>
          <w:i/>
        </w:rPr>
        <w:t>Evid Based Child Health</w:t>
      </w:r>
      <w:r>
        <w:t xml:space="preserve"> 2013;8:1123-37.</w:t>
      </w:r>
    </w:p>
    <w:p w:rsidR="008F01F9" w:rsidRDefault="008F01F9" w:rsidP="008F01F9">
      <w:r>
        <w:t xml:space="preserve">Freedman SB and Geary DF. Bolus fluid therapy and sodium homeostasis in paediatric gastroenteritis. </w:t>
      </w:r>
      <w:r w:rsidRPr="008F01F9">
        <w:rPr>
          <w:i/>
        </w:rPr>
        <w:t>J Paediatr Child Health</w:t>
      </w:r>
      <w:r>
        <w:t xml:space="preserve"> 2013;49:215-22.</w:t>
      </w:r>
    </w:p>
    <w:p w:rsidR="008F01F9" w:rsidRPr="008F01F9" w:rsidRDefault="008F01F9" w:rsidP="008F01F9">
      <w:pPr>
        <w:rPr>
          <w:lang w:val="it-IT"/>
        </w:rPr>
      </w:pPr>
      <w:r>
        <w:t xml:space="preserve">Friedman JN, Goldman RD, Srivastava R, et al. Development of a clinical dehydration scale for use in children between 1 and 36 months of age. </w:t>
      </w:r>
      <w:r w:rsidRPr="008F01F9">
        <w:rPr>
          <w:i/>
          <w:lang w:val="it-IT"/>
        </w:rPr>
        <w:t>J Pediatr</w:t>
      </w:r>
      <w:r w:rsidRPr="008F01F9">
        <w:rPr>
          <w:lang w:val="it-IT"/>
        </w:rPr>
        <w:t xml:space="preserve"> 2004;145:201-7.</w:t>
      </w:r>
    </w:p>
    <w:p w:rsidR="008F01F9" w:rsidRPr="008F01F9" w:rsidRDefault="008F01F9" w:rsidP="008F01F9">
      <w:pPr>
        <w:rPr>
          <w:lang w:val="it-IT"/>
        </w:rPr>
      </w:pPr>
      <w:r w:rsidRPr="008F01F9">
        <w:rPr>
          <w:lang w:val="it-IT"/>
        </w:rPr>
        <w:t xml:space="preserve">Friesema IH, de Boer RF, Duizer E, et al. </w:t>
      </w:r>
      <w:r>
        <w:t xml:space="preserve">Etiology of acute gastroenteritis in children requiring hospitalization in the Netherlands. </w:t>
      </w:r>
      <w:r w:rsidRPr="008F01F9">
        <w:rPr>
          <w:i/>
          <w:lang w:val="it-IT"/>
        </w:rPr>
        <w:t>Eur J Clin Microbiol Infect Dis</w:t>
      </w:r>
      <w:r w:rsidRPr="008F01F9">
        <w:rPr>
          <w:lang w:val="it-IT"/>
        </w:rPr>
        <w:t xml:space="preserve"> 2012;31:405-15.</w:t>
      </w:r>
    </w:p>
    <w:p w:rsidR="008F01F9" w:rsidRDefault="008F01F9" w:rsidP="008F01F9">
      <w:r w:rsidRPr="008F01F9">
        <w:rPr>
          <w:lang w:val="it-IT"/>
        </w:rPr>
        <w:t xml:space="preserve">Garcia-Basteiro AL, Bosch A, Sicuri E, et al. </w:t>
      </w:r>
      <w:r>
        <w:t xml:space="preserve">Hospitalizations due to rotavirus gastroenteritis in Catalonia, Spain, 2003-2008. </w:t>
      </w:r>
      <w:r w:rsidRPr="008F01F9">
        <w:rPr>
          <w:i/>
        </w:rPr>
        <w:t>BMC Res Notes</w:t>
      </w:r>
      <w:r>
        <w:t xml:space="preserve"> 2011;4:429.</w:t>
      </w:r>
    </w:p>
    <w:p w:rsidR="008F01F9" w:rsidRPr="008F01F9" w:rsidRDefault="008F01F9" w:rsidP="008F01F9">
      <w:pPr>
        <w:rPr>
          <w:lang w:val="it-IT"/>
        </w:rPr>
      </w:pPr>
      <w:r>
        <w:t xml:space="preserve">Geerdes-Fenge HF, Lobermann M, Nurnberg M, et al. Ciprofloxacin reduces the risk of hemolytic uremic syndrome in patients with Escherichia coli O104:H4-associated diarrhea. </w:t>
      </w:r>
      <w:r w:rsidRPr="008F01F9">
        <w:rPr>
          <w:i/>
          <w:lang w:val="it-IT"/>
        </w:rPr>
        <w:t>Infection</w:t>
      </w:r>
      <w:r w:rsidRPr="008F01F9">
        <w:rPr>
          <w:lang w:val="it-IT"/>
        </w:rPr>
        <w:t xml:space="preserve"> 2013;41:669-73.</w:t>
      </w:r>
    </w:p>
    <w:p w:rsidR="008F01F9" w:rsidRPr="008F01F9" w:rsidRDefault="008F01F9" w:rsidP="008F01F9">
      <w:pPr>
        <w:rPr>
          <w:lang w:val="it-IT"/>
        </w:rPr>
      </w:pPr>
      <w:r w:rsidRPr="008F01F9">
        <w:rPr>
          <w:lang w:val="it-IT"/>
        </w:rPr>
        <w:lastRenderedPageBreak/>
        <w:t xml:space="preserve">Ghorashi Z, Nezami N, Soltani-Ahari H, et al. </w:t>
      </w:r>
      <w:r>
        <w:t xml:space="preserve">Convulsion following gastroenteritis in children without severe electrolyte imbalance. </w:t>
      </w:r>
      <w:r w:rsidRPr="008F01F9">
        <w:rPr>
          <w:i/>
          <w:lang w:val="it-IT"/>
        </w:rPr>
        <w:t>Turk J Pediatr</w:t>
      </w:r>
      <w:r w:rsidRPr="008F01F9">
        <w:rPr>
          <w:lang w:val="it-IT"/>
        </w:rPr>
        <w:t xml:space="preserve"> 2010;52:301-5.</w:t>
      </w:r>
    </w:p>
    <w:p w:rsidR="008F01F9" w:rsidRPr="008F01F9" w:rsidRDefault="008F01F9" w:rsidP="008F01F9">
      <w:pPr>
        <w:rPr>
          <w:lang w:val="it-IT"/>
        </w:rPr>
      </w:pPr>
      <w:r w:rsidRPr="008F01F9">
        <w:rPr>
          <w:lang w:val="it-IT"/>
        </w:rPr>
        <w:t xml:space="preserve">Gimenez-Sanchez F, Delgado-Rubio A, Martinon-Torres F, et al. </w:t>
      </w:r>
      <w:r>
        <w:t xml:space="preserve">Multicenter prospective study analysing the role of rotavirus on acute gastroenteritis in Spain. </w:t>
      </w:r>
      <w:r w:rsidRPr="008F01F9">
        <w:rPr>
          <w:i/>
          <w:lang w:val="it-IT"/>
        </w:rPr>
        <w:t>Acta Paediatr</w:t>
      </w:r>
      <w:r w:rsidRPr="008F01F9">
        <w:rPr>
          <w:lang w:val="it-IT"/>
        </w:rPr>
        <w:t xml:space="preserve"> 2010;99:738-42.</w:t>
      </w:r>
    </w:p>
    <w:p w:rsidR="008F01F9" w:rsidRDefault="008F01F9" w:rsidP="008F01F9">
      <w:r w:rsidRPr="008F01F9">
        <w:rPr>
          <w:lang w:val="it-IT"/>
        </w:rPr>
        <w:t xml:space="preserve">Gleizes O, Desselberger U, Tatochenko V, et al. </w:t>
      </w:r>
      <w:r>
        <w:t xml:space="preserve">Nosocomial rotavirus infection in European countries: a review of the epidemiology, severity and economic burden of hospital-acquired rotavirus disease. </w:t>
      </w:r>
      <w:r w:rsidRPr="008F01F9">
        <w:rPr>
          <w:i/>
        </w:rPr>
        <w:t>Pediatr Infect Dis J</w:t>
      </w:r>
      <w:r>
        <w:t xml:space="preserve"> 2006;25:S12-21.</w:t>
      </w:r>
    </w:p>
    <w:p w:rsidR="008F01F9" w:rsidRDefault="008F01F9" w:rsidP="008F01F9">
      <w:r>
        <w:t xml:space="preserve">Goldman RD, Friedman JN and Parkin PC. Validation of the clinical dehydration scale for children with acute gastroenteritis. </w:t>
      </w:r>
      <w:r w:rsidRPr="008F01F9">
        <w:rPr>
          <w:i/>
        </w:rPr>
        <w:t>Pediatrics</w:t>
      </w:r>
      <w:r>
        <w:t xml:space="preserve"> 2008;122:545-9.</w:t>
      </w:r>
    </w:p>
    <w:p w:rsidR="008F01F9" w:rsidRDefault="008F01F9" w:rsidP="008F01F9">
      <w:r>
        <w:t xml:space="preserve">Gouin S, Vo TT, Roy M, et al. Oral dimenhydrinate versus placebo in children with gastroenteritis: a randomized controlled trial. </w:t>
      </w:r>
      <w:r w:rsidRPr="008F01F9">
        <w:rPr>
          <w:i/>
        </w:rPr>
        <w:t>Pediatrics</w:t>
      </w:r>
      <w:r>
        <w:t xml:space="preserve"> 2012;129:1050-5.</w:t>
      </w:r>
    </w:p>
    <w:p w:rsidR="008F01F9" w:rsidRDefault="008F01F9" w:rsidP="008F01F9">
      <w:r>
        <w:t xml:space="preserve">Granados CE, Reveiz L, Uribe LG, et al. Drugs for treating giardiasis. </w:t>
      </w:r>
      <w:r w:rsidRPr="008F01F9">
        <w:rPr>
          <w:i/>
        </w:rPr>
        <w:t>Cochrane Database Syst Rev</w:t>
      </w:r>
      <w:r>
        <w:t xml:space="preserve"> 2012;12:CD007787.</w:t>
      </w:r>
    </w:p>
    <w:p w:rsidR="008F01F9" w:rsidRDefault="008F01F9" w:rsidP="008F01F9">
      <w:r>
        <w:t xml:space="preserve">Gravel J, Manzano S, Guimont C, et al. [Multicenter validation of the clinical dehydration scale for children]. </w:t>
      </w:r>
      <w:r w:rsidRPr="008F01F9">
        <w:rPr>
          <w:i/>
        </w:rPr>
        <w:t>Arch Pediatr</w:t>
      </w:r>
      <w:r>
        <w:t xml:space="preserve"> 2010;17:1645-51.</w:t>
      </w:r>
    </w:p>
    <w:p w:rsidR="008F01F9" w:rsidRDefault="008F01F9" w:rsidP="008F01F9">
      <w:r>
        <w:t xml:space="preserve">Gregorio GV, Gonzales ML, Dans LF, et al. Polymer-based oral rehydration solution for treating acute watery diarrhoea. </w:t>
      </w:r>
      <w:r w:rsidRPr="008F01F9">
        <w:rPr>
          <w:i/>
        </w:rPr>
        <w:t>Cochrane Database Syst Rev</w:t>
      </w:r>
      <w:r>
        <w:t xml:space="preserve"> 2009;CD006519.</w:t>
      </w:r>
    </w:p>
    <w:p w:rsidR="008F01F9" w:rsidRDefault="008F01F9" w:rsidP="008F01F9">
      <w:r>
        <w:t xml:space="preserve">Gregorio GV, Dans LF and Silvestre MA. Early versus Delayed Refeeding for Children with Acute Diarrhoea. </w:t>
      </w:r>
      <w:r w:rsidRPr="008F01F9">
        <w:rPr>
          <w:i/>
        </w:rPr>
        <w:t>Cochrane Database Syst Rev</w:t>
      </w:r>
      <w:r>
        <w:t xml:space="preserve"> 2011;CD007296.</w:t>
      </w:r>
    </w:p>
    <w:p w:rsidR="008F01F9" w:rsidRPr="008F01F9" w:rsidRDefault="008F01F9" w:rsidP="008F01F9">
      <w:pPr>
        <w:rPr>
          <w:lang w:val="it-IT"/>
        </w:rPr>
      </w:pPr>
      <w:r>
        <w:t xml:space="preserve">Grimprel E, Garbarg-Chenon A, Pircon JY, et al. Surveillance to estimate the burden of rotavirus gastroenteritis in children aged less than 3 years attending day care centers in Paris, France. </w:t>
      </w:r>
      <w:r w:rsidRPr="008F01F9">
        <w:rPr>
          <w:i/>
          <w:lang w:val="it-IT"/>
        </w:rPr>
        <w:t>Hum Vaccin</w:t>
      </w:r>
      <w:r w:rsidRPr="008F01F9">
        <w:rPr>
          <w:lang w:val="it-IT"/>
        </w:rPr>
        <w:t xml:space="preserve"> 2010;6:399-406.</w:t>
      </w:r>
    </w:p>
    <w:p w:rsidR="008F01F9" w:rsidRDefault="008F01F9" w:rsidP="008F01F9">
      <w:r w:rsidRPr="008F01F9">
        <w:rPr>
          <w:lang w:val="it-IT"/>
        </w:rPr>
        <w:t xml:space="preserve">Guarino A, Canani RB, Russo S, et al. </w:t>
      </w:r>
      <w:r>
        <w:t xml:space="preserve">Oral immunoglobulins for treatment of acute rotaviral gastroenteritis. </w:t>
      </w:r>
      <w:r w:rsidRPr="008F01F9">
        <w:rPr>
          <w:i/>
        </w:rPr>
        <w:t>Pediatrics</w:t>
      </w:r>
      <w:r>
        <w:t xml:space="preserve"> 1994;93:12-6.</w:t>
      </w:r>
    </w:p>
    <w:p w:rsidR="008F01F9" w:rsidRDefault="008F01F9" w:rsidP="008F01F9">
      <w:r>
        <w:t xml:space="preserve">Haltalin KC, Nelson JD, Ring R, 3rd, et al. Double-blind treatment study of shigellosis comparing ampicillin, sulfadiazine, and placebo. </w:t>
      </w:r>
      <w:r w:rsidRPr="008F01F9">
        <w:rPr>
          <w:i/>
        </w:rPr>
        <w:t>J Pediatr</w:t>
      </w:r>
      <w:r>
        <w:t xml:space="preserve"> 1967;70:970-81.</w:t>
      </w:r>
    </w:p>
    <w:p w:rsidR="008F01F9" w:rsidRDefault="008F01F9" w:rsidP="008F01F9">
      <w:r>
        <w:t xml:space="preserve">Han JJ, Yim HE, Lee JH, et al. Albumin versus normal saline for dehydrated term infants with metabolic acidosis due to acute diarrhea. </w:t>
      </w:r>
      <w:r w:rsidRPr="008F01F9">
        <w:rPr>
          <w:i/>
        </w:rPr>
        <w:t>J Perinatol</w:t>
      </w:r>
      <w:r>
        <w:t xml:space="preserve"> 2009;29:444-7.</w:t>
      </w:r>
    </w:p>
    <w:p w:rsidR="008F01F9" w:rsidRDefault="008F01F9" w:rsidP="008F01F9">
      <w:r>
        <w:t xml:space="preserve">Hanna M and Saberi MS. Incidence of hyponatremia in children with gastroenteritis treated with hypotonic intravenous fluids. </w:t>
      </w:r>
      <w:r w:rsidRPr="008F01F9">
        <w:rPr>
          <w:i/>
        </w:rPr>
        <w:t>Pediatr Nephrol</w:t>
      </w:r>
      <w:r>
        <w:t xml:space="preserve"> 2010;25:1471-5.</w:t>
      </w:r>
    </w:p>
    <w:p w:rsidR="008F01F9" w:rsidRDefault="008F01F9" w:rsidP="008F01F9">
      <w:r>
        <w:t xml:space="preserve">Hayajneh WA, Jdaitawi H, Al Shurman A, et al. Comparison of clinical associations and laboratory abnormalities in children with moderate and severe dehydration. </w:t>
      </w:r>
      <w:r w:rsidRPr="008F01F9">
        <w:rPr>
          <w:i/>
        </w:rPr>
        <w:t>J Pediatr Gastroenterol Nutr</w:t>
      </w:r>
      <w:r>
        <w:t xml:space="preserve"> 2010;50:290-4.</w:t>
      </w:r>
    </w:p>
    <w:p w:rsidR="008F01F9" w:rsidRDefault="008F01F9" w:rsidP="008F01F9">
      <w:r>
        <w:t xml:space="preserve">Henke-Gendo C, Harste G, Juergens-Saathoff B, et al. New real-time PCR detects prolonged norovirus excretion in highly immunosuppressed patients and children. </w:t>
      </w:r>
      <w:r w:rsidRPr="008F01F9">
        <w:rPr>
          <w:i/>
        </w:rPr>
        <w:t>J Clin Microbiol</w:t>
      </w:r>
      <w:r>
        <w:t xml:space="preserve"> 2009;47:2855-62.</w:t>
      </w:r>
    </w:p>
    <w:p w:rsidR="008F01F9" w:rsidRDefault="008F01F9" w:rsidP="008F01F9">
      <w:r>
        <w:t xml:space="preserve">Hidayat S, Srie Enggar KD, Pardede N, et al. Nasogastric drip rehydration therapy in acute diarrhea with severe dehydration. </w:t>
      </w:r>
      <w:r w:rsidRPr="008F01F9">
        <w:rPr>
          <w:i/>
        </w:rPr>
        <w:t>Paediatr Indones</w:t>
      </w:r>
      <w:r>
        <w:t xml:space="preserve"> 1988;28:79-84.</w:t>
      </w:r>
    </w:p>
    <w:p w:rsidR="008F01F9" w:rsidRDefault="008F01F9" w:rsidP="008F01F9">
      <w:r>
        <w:t xml:space="preserve">Hoorn EJ, Geary D, Robb M, et al. Acute hyponatremia related to intravenous fluid administration in hospitalized children: an observational study. </w:t>
      </w:r>
      <w:r w:rsidRPr="008F01F9">
        <w:rPr>
          <w:i/>
        </w:rPr>
        <w:t>Pediatrics</w:t>
      </w:r>
      <w:r>
        <w:t xml:space="preserve"> 2004;113:1279-84.</w:t>
      </w:r>
    </w:p>
    <w:p w:rsidR="008F01F9" w:rsidRDefault="008F01F9" w:rsidP="008F01F9">
      <w:r>
        <w:t xml:space="preserve">Hu Y, Ren J, Zhan M, et al. Efficacy of rifaximin in prevention of travelers' diarrhea: a meta-analysis of randomized, double-blind, placebo-controlled trials. </w:t>
      </w:r>
      <w:r w:rsidRPr="008F01F9">
        <w:rPr>
          <w:i/>
        </w:rPr>
        <w:t>J Travel Med</w:t>
      </w:r>
      <w:r>
        <w:t xml:space="preserve"> 2012;19:352-6.</w:t>
      </w:r>
    </w:p>
    <w:p w:rsidR="008F01F9" w:rsidRDefault="008F01F9" w:rsidP="008F01F9">
      <w:r>
        <w:t xml:space="preserve">Idris NS, Dwipoerwantoro PG, Kurniawan A, et al. Intestinal parasitic infection of immunocompromised children with diarrhoea: clinical profile and therapeutic response. </w:t>
      </w:r>
      <w:r w:rsidRPr="008F01F9">
        <w:rPr>
          <w:i/>
        </w:rPr>
        <w:t>J Infect Dev Ctries</w:t>
      </w:r>
      <w:r>
        <w:t xml:space="preserve"> 2010;4:309-17.</w:t>
      </w:r>
    </w:p>
    <w:p w:rsidR="008F01F9" w:rsidRDefault="008F01F9" w:rsidP="008F01F9">
      <w:r>
        <w:t xml:space="preserve">Infante RM, Ericsson CD, Jiang ZD, et al. Enteroaggregative Escherichia coli diarrhea in travelers: response to rifaximin therapy. </w:t>
      </w:r>
      <w:r w:rsidRPr="008F01F9">
        <w:rPr>
          <w:i/>
        </w:rPr>
        <w:t>Clin Gastroenterol Hepatol</w:t>
      </w:r>
      <w:r>
        <w:t xml:space="preserve"> 2004;2:135-8.</w:t>
      </w:r>
    </w:p>
    <w:p w:rsidR="008F01F9" w:rsidRPr="008F01F9" w:rsidRDefault="008F01F9" w:rsidP="008F01F9">
      <w:pPr>
        <w:rPr>
          <w:lang w:val="it-IT"/>
        </w:rPr>
      </w:pPr>
      <w:r>
        <w:lastRenderedPageBreak/>
        <w:t xml:space="preserve">Kaiser P, Borte M, Zimmer KP, et al. Complications in hospitalized children with acute gastroenteritis caused by rotavirus: a retrospective analysis. </w:t>
      </w:r>
      <w:r w:rsidRPr="008F01F9">
        <w:rPr>
          <w:i/>
          <w:lang w:val="it-IT"/>
        </w:rPr>
        <w:t>Eur J Pediatr</w:t>
      </w:r>
      <w:r w:rsidRPr="008F01F9">
        <w:rPr>
          <w:lang w:val="it-IT"/>
        </w:rPr>
        <w:t xml:space="preserve"> 2012;171:337-45.</w:t>
      </w:r>
    </w:p>
    <w:p w:rsidR="008F01F9" w:rsidRDefault="008F01F9" w:rsidP="008F01F9">
      <w:r w:rsidRPr="008F01F9">
        <w:rPr>
          <w:lang w:val="it-IT"/>
        </w:rPr>
        <w:t xml:space="preserve">Kaushik JS, Gupta P, Faridi MM, et al. </w:t>
      </w:r>
      <w:r>
        <w:t xml:space="preserve">Single dose azithromycin versus ciprofloxacin for cholera in children: a randomized controlled trial. </w:t>
      </w:r>
      <w:r w:rsidRPr="008F01F9">
        <w:rPr>
          <w:i/>
        </w:rPr>
        <w:t>Indian Pediatr</w:t>
      </w:r>
      <w:r>
        <w:t xml:space="preserve"> 2010;47:309-15.</w:t>
      </w:r>
    </w:p>
    <w:p w:rsidR="008F01F9" w:rsidRDefault="008F01F9" w:rsidP="008F01F9">
      <w:r>
        <w:t xml:space="preserve">Kinlin LM and Freedman SB. Evaluation of a clinical dehydration scale in children requiring intravenous rehydration. </w:t>
      </w:r>
      <w:r w:rsidRPr="008F01F9">
        <w:rPr>
          <w:i/>
        </w:rPr>
        <w:t>Pediatrics</w:t>
      </w:r>
      <w:r>
        <w:t xml:space="preserve"> 2012;129:e1211-9.</w:t>
      </w:r>
    </w:p>
    <w:p w:rsidR="008F01F9" w:rsidRDefault="008F01F9" w:rsidP="008F01F9">
      <w:r>
        <w:t xml:space="preserve">Kita F, Hinotsu S, Yorifuji T, et al. Domperidone With ORT in the Treatment of Pediatric Acute Gastroenteritis in Japan: A Multicenter, Randomized Controlled Trial. </w:t>
      </w:r>
      <w:r w:rsidRPr="008F01F9">
        <w:rPr>
          <w:i/>
        </w:rPr>
        <w:t>Asia Pac J Public Health</w:t>
      </w:r>
      <w:r>
        <w:t xml:space="preserve"> 2012;</w:t>
      </w:r>
    </w:p>
    <w:p w:rsidR="008F01F9" w:rsidRDefault="008F01F9" w:rsidP="008F01F9">
      <w:r>
        <w:t xml:space="preserve">Korczowski B and Szybist W. Serum procalcitonin and C-reactive protein in children with diarrhoea of various aetiologies. </w:t>
      </w:r>
      <w:r w:rsidRPr="008F01F9">
        <w:rPr>
          <w:i/>
        </w:rPr>
        <w:t>Acta Paediatr</w:t>
      </w:r>
      <w:r>
        <w:t xml:space="preserve"> 2004;93:169-73.</w:t>
      </w:r>
    </w:p>
    <w:p w:rsidR="008F01F9" w:rsidRPr="008F01F9" w:rsidRDefault="008F01F9" w:rsidP="008F01F9">
      <w:pPr>
        <w:rPr>
          <w:lang w:val="it-IT"/>
        </w:rPr>
      </w:pPr>
      <w:r>
        <w:t xml:space="preserve">Kotch JB, Isbell P, Weber DJ, et al. Hand-washing and diapering equipment reduces disease among children in out-of-home child care centers. </w:t>
      </w:r>
      <w:r w:rsidRPr="008F01F9">
        <w:rPr>
          <w:i/>
          <w:lang w:val="it-IT"/>
        </w:rPr>
        <w:t>Pediatrics</w:t>
      </w:r>
      <w:r w:rsidRPr="008F01F9">
        <w:rPr>
          <w:lang w:val="it-IT"/>
        </w:rPr>
        <w:t xml:space="preserve"> 2007;120:e29-36.</w:t>
      </w:r>
    </w:p>
    <w:p w:rsidR="008F01F9" w:rsidRDefault="008F01F9" w:rsidP="008F01F9">
      <w:r w:rsidRPr="008F01F9">
        <w:rPr>
          <w:lang w:val="it-IT"/>
        </w:rPr>
        <w:t xml:space="preserve">Kyle RG, Kukanova M, Campbell M, et al. </w:t>
      </w:r>
      <w:r>
        <w:t xml:space="preserve">Childhood disadvantage and emergency admission rates for common presentations in London: an exploratory analysis. </w:t>
      </w:r>
      <w:r w:rsidRPr="008F01F9">
        <w:rPr>
          <w:i/>
        </w:rPr>
        <w:t>Arch Dis Child</w:t>
      </w:r>
      <w:r>
        <w:t xml:space="preserve"> 2011;96:221-6.</w:t>
      </w:r>
    </w:p>
    <w:p w:rsidR="008F01F9" w:rsidRDefault="008F01F9" w:rsidP="008F01F9">
      <w:r>
        <w:t xml:space="preserve">Lazzerini M and Ronfani L. Oral zinc for treating diarrhoea in children. </w:t>
      </w:r>
      <w:r w:rsidRPr="008F01F9">
        <w:rPr>
          <w:i/>
        </w:rPr>
        <w:t>Cochrane Database Syst Rev</w:t>
      </w:r>
      <w:r>
        <w:t xml:space="preserve"> 2012;6:CD005436.</w:t>
      </w:r>
    </w:p>
    <w:p w:rsidR="008F01F9" w:rsidRDefault="008F01F9" w:rsidP="008F01F9">
      <w:r>
        <w:t xml:space="preserve">Lehert P, Cheron G, Calatayud GA, et al. Racecadotril for childhood gastroenteritis: an individual patient data meta-analysis. </w:t>
      </w:r>
      <w:r w:rsidRPr="008F01F9">
        <w:rPr>
          <w:i/>
        </w:rPr>
        <w:t>Dig Liver Dis</w:t>
      </w:r>
      <w:r>
        <w:t xml:space="preserve"> 2011;43:707-13.</w:t>
      </w:r>
    </w:p>
    <w:p w:rsidR="008F01F9" w:rsidRDefault="008F01F9" w:rsidP="008F01F9">
      <w:r>
        <w:t xml:space="preserve">Leibovitz E, Janco J, Piglansky L, et al. Oral ciprofloxacin vs. intramuscular ceftriaxone as empiric treatment of acute invasive diarrhea in children. </w:t>
      </w:r>
      <w:r w:rsidRPr="008F01F9">
        <w:rPr>
          <w:i/>
        </w:rPr>
        <w:t>Pediatr Infect Dis J</w:t>
      </w:r>
      <w:r>
        <w:t xml:space="preserve"> 2000;19:1060-7.</w:t>
      </w:r>
    </w:p>
    <w:p w:rsidR="008F01F9" w:rsidRDefault="008F01F9" w:rsidP="008F01F9">
      <w:r>
        <w:t xml:space="preserve">Levine AC, Shah SP, Umulisa I, et al. Ultrasound assessment of severe dehydration in children with diarrhea and vomiting. </w:t>
      </w:r>
      <w:r w:rsidRPr="008F01F9">
        <w:rPr>
          <w:i/>
        </w:rPr>
        <w:t>Acad Emerg Med</w:t>
      </w:r>
      <w:r>
        <w:t xml:space="preserve"> 2010;17:1035-41.</w:t>
      </w:r>
    </w:p>
    <w:p w:rsidR="008F01F9" w:rsidRDefault="008F01F9" w:rsidP="008F01F9">
      <w:r>
        <w:t xml:space="preserve">Levy JA and Bachur RG. Intravenous dextrose during outpatient rehydration in pediatric gastroenteritis. </w:t>
      </w:r>
      <w:r w:rsidRPr="008F01F9">
        <w:rPr>
          <w:i/>
        </w:rPr>
        <w:t>Acad Emerg Med</w:t>
      </w:r>
      <w:r>
        <w:t xml:space="preserve"> 2007;14:324-30.</w:t>
      </w:r>
    </w:p>
    <w:p w:rsidR="008F01F9" w:rsidRDefault="008F01F9" w:rsidP="008F01F9">
      <w:r>
        <w:t xml:space="preserve">Lorrot M, Bon F, El Hajje MJ, et al. Epidemiology and clinical features of gastroenteritis in hospitalised children: prospective survey during a 2-year period in a Parisian hospital, France. </w:t>
      </w:r>
      <w:r w:rsidRPr="008F01F9">
        <w:rPr>
          <w:i/>
        </w:rPr>
        <w:t>Eur J Clin Microbiol Infect Dis</w:t>
      </w:r>
      <w:r>
        <w:t xml:space="preserve"> 2011;30:361-8.</w:t>
      </w:r>
    </w:p>
    <w:p w:rsidR="008F01F9" w:rsidRDefault="008F01F9" w:rsidP="008F01F9">
      <w:r>
        <w:t xml:space="preserve">Macgillivray S, Fahey T and McGuire W. Lactose avoidance for young children with acute diarrhoea. </w:t>
      </w:r>
      <w:r w:rsidRPr="008F01F9">
        <w:rPr>
          <w:i/>
        </w:rPr>
        <w:t>Cochrane Database Syst Rev</w:t>
      </w:r>
      <w:r>
        <w:t xml:space="preserve"> 2013;10:CD005433.</w:t>
      </w:r>
    </w:p>
    <w:p w:rsidR="008F01F9" w:rsidRDefault="008F01F9" w:rsidP="008F01F9">
      <w:r>
        <w:t xml:space="preserve">Manger MS, Taneja S, Strand TA, et al. Poor folate status predicts persistent diarrhea in 6- to 30-month-old north Indian children. </w:t>
      </w:r>
      <w:r w:rsidRPr="008F01F9">
        <w:rPr>
          <w:i/>
        </w:rPr>
        <w:t>J Nutr</w:t>
      </w:r>
      <w:r>
        <w:t xml:space="preserve"> 2011;141:2226-32.</w:t>
      </w:r>
    </w:p>
    <w:p w:rsidR="008F01F9" w:rsidRDefault="008F01F9" w:rsidP="008F01F9">
      <w:r>
        <w:t xml:space="preserve">Marcus N, Mor M, Amir L, et al. The quick-read C-reactive protein test for the prediction of bacterial gastroenteritis in the pediatric emergency department. </w:t>
      </w:r>
      <w:r w:rsidRPr="008F01F9">
        <w:rPr>
          <w:i/>
        </w:rPr>
        <w:t>Pediatr Emerg Care</w:t>
      </w:r>
      <w:r>
        <w:t xml:space="preserve"> 2007;23:634-7.</w:t>
      </w:r>
    </w:p>
    <w:p w:rsidR="008F01F9" w:rsidRDefault="008F01F9" w:rsidP="008F01F9">
      <w:r>
        <w:t xml:space="preserve">Miron D, Torem M, Merom R, et al. Azithromycin as an alternative to nalidixic acid in the therapy of childhood shigellosis. </w:t>
      </w:r>
      <w:r w:rsidRPr="008F01F9">
        <w:rPr>
          <w:i/>
        </w:rPr>
        <w:t>Pediatr Infect Dis J</w:t>
      </w:r>
      <w:r>
        <w:t xml:space="preserve"> 2004;23:367-8.</w:t>
      </w:r>
    </w:p>
    <w:p w:rsidR="008F01F9" w:rsidRDefault="008F01F9" w:rsidP="008F01F9">
      <w:r>
        <w:t xml:space="preserve">Moineau G and Newman J. Rapid intravenous rehydration in the pediatric emergency department. </w:t>
      </w:r>
      <w:r w:rsidRPr="008F01F9">
        <w:rPr>
          <w:i/>
        </w:rPr>
        <w:t>Pediatr Emerg Care</w:t>
      </w:r>
      <w:r>
        <w:t xml:space="preserve"> 1990;6:186-8.</w:t>
      </w:r>
    </w:p>
    <w:p w:rsidR="008F01F9" w:rsidRDefault="008F01F9" w:rsidP="008F01F9">
      <w:r>
        <w:t xml:space="preserve">Moore SR, Lima NL, Soares AM, et al. Prolonged episodes of acute diarrhea reduce growth and increase risk of persistent diarrhea in children. </w:t>
      </w:r>
      <w:r w:rsidRPr="008F01F9">
        <w:rPr>
          <w:i/>
        </w:rPr>
        <w:t>Gastroenterology</w:t>
      </w:r>
      <w:r>
        <w:t xml:space="preserve"> 2010;139:1156-64.</w:t>
      </w:r>
    </w:p>
    <w:p w:rsidR="008F01F9" w:rsidRDefault="008F01F9" w:rsidP="008F01F9">
      <w:r>
        <w:t xml:space="preserve">Mor SM, Tumwine JK, Naumova EN, et al. Microsporidiosis and malnutrition in children with persistent diarrhea, Uganda. </w:t>
      </w:r>
      <w:r w:rsidRPr="008F01F9">
        <w:rPr>
          <w:i/>
        </w:rPr>
        <w:t>Emerg Infect Dis</w:t>
      </w:r>
      <w:r>
        <w:t xml:space="preserve"> 2009;15:49-52.</w:t>
      </w:r>
    </w:p>
    <w:p w:rsidR="008F01F9" w:rsidRDefault="008F01F9" w:rsidP="008F01F9">
      <w:r>
        <w:t xml:space="preserve">Morales E, Garcia-Esteban R, Guxens M, et al. Effects of prolonged breastfeeding and colostrum fatty acids on allergic manifestations and infections in infancy. </w:t>
      </w:r>
      <w:r w:rsidRPr="008F01F9">
        <w:rPr>
          <w:i/>
        </w:rPr>
        <w:t>Clin Exp Allergy</w:t>
      </w:r>
      <w:r>
        <w:t xml:space="preserve"> 2012;42:918-28.</w:t>
      </w:r>
    </w:p>
    <w:p w:rsidR="008F01F9" w:rsidRPr="008F01F9" w:rsidRDefault="008F01F9" w:rsidP="008F01F9">
      <w:pPr>
        <w:rPr>
          <w:lang w:val="it-IT"/>
        </w:rPr>
      </w:pPr>
      <w:r>
        <w:t xml:space="preserve">Morrow AL, Ruiz-Palacios GM, Jiang X, et al. Human-milk glycans that inhibit pathogen binding protect breast-feeding infants against infectious diarrhea. </w:t>
      </w:r>
      <w:r w:rsidRPr="008F01F9">
        <w:rPr>
          <w:i/>
          <w:lang w:val="it-IT"/>
        </w:rPr>
        <w:t>J Nutr</w:t>
      </w:r>
      <w:r w:rsidRPr="008F01F9">
        <w:rPr>
          <w:lang w:val="it-IT"/>
        </w:rPr>
        <w:t xml:space="preserve"> 2005;135:1304-7.</w:t>
      </w:r>
    </w:p>
    <w:p w:rsidR="008F01F9" w:rsidRDefault="008F01F9" w:rsidP="008F01F9">
      <w:r w:rsidRPr="008F01F9">
        <w:rPr>
          <w:lang w:val="it-IT"/>
        </w:rPr>
        <w:t xml:space="preserve">Moyo SJ, Maselle SY, Matee MI, et al. </w:t>
      </w:r>
      <w:r>
        <w:t xml:space="preserve">Identification of diarrheagenic Escherichia coli isolated from infants and children in Dar es Salaam, Tanzania. </w:t>
      </w:r>
      <w:r w:rsidRPr="008F01F9">
        <w:rPr>
          <w:i/>
        </w:rPr>
        <w:t>BMC Infect Dis</w:t>
      </w:r>
      <w:r>
        <w:t xml:space="preserve"> 2007;7:92.</w:t>
      </w:r>
    </w:p>
    <w:p w:rsidR="008F01F9" w:rsidRDefault="008F01F9" w:rsidP="008F01F9">
      <w:r>
        <w:t xml:space="preserve">Mrukowicz JZ, Krobicka B, Duplaga M, et al. Epidemiology and impact of rotavirus diarrhoea in Poland. </w:t>
      </w:r>
      <w:r w:rsidRPr="008F01F9">
        <w:rPr>
          <w:i/>
        </w:rPr>
        <w:t>Acta Paediatr Suppl</w:t>
      </w:r>
      <w:r>
        <w:t xml:space="preserve"> 1999;88:53-60.</w:t>
      </w:r>
    </w:p>
    <w:p w:rsidR="008F01F9" w:rsidRDefault="008F01F9" w:rsidP="008F01F9">
      <w:r>
        <w:lastRenderedPageBreak/>
        <w:t xml:space="preserve">Muhsen K, Shulman L, Rubinstein U, et al. Incidence, characteristics, and economic burden of rotavirus gastroenteritis associated with hospitalization of israeli children &lt;5 years of age, 2007-2008. </w:t>
      </w:r>
      <w:r w:rsidRPr="008F01F9">
        <w:rPr>
          <w:i/>
        </w:rPr>
        <w:t>J Infect Dis</w:t>
      </w:r>
      <w:r>
        <w:t xml:space="preserve"> 2009;200 Suppl 1:S254-63.</w:t>
      </w:r>
    </w:p>
    <w:p w:rsidR="008F01F9" w:rsidRDefault="008F01F9" w:rsidP="008F01F9">
      <w:r>
        <w:t xml:space="preserve">Mujawar QM, Naganoor R, Ali MD, et al. Efficacy of dioctahedral smectite in acute watery diarrhea in Indian children: a randomized clinical trial. </w:t>
      </w:r>
      <w:r w:rsidRPr="008F01F9">
        <w:rPr>
          <w:i/>
        </w:rPr>
        <w:t>J Trop Pediatr</w:t>
      </w:r>
      <w:r>
        <w:t xml:space="preserve"> 2012;58:63-7.</w:t>
      </w:r>
    </w:p>
    <w:p w:rsidR="008F01F9" w:rsidRDefault="008F01F9" w:rsidP="008F01F9">
      <w:r>
        <w:t xml:space="preserve">Mukhopadhyay C, Wilson G, Pradhan D, et al. Intestinal protozoal infestation profile in persistent diarrhea in children below age 5 years in western Nepal. </w:t>
      </w:r>
      <w:r w:rsidRPr="008F01F9">
        <w:rPr>
          <w:i/>
        </w:rPr>
        <w:t>Southeast Asian J Trop Med Public Health</w:t>
      </w:r>
      <w:r>
        <w:t xml:space="preserve"> 2007;38:13-9.</w:t>
      </w:r>
    </w:p>
    <w:p w:rsidR="008F01F9" w:rsidRDefault="008F01F9" w:rsidP="008F01F9">
      <w:r>
        <w:t xml:space="preserve">Nager AL and Wang VJ. Comparison of ultrarapid and rapid intravenous hydration in pediatric patients with dehydration. </w:t>
      </w:r>
      <w:r w:rsidRPr="008F01F9">
        <w:rPr>
          <w:i/>
        </w:rPr>
        <w:t>Am J Emerg Med</w:t>
      </w:r>
      <w:r>
        <w:t xml:space="preserve"> 2010;28:123-9.</w:t>
      </w:r>
    </w:p>
    <w:p w:rsidR="008F01F9" w:rsidRDefault="008F01F9" w:rsidP="008F01F9">
      <w:r>
        <w:t xml:space="preserve">Narkeviciute I and Tamusauskaite I. Peculiarities of norovirus and rotavirus infections in hospitalised young children. </w:t>
      </w:r>
      <w:r w:rsidRPr="008F01F9">
        <w:rPr>
          <w:i/>
        </w:rPr>
        <w:t>J Pediatr Gastroenterol Nutr</w:t>
      </w:r>
      <w:r>
        <w:t xml:space="preserve"> 2008;46:289-92.</w:t>
      </w:r>
    </w:p>
    <w:p w:rsidR="008F01F9" w:rsidRDefault="008F01F9" w:rsidP="008F01F9">
      <w:r>
        <w:t xml:space="preserve">Neville KA, Verge CF, Rosenberg AR, et al. Isotonic is better than hypotonic saline for intravenous rehydration of children with gastroenteritis: a prospective randomised study. </w:t>
      </w:r>
      <w:r w:rsidRPr="008F01F9">
        <w:rPr>
          <w:i/>
        </w:rPr>
        <w:t>Arch Dis Child</w:t>
      </w:r>
      <w:r>
        <w:t xml:space="preserve"> 2006;91:226-32.</w:t>
      </w:r>
    </w:p>
    <w:p w:rsidR="008F01F9" w:rsidRPr="008F01F9" w:rsidRDefault="008F01F9" w:rsidP="008F01F9">
      <w:pPr>
        <w:rPr>
          <w:lang w:val="it-IT"/>
        </w:rPr>
      </w:pPr>
      <w:r>
        <w:t xml:space="preserve">Nylund CM, Goudie A, Garza JM, et al. Clostridium difficile infection in hospitalized children in the United States. </w:t>
      </w:r>
      <w:r w:rsidRPr="008F01F9">
        <w:rPr>
          <w:i/>
          <w:lang w:val="it-IT"/>
        </w:rPr>
        <w:t>Arch Pediatr Adolesc Med</w:t>
      </w:r>
      <w:r w:rsidRPr="008F01F9">
        <w:rPr>
          <w:lang w:val="it-IT"/>
        </w:rPr>
        <w:t xml:space="preserve"> 2011;165:451-7.</w:t>
      </w:r>
    </w:p>
    <w:p w:rsidR="008F01F9" w:rsidRPr="008F01F9" w:rsidRDefault="008F01F9" w:rsidP="008F01F9">
      <w:pPr>
        <w:rPr>
          <w:lang w:val="it-IT"/>
        </w:rPr>
      </w:pPr>
      <w:r w:rsidRPr="008F01F9">
        <w:rPr>
          <w:lang w:val="it-IT"/>
        </w:rPr>
        <w:t xml:space="preserve">Oberhelman RA, Javier de la Cabada F, Vasquez Garibay E, et al. </w:t>
      </w:r>
      <w:r>
        <w:t xml:space="preserve">Efficacy of trimethoprim-sulfamethoxazole in treatment of acute diarrhea in a Mexican pediatric population. </w:t>
      </w:r>
      <w:r w:rsidRPr="008F01F9">
        <w:rPr>
          <w:i/>
          <w:lang w:val="it-IT"/>
        </w:rPr>
        <w:t>J Pediatr</w:t>
      </w:r>
      <w:r w:rsidRPr="008F01F9">
        <w:rPr>
          <w:lang w:val="it-IT"/>
        </w:rPr>
        <w:t xml:space="preserve"> 1987;110:960-5.</w:t>
      </w:r>
    </w:p>
    <w:p w:rsidR="008F01F9" w:rsidRDefault="008F01F9" w:rsidP="008F01F9">
      <w:r w:rsidRPr="008F01F9">
        <w:rPr>
          <w:lang w:val="it-IT"/>
        </w:rPr>
        <w:t xml:space="preserve">Ochoa TJ, Ecker L, Barletta F, et al. </w:t>
      </w:r>
      <w:r>
        <w:t xml:space="preserve">Age-related susceptibility to infection with diarrheagenic Escherichia coli among infants from Periurban areas in Lima, Peru. </w:t>
      </w:r>
      <w:r w:rsidRPr="008F01F9">
        <w:rPr>
          <w:i/>
        </w:rPr>
        <w:t>Clin Infect Dis</w:t>
      </w:r>
      <w:r>
        <w:t xml:space="preserve"> 2009;49:1694-702.</w:t>
      </w:r>
    </w:p>
    <w:p w:rsidR="008F01F9" w:rsidRDefault="008F01F9" w:rsidP="008F01F9">
      <w:r>
        <w:t xml:space="preserve">Ogilvie I, Khoury H, Goetghebeur MM, et al. Burden of community-acquired and nosocomial rotavirus gastroenteritis in the pediatric population of Western Europe: a scoping review. </w:t>
      </w:r>
      <w:r w:rsidRPr="008F01F9">
        <w:rPr>
          <w:i/>
        </w:rPr>
        <w:t>BMC Infect Dis</w:t>
      </w:r>
      <w:r>
        <w:t xml:space="preserve"> 2012;12:62.</w:t>
      </w:r>
    </w:p>
    <w:p w:rsidR="008F01F9" w:rsidRDefault="008F01F9" w:rsidP="008F01F9">
      <w:r>
        <w:t xml:space="preserve">Oldak E, Sulik A, Rozkiewicz D, et al. Norovirus infections in children under 5 years of age hospitalized due to the acute viral gastroenteritis in northeastern Poland. </w:t>
      </w:r>
      <w:r w:rsidRPr="008F01F9">
        <w:rPr>
          <w:i/>
        </w:rPr>
        <w:t>Eur J Clin Microbiol Infect Dis</w:t>
      </w:r>
      <w:r>
        <w:t xml:space="preserve"> 2012;31:417-22.</w:t>
      </w:r>
    </w:p>
    <w:p w:rsidR="008F01F9" w:rsidRDefault="008F01F9" w:rsidP="008F01F9">
      <w:r>
        <w:t xml:space="preserve">Onwuezobe IA, Oshun PO and Odigwe CC. Antimicrobials for treating symptomatic non-typhoidal Salmonella infection. </w:t>
      </w:r>
      <w:r w:rsidRPr="008F01F9">
        <w:rPr>
          <w:i/>
        </w:rPr>
        <w:t>Cochrane Database Syst Rev</w:t>
      </w:r>
      <w:r>
        <w:t xml:space="preserve"> 2012;11:CD001167.</w:t>
      </w:r>
    </w:p>
    <w:p w:rsidR="008F01F9" w:rsidRDefault="008F01F9" w:rsidP="008F01F9">
      <w:r>
        <w:t xml:space="preserve">Opintan JA, Newman MJ, Ayeh-Kumi PF, et al. Pediatric diarrhea in southern Ghana: etiology and association with intestinal inflammation and malnutrition. </w:t>
      </w:r>
      <w:r w:rsidRPr="008F01F9">
        <w:rPr>
          <w:i/>
        </w:rPr>
        <w:t>Am J Trop Med Hyg</w:t>
      </w:r>
      <w:r>
        <w:t xml:space="preserve"> 2010;83:936-43.</w:t>
      </w:r>
    </w:p>
    <w:p w:rsidR="008F01F9" w:rsidRDefault="008F01F9" w:rsidP="008F01F9">
      <w:r>
        <w:t xml:space="preserve">Pai CH, Gillis F, Tuomanen E, et al. Erythromycin in treatment of Campylobacter enteritis in children. </w:t>
      </w:r>
      <w:r w:rsidRPr="008F01F9">
        <w:rPr>
          <w:i/>
        </w:rPr>
        <w:t>Am J Dis Child</w:t>
      </w:r>
      <w:r>
        <w:t xml:space="preserve"> 1983;137:286-8.</w:t>
      </w:r>
    </w:p>
    <w:p w:rsidR="008F01F9" w:rsidRPr="008F01F9" w:rsidRDefault="008F01F9" w:rsidP="008F01F9">
      <w:pPr>
        <w:rPr>
          <w:lang w:val="it-IT"/>
        </w:rPr>
      </w:pPr>
      <w:r>
        <w:t xml:space="preserve">Parkin PC, Macarthur C, Khambalia A, et al. Clinical and laboratory assessment of dehydration severity in children with acute gastroenteritis. </w:t>
      </w:r>
      <w:r w:rsidRPr="008F01F9">
        <w:rPr>
          <w:i/>
          <w:lang w:val="it-IT"/>
        </w:rPr>
        <w:t>Clin Pediatr (Phila)</w:t>
      </w:r>
      <w:r w:rsidRPr="008F01F9">
        <w:rPr>
          <w:lang w:val="it-IT"/>
        </w:rPr>
        <w:t xml:space="preserve"> 2010;49:235-9.</w:t>
      </w:r>
    </w:p>
    <w:p w:rsidR="008F01F9" w:rsidRPr="008F01F9" w:rsidRDefault="008F01F9" w:rsidP="008F01F9">
      <w:pPr>
        <w:rPr>
          <w:lang w:val="it-IT"/>
        </w:rPr>
      </w:pPr>
      <w:r w:rsidRPr="008F01F9">
        <w:rPr>
          <w:lang w:val="it-IT"/>
        </w:rPr>
        <w:t xml:space="preserve">Pascarella F, Martinelli M, Miele E, et al. </w:t>
      </w:r>
      <w:r>
        <w:t xml:space="preserve">Impact of Clostridium difficile infection on pediatric inflammatory bowel disease. </w:t>
      </w:r>
      <w:r w:rsidRPr="008F01F9">
        <w:rPr>
          <w:i/>
          <w:lang w:val="it-IT"/>
        </w:rPr>
        <w:t>J Pediatr</w:t>
      </w:r>
      <w:r w:rsidRPr="008F01F9">
        <w:rPr>
          <w:lang w:val="it-IT"/>
        </w:rPr>
        <w:t xml:space="preserve"> 2009;154:854-8.</w:t>
      </w:r>
    </w:p>
    <w:p w:rsidR="008F01F9" w:rsidRPr="008F01F9" w:rsidRDefault="008F01F9" w:rsidP="008F01F9">
      <w:pPr>
        <w:rPr>
          <w:lang w:val="it-IT"/>
        </w:rPr>
      </w:pPr>
      <w:r w:rsidRPr="008F01F9">
        <w:rPr>
          <w:lang w:val="it-IT"/>
        </w:rPr>
        <w:t xml:space="preserve">Passariello A, Terrin G, De Marco G, et al. </w:t>
      </w:r>
      <w:r>
        <w:t xml:space="preserve">Efficacy of a new hypotonic oral rehydration solution containing zinc and prebiotics in the treatment of childhood acute diarrhea: a randomized controlled trial. </w:t>
      </w:r>
      <w:r w:rsidRPr="008F01F9">
        <w:rPr>
          <w:i/>
          <w:lang w:val="it-IT"/>
        </w:rPr>
        <w:t>J Pediatr</w:t>
      </w:r>
      <w:r w:rsidRPr="008F01F9">
        <w:rPr>
          <w:lang w:val="it-IT"/>
        </w:rPr>
        <w:t xml:space="preserve"> 2011;158:288-92 e1.</w:t>
      </w:r>
    </w:p>
    <w:p w:rsidR="008F01F9" w:rsidRDefault="008F01F9" w:rsidP="008F01F9">
      <w:r w:rsidRPr="008F01F9">
        <w:rPr>
          <w:lang w:val="it-IT"/>
        </w:rPr>
        <w:t xml:space="preserve">Passariello A, Terrin G, Cecere G, et al. </w:t>
      </w:r>
      <w:r>
        <w:t xml:space="preserve">Randomised clinical trial: efficacy of a new synbiotic formulation containing Lactobacillus paracasei B21060 plus arabinogalactan and xilooligosaccharides in children with acute diarrhoea. </w:t>
      </w:r>
      <w:r w:rsidRPr="008F01F9">
        <w:rPr>
          <w:i/>
        </w:rPr>
        <w:t>Aliment Pharmacol Ther</w:t>
      </w:r>
      <w:r>
        <w:t xml:space="preserve"> 2012;35:782-8.</w:t>
      </w:r>
    </w:p>
    <w:p w:rsidR="008F01F9" w:rsidRDefault="008F01F9" w:rsidP="008F01F9">
      <w:r>
        <w:t xml:space="preserve">Patel A, Mamtani M, Dibley MJ, et al. Therapeutic value of zinc supplementation in acute and persistent diarrhea: a systematic review. </w:t>
      </w:r>
      <w:r w:rsidRPr="008F01F9">
        <w:rPr>
          <w:i/>
        </w:rPr>
        <w:t>PLoS One</w:t>
      </w:r>
      <w:r>
        <w:t xml:space="preserve"> 2010;5:e10386.</w:t>
      </w:r>
    </w:p>
    <w:p w:rsidR="008F01F9" w:rsidRDefault="008F01F9" w:rsidP="008F01F9">
      <w:r>
        <w:t xml:space="preserve">Patel B, Kennebeck SS, Caviness AC, et al. Use of a discharge facilitator improves recall of emergency department discharge instructions for acute gastroenteritis. </w:t>
      </w:r>
      <w:r w:rsidRPr="008F01F9">
        <w:rPr>
          <w:i/>
        </w:rPr>
        <w:t>Pediatr Emerg Care</w:t>
      </w:r>
      <w:r>
        <w:t xml:space="preserve"> 2009;25:558-64.</w:t>
      </w:r>
    </w:p>
    <w:p w:rsidR="008F01F9" w:rsidRDefault="008F01F9" w:rsidP="008F01F9">
      <w:r>
        <w:lastRenderedPageBreak/>
        <w:t xml:space="preserve">Pathela P, Zahid Hasan K, Roy E, et al. Diarrheal illness in a cohort of children 0-2 years of age in rural Bangladesh: I. Incidence and risk factors. </w:t>
      </w:r>
      <w:r w:rsidRPr="008F01F9">
        <w:rPr>
          <w:i/>
        </w:rPr>
        <w:t>Acta Paediatr</w:t>
      </w:r>
      <w:r>
        <w:t xml:space="preserve"> 2006;95:430-7.</w:t>
      </w:r>
    </w:p>
    <w:p w:rsidR="008F01F9" w:rsidRDefault="008F01F9" w:rsidP="008F01F9">
      <w:r>
        <w:t xml:space="preserve">Patro B, Golicki D and Szajewska H. Meta-analysis: zinc supplementation for acute gastroenteritis in children. </w:t>
      </w:r>
      <w:r w:rsidRPr="008F01F9">
        <w:rPr>
          <w:i/>
        </w:rPr>
        <w:t>Aliment Pharmacol Ther</w:t>
      </w:r>
      <w:r>
        <w:t xml:space="preserve"> 2008;28:713-23.</w:t>
      </w:r>
    </w:p>
    <w:p w:rsidR="008F01F9" w:rsidRDefault="008F01F9" w:rsidP="008F01F9">
      <w:r>
        <w:t xml:space="preserve">Payne DC, Staat MA, Edwards KM, et al. Active, population-based surveillance for severe rotavirus gastroenteritis in children in the United States. </w:t>
      </w:r>
      <w:r w:rsidRPr="008F01F9">
        <w:rPr>
          <w:i/>
        </w:rPr>
        <w:t>Pediatrics</w:t>
      </w:r>
      <w:r>
        <w:t xml:space="preserve"> 2008;122:1235-43.</w:t>
      </w:r>
    </w:p>
    <w:p w:rsidR="008F01F9" w:rsidRDefault="008F01F9" w:rsidP="008F01F9">
      <w:r>
        <w:t xml:space="preserve">Pereira AL, Ferraz LR, Silva RS, et al. Enteroaggregative Escherichia coli virulence markers: positive association with distinct clinical characteristics and segregation into 3 enteropathogenic E. coli serogroups. </w:t>
      </w:r>
      <w:r w:rsidRPr="008F01F9">
        <w:rPr>
          <w:i/>
        </w:rPr>
        <w:t>J Infect Dis</w:t>
      </w:r>
      <w:r>
        <w:t xml:space="preserve"> 2007;195:366-74.</w:t>
      </w:r>
    </w:p>
    <w:p w:rsidR="008F01F9" w:rsidRDefault="008F01F9" w:rsidP="008F01F9">
      <w:r>
        <w:t xml:space="preserve">Phin SJ, McCaskill ME, Browne GJ, et al. Clinical pathway using rapid rehydration for children with gastroenteritis. </w:t>
      </w:r>
      <w:r w:rsidRPr="008F01F9">
        <w:rPr>
          <w:i/>
        </w:rPr>
        <w:t>J Paediatr Child Health</w:t>
      </w:r>
      <w:r>
        <w:t xml:space="preserve"> 2003;39:343-8.</w:t>
      </w:r>
    </w:p>
    <w:p w:rsidR="008F01F9" w:rsidRDefault="008F01F9" w:rsidP="008F01F9">
      <w:r>
        <w:t xml:space="preserve">Piescik-Lech M, Szymanski H and Szajewska H. Efficacy and safety of a new apple-flavoured oral rehydration solution in children with acute gastroenteritis: a double-blind randomized controlled trial. </w:t>
      </w:r>
      <w:r w:rsidRPr="008F01F9">
        <w:rPr>
          <w:i/>
        </w:rPr>
        <w:t>Acta Paediatr</w:t>
      </w:r>
      <w:r>
        <w:t xml:space="preserve"> 2012;101:e458-64.</w:t>
      </w:r>
    </w:p>
    <w:p w:rsidR="008F01F9" w:rsidRPr="008F01F9" w:rsidRDefault="008F01F9" w:rsidP="008F01F9">
      <w:pPr>
        <w:rPr>
          <w:lang w:val="it-IT"/>
        </w:rPr>
      </w:pPr>
      <w:r>
        <w:t xml:space="preserve">Piescik-Lech M, Urbanska M and Szajewska H. Lactobacillus GG (LGG) and smectite versus LGG alone for acute gastroenteritis: a double-blind, randomized controlled trial. </w:t>
      </w:r>
      <w:r w:rsidRPr="008F01F9">
        <w:rPr>
          <w:i/>
          <w:lang w:val="it-IT"/>
        </w:rPr>
        <w:t>Eur J Pediatr</w:t>
      </w:r>
      <w:r w:rsidRPr="008F01F9">
        <w:rPr>
          <w:lang w:val="it-IT"/>
        </w:rPr>
        <w:t xml:space="preserve"> 2013;172:247-53.</w:t>
      </w:r>
    </w:p>
    <w:p w:rsidR="008F01F9" w:rsidRDefault="008F01F9" w:rsidP="008F01F9">
      <w:r w:rsidRPr="008F01F9">
        <w:rPr>
          <w:lang w:val="it-IT"/>
        </w:rPr>
        <w:t xml:space="preserve">Pignatelli S, Simpore J, Ruggieri M, et al. </w:t>
      </w:r>
      <w:r>
        <w:t xml:space="preserve">Effectiveness of forced rehydration and early re-feeding in the treatment of acute diarrhoea in a tropical area. </w:t>
      </w:r>
      <w:r w:rsidRPr="008F01F9">
        <w:rPr>
          <w:i/>
        </w:rPr>
        <w:t>Minerva Pediatr</w:t>
      </w:r>
      <w:r>
        <w:t xml:space="preserve"> 2000;52:357-66.</w:t>
      </w:r>
    </w:p>
    <w:p w:rsidR="008F01F9" w:rsidRDefault="008F01F9" w:rsidP="008F01F9">
      <w:r>
        <w:t xml:space="preserve">Plaisier A, Maingay-de Groof F, Mast-Harwig R, et al. Plasma water as a diagnostic tool in the assessment of dehydration in children with acute gastroenteritis. </w:t>
      </w:r>
      <w:r w:rsidRPr="008F01F9">
        <w:rPr>
          <w:i/>
        </w:rPr>
        <w:t>Eur J Pediatr</w:t>
      </w:r>
      <w:r>
        <w:t xml:space="preserve"> 2010;169:883-6.</w:t>
      </w:r>
    </w:p>
    <w:p w:rsidR="008F01F9" w:rsidRDefault="008F01F9" w:rsidP="008F01F9">
      <w:r>
        <w:t xml:space="preserve">Pockett RD, Adlard N, Carroll S, et al. Paediatric hospital admissions for rotavirus gastroenteritis and infectious gastroenteritis of all causes in England: an analysis of correlation with deprivation. </w:t>
      </w:r>
      <w:r w:rsidRPr="008F01F9">
        <w:rPr>
          <w:i/>
        </w:rPr>
        <w:t>Curr Med Res Opin</w:t>
      </w:r>
      <w:r>
        <w:t xml:space="preserve"> 2011;27:777-84.</w:t>
      </w:r>
    </w:p>
    <w:p w:rsidR="008F01F9" w:rsidRPr="008F01F9" w:rsidRDefault="008F01F9" w:rsidP="008F01F9">
      <w:pPr>
        <w:rPr>
          <w:lang w:val="it-IT"/>
        </w:rPr>
      </w:pPr>
      <w:r>
        <w:t xml:space="preserve">Powell CV, Priestley SJ, Young S, et al. Randomized clinical trial of rapid versus 24-hour rehydration for children with acute gastroenteritis. </w:t>
      </w:r>
      <w:r w:rsidRPr="008F01F9">
        <w:rPr>
          <w:i/>
          <w:lang w:val="it-IT"/>
        </w:rPr>
        <w:t>Pediatrics</w:t>
      </w:r>
      <w:r w:rsidRPr="008F01F9">
        <w:rPr>
          <w:lang w:val="it-IT"/>
        </w:rPr>
        <w:t xml:space="preserve"> 2011;128:e771-8.</w:t>
      </w:r>
    </w:p>
    <w:p w:rsidR="008F01F9" w:rsidRDefault="008F01F9" w:rsidP="008F01F9">
      <w:r w:rsidRPr="008F01F9">
        <w:rPr>
          <w:lang w:val="it-IT"/>
        </w:rPr>
        <w:t xml:space="preserve">Prado D, Lopez E, Liu H, et al. </w:t>
      </w:r>
      <w:r>
        <w:t xml:space="preserve">Ceftibuten and trimethoprim-sulfamethoxazole for treatment of Shigella and enteroinvasive Escherichia coli disease. </w:t>
      </w:r>
      <w:r w:rsidRPr="008F01F9">
        <w:rPr>
          <w:i/>
        </w:rPr>
        <w:t>Pediatr Infect Dis J</w:t>
      </w:r>
      <w:r>
        <w:t xml:space="preserve"> 1992;11:644-7.</w:t>
      </w:r>
    </w:p>
    <w:p w:rsidR="008F01F9" w:rsidRDefault="008F01F9" w:rsidP="008F01F9">
      <w:r>
        <w:t xml:space="preserve">Pringle K, Shah SP, Umulisa I, et al. Comparing the accuracy of the three popular clinical dehydration scales in children with diarrhea. </w:t>
      </w:r>
      <w:r w:rsidRPr="008F01F9">
        <w:rPr>
          <w:i/>
        </w:rPr>
        <w:t>Int J Emerg Med</w:t>
      </w:r>
      <w:r>
        <w:t xml:space="preserve"> 2011;4:58.</w:t>
      </w:r>
    </w:p>
    <w:p w:rsidR="008F01F9" w:rsidRPr="008F01F9" w:rsidRDefault="008F01F9" w:rsidP="008F01F9">
      <w:pPr>
        <w:rPr>
          <w:lang w:val="it-IT"/>
        </w:rPr>
      </w:pPr>
      <w:r>
        <w:t xml:space="preserve">Proulx F, Turgeon JP, Delage G, et al. Randomized, controlled trial of antibiotic therapy for Escherichia coli O157:H7 enteritis. </w:t>
      </w:r>
      <w:r w:rsidRPr="008F01F9">
        <w:rPr>
          <w:i/>
          <w:lang w:val="it-IT"/>
        </w:rPr>
        <w:t>J Pediatr</w:t>
      </w:r>
      <w:r w:rsidRPr="008F01F9">
        <w:rPr>
          <w:lang w:val="it-IT"/>
        </w:rPr>
        <w:t xml:space="preserve"> 1992;121:299-303.</w:t>
      </w:r>
    </w:p>
    <w:p w:rsidR="008F01F9" w:rsidRDefault="008F01F9" w:rsidP="008F01F9">
      <w:r w:rsidRPr="008F01F9">
        <w:rPr>
          <w:lang w:val="it-IT"/>
        </w:rPr>
        <w:t xml:space="preserve">Pruvost I, Dubos F, Chazard E, et al. </w:t>
      </w:r>
      <w:r>
        <w:t xml:space="preserve">The value of body weight measurement to assess dehydration in children. </w:t>
      </w:r>
      <w:r w:rsidRPr="008F01F9">
        <w:rPr>
          <w:i/>
        </w:rPr>
        <w:t>PLoS One</w:t>
      </w:r>
      <w:r>
        <w:t xml:space="preserve"> 2013;8:e55063.</w:t>
      </w:r>
    </w:p>
    <w:p w:rsidR="008F01F9" w:rsidRDefault="008F01F9" w:rsidP="008F01F9">
      <w:r>
        <w:t xml:space="preserve">Rabbani GH, Ahmed S, Hossain I, et al. Green banana reduces clinical severity of childhood shigellosis: a double-blind, randomized, controlled clinical trial. </w:t>
      </w:r>
      <w:r w:rsidRPr="008F01F9">
        <w:rPr>
          <w:i/>
        </w:rPr>
        <w:t>Pediatr Infect Dis J</w:t>
      </w:r>
      <w:r>
        <w:t xml:space="preserve"> 2009;28:420-5.</w:t>
      </w:r>
    </w:p>
    <w:p w:rsidR="008F01F9" w:rsidRDefault="008F01F9" w:rsidP="008F01F9">
      <w:r>
        <w:t xml:space="preserve">Rahman S, Higo-Moriguchi K, Htun KW, et al. Randomized placebo-controlled clinical trial of immunoglobulin Y as adjunct to standard supportive therapy for rotavirus-associated diarrhea among pediatric patients. </w:t>
      </w:r>
      <w:r w:rsidRPr="008F01F9">
        <w:rPr>
          <w:i/>
        </w:rPr>
        <w:t>Vaccine</w:t>
      </w:r>
      <w:r>
        <w:t xml:space="preserve"> 2012;30:4661-9.</w:t>
      </w:r>
    </w:p>
    <w:p w:rsidR="008F01F9" w:rsidRDefault="008F01F9" w:rsidP="008F01F9">
      <w:r>
        <w:t xml:space="preserve">Rautenberg TA, Zerwes U, Foerster D, et al. Evaluating the cost utility of racecadotril for the treatment of acute watery diarrhea in children: the RAWD model. </w:t>
      </w:r>
      <w:r w:rsidRPr="008F01F9">
        <w:rPr>
          <w:i/>
        </w:rPr>
        <w:t>Clinicoecon Outcomes Res</w:t>
      </w:r>
      <w:r>
        <w:t xml:space="preserve"> 2012;4:109-16.</w:t>
      </w:r>
    </w:p>
    <w:p w:rsidR="008F01F9" w:rsidRDefault="008F01F9" w:rsidP="008F01F9">
      <w:r>
        <w:t xml:space="preserve">Reid SR and Bonadio WA. Outpatient rapid intravenous rehydration to correct dehydration and resolve vomiting in children with acute gastroenteritis. </w:t>
      </w:r>
      <w:r w:rsidRPr="008F01F9">
        <w:rPr>
          <w:i/>
        </w:rPr>
        <w:t>Ann Emerg Med</w:t>
      </w:r>
      <w:r>
        <w:t xml:space="preserve"> 1996;28:318-23.</w:t>
      </w:r>
    </w:p>
    <w:p w:rsidR="008F01F9" w:rsidRPr="008F01F9" w:rsidRDefault="008F01F9" w:rsidP="008F01F9">
      <w:pPr>
        <w:rPr>
          <w:lang w:val="it-IT"/>
        </w:rPr>
      </w:pPr>
      <w:r>
        <w:t xml:space="preserve">Riaz M, Alam S, Malik A, et al. Efficacy and safety of Saccharomyces boulardii in acute childhood diarrhea: a double blind randomised controlled trial. </w:t>
      </w:r>
      <w:r w:rsidRPr="008F01F9">
        <w:rPr>
          <w:i/>
          <w:lang w:val="it-IT"/>
        </w:rPr>
        <w:t>Indian J Pediatr</w:t>
      </w:r>
      <w:r w:rsidRPr="008F01F9">
        <w:rPr>
          <w:lang w:val="it-IT"/>
        </w:rPr>
        <w:t xml:space="preserve"> 2012;79:478-82.</w:t>
      </w:r>
    </w:p>
    <w:p w:rsidR="008F01F9" w:rsidRDefault="008F01F9" w:rsidP="008F01F9">
      <w:r w:rsidRPr="008F01F9">
        <w:rPr>
          <w:lang w:val="it-IT"/>
        </w:rPr>
        <w:lastRenderedPageBreak/>
        <w:t xml:space="preserve">Rimoldi SG, Stefani F, Pagani C, et al. </w:t>
      </w:r>
      <w:r>
        <w:t xml:space="preserve">Epidemiological and clinical characteristics of pediatric gastroenteritis associated with new viral agents. </w:t>
      </w:r>
      <w:r w:rsidRPr="008F01F9">
        <w:rPr>
          <w:i/>
        </w:rPr>
        <w:t>Arch Virol</w:t>
      </w:r>
      <w:r>
        <w:t xml:space="preserve"> 2011;156:1583-9.</w:t>
      </w:r>
    </w:p>
    <w:p w:rsidR="008F01F9" w:rsidRDefault="008F01F9" w:rsidP="008F01F9">
      <w:r>
        <w:t xml:space="preserve">Rivera FP, Ochoa TJ, Maves RC, et al. Genotypic and phenotypic characterization of enterotoxigenic Escherichia coli strains isolated from Peruvian children. </w:t>
      </w:r>
      <w:r w:rsidRPr="008F01F9">
        <w:rPr>
          <w:i/>
        </w:rPr>
        <w:t>J Clin Microbiol</w:t>
      </w:r>
      <w:r>
        <w:t xml:space="preserve"> 2010;48:3198-203.</w:t>
      </w:r>
    </w:p>
    <w:p w:rsidR="008F01F9" w:rsidRDefault="008F01F9" w:rsidP="008F01F9">
      <w:r>
        <w:t xml:space="preserve">Robertson G, Carrihill M, Hatherill M, et al. Relationship between fluid management, changes in serum sodium and outcome in hypernatraemia associated with gastroenteritis. </w:t>
      </w:r>
      <w:r w:rsidRPr="008F01F9">
        <w:rPr>
          <w:i/>
        </w:rPr>
        <w:t>J Paediatr Child Health</w:t>
      </w:r>
      <w:r>
        <w:t xml:space="preserve"> 2007;43:291-6.</w:t>
      </w:r>
    </w:p>
    <w:p w:rsidR="008F01F9" w:rsidRDefault="008F01F9" w:rsidP="008F01F9">
      <w:r>
        <w:t xml:space="preserve">Roland D, Clarke C, Borland ML, et al. Does a standardised scoring system of clinical signs reduce variability between doctors' assessments of the potentially dehydrated child? </w:t>
      </w:r>
      <w:r w:rsidRPr="008F01F9">
        <w:rPr>
          <w:i/>
        </w:rPr>
        <w:t>J Paediatr Child Health</w:t>
      </w:r>
      <w:r>
        <w:t xml:space="preserve"> 2010;46:103-7.</w:t>
      </w:r>
    </w:p>
    <w:p w:rsidR="008F01F9" w:rsidRDefault="008F01F9" w:rsidP="008F01F9">
      <w:r>
        <w:t xml:space="preserve">Ruuska T and Vesikari T. Rotavirus disease in Finnish children: use of numerical scores for clinical severity of diarrhoeal episodes. </w:t>
      </w:r>
      <w:r w:rsidRPr="008F01F9">
        <w:rPr>
          <w:i/>
        </w:rPr>
        <w:t>Scand J Infect Dis</w:t>
      </w:r>
      <w:r>
        <w:t xml:space="preserve"> 1990;22:259-67.</w:t>
      </w:r>
    </w:p>
    <w:p w:rsidR="008F01F9" w:rsidRDefault="008F01F9" w:rsidP="008F01F9">
      <w:r>
        <w:t xml:space="preserve">Saba TG, Fairbairn J, Houghton F, et al. A randomized controlled trial of isotonic versus hypotonic maintenance intravenous fluids in hospitalized children. </w:t>
      </w:r>
      <w:r w:rsidRPr="008F01F9">
        <w:rPr>
          <w:i/>
        </w:rPr>
        <w:t>BMC Pediatr</w:t>
      </w:r>
      <w:r>
        <w:t xml:space="preserve"> 2011;11:82.</w:t>
      </w:r>
    </w:p>
    <w:p w:rsidR="008F01F9" w:rsidRDefault="008F01F9" w:rsidP="008F01F9">
      <w:r>
        <w:t xml:space="preserve">Safdar N, Said A, Gangnon RE, et al. Risk of hemolytic uremic syndrome after antibiotic treatment of Escherichia coli O157:H7 enteritis: a meta-analysis. </w:t>
      </w:r>
      <w:r w:rsidRPr="008F01F9">
        <w:rPr>
          <w:i/>
        </w:rPr>
        <w:t>Jama</w:t>
      </w:r>
      <w:r>
        <w:t xml:space="preserve"> 2002;288:996-1001.</w:t>
      </w:r>
    </w:p>
    <w:p w:rsidR="008F01F9" w:rsidRPr="008F01F9" w:rsidRDefault="008F01F9" w:rsidP="008F01F9">
      <w:pPr>
        <w:rPr>
          <w:lang w:val="it-IT"/>
        </w:rPr>
      </w:pPr>
      <w:r>
        <w:t xml:space="preserve">Salam MA and Bennish ML. Therapy for shigellosis. I. Randomized, double-blind trial of nalidixic acid in childhood shigellosis. </w:t>
      </w:r>
      <w:r w:rsidRPr="008F01F9">
        <w:rPr>
          <w:i/>
          <w:lang w:val="it-IT"/>
        </w:rPr>
        <w:t>J Pediatr</w:t>
      </w:r>
      <w:r w:rsidRPr="008F01F9">
        <w:rPr>
          <w:lang w:val="it-IT"/>
        </w:rPr>
        <w:t xml:space="preserve"> 1988;113:901-7.</w:t>
      </w:r>
    </w:p>
    <w:p w:rsidR="008F01F9" w:rsidRDefault="008F01F9" w:rsidP="008F01F9">
      <w:r w:rsidRPr="008F01F9">
        <w:rPr>
          <w:lang w:val="it-IT"/>
        </w:rPr>
        <w:t xml:space="preserve">Salazar-Lindo E, Sack RB, Chea-Woo E, et al. </w:t>
      </w:r>
      <w:r>
        <w:t xml:space="preserve">Early treatment with erythromycin of Campylobacter jejuni-associated dysentery in children. </w:t>
      </w:r>
      <w:r w:rsidRPr="008F01F9">
        <w:rPr>
          <w:i/>
        </w:rPr>
        <w:t>J Pediatr</w:t>
      </w:r>
      <w:r>
        <w:t xml:space="preserve"> 1986;109:355-60.</w:t>
      </w:r>
    </w:p>
    <w:p w:rsidR="008F01F9" w:rsidRDefault="008F01F9" w:rsidP="008F01F9">
      <w:r>
        <w:t xml:space="preserve">Sandora TJ, Taveras EM, Shih MC, et al. A randomized, controlled trial of a multifaceted intervention including alcohol-based hand sanitizer and hand-hygiene education to reduce illness transmission in the home. </w:t>
      </w:r>
      <w:r w:rsidRPr="008F01F9">
        <w:rPr>
          <w:i/>
        </w:rPr>
        <w:t>Pediatrics</w:t>
      </w:r>
      <w:r>
        <w:t xml:space="preserve"> 2005;116:587-94.</w:t>
      </w:r>
    </w:p>
    <w:p w:rsidR="008F01F9" w:rsidRPr="008F01F9" w:rsidRDefault="008F01F9" w:rsidP="008F01F9">
      <w:pPr>
        <w:rPr>
          <w:lang w:val="it-IT"/>
        </w:rPr>
      </w:pPr>
      <w:r>
        <w:t xml:space="preserve">Saneian H, Yaghini O, Modaresi M, et al. Lactose-free compared with lactose-containing formula in dietary management of acute childhood diarrhea. </w:t>
      </w:r>
      <w:r w:rsidRPr="008F01F9">
        <w:rPr>
          <w:i/>
          <w:lang w:val="it-IT"/>
        </w:rPr>
        <w:t>Iran J Pediatr</w:t>
      </w:r>
      <w:r w:rsidRPr="008F01F9">
        <w:rPr>
          <w:lang w:val="it-IT"/>
        </w:rPr>
        <w:t xml:space="preserve"> 2012;22:82-6.</w:t>
      </w:r>
    </w:p>
    <w:p w:rsidR="008F01F9" w:rsidRDefault="008F01F9" w:rsidP="008F01F9">
      <w:r w:rsidRPr="008F01F9">
        <w:rPr>
          <w:lang w:val="it-IT"/>
        </w:rPr>
        <w:t xml:space="preserve">Santucci KA, Anderson AC, Lewander WJ, et al. </w:t>
      </w:r>
      <w:r>
        <w:t xml:space="preserve">Frozen oral hydration as an alternative to conventional enteral fluids. </w:t>
      </w:r>
      <w:r w:rsidRPr="008F01F9">
        <w:rPr>
          <w:i/>
        </w:rPr>
        <w:t>Arch Pediatr Adolesc Med</w:t>
      </w:r>
      <w:r>
        <w:t xml:space="preserve"> 1998;152:142-6.</w:t>
      </w:r>
    </w:p>
    <w:p w:rsidR="008F01F9" w:rsidRDefault="008F01F9" w:rsidP="008F01F9">
      <w:r>
        <w:t xml:space="preserve">Sarker SA, Casswall TH, Mahalanabis D, et al. Successful treatment of rotavirus diarrhea in children with immunoglobulin from immunized bovine colostrum. </w:t>
      </w:r>
      <w:r w:rsidRPr="008F01F9">
        <w:rPr>
          <w:i/>
        </w:rPr>
        <w:t>Pediatr Infect Dis J</w:t>
      </w:r>
      <w:r>
        <w:t xml:space="preserve"> 1998;17:1149-54.</w:t>
      </w:r>
    </w:p>
    <w:p w:rsidR="008F01F9" w:rsidRDefault="008F01F9" w:rsidP="008F01F9">
      <w:r>
        <w:t xml:space="preserve">Schnadower D, Tarr PI, Gorelick MH, et al. Validation of the Modified Vesikari Score in Children with Gastroenteritis in 5 U.S. Emergency Departments. </w:t>
      </w:r>
      <w:r w:rsidRPr="008F01F9">
        <w:rPr>
          <w:i/>
        </w:rPr>
        <w:t>J Pediatr Gastroenterol Nutr</w:t>
      </w:r>
      <w:r>
        <w:t xml:space="preserve"> 2013;57:514-9.</w:t>
      </w:r>
    </w:p>
    <w:p w:rsidR="008F01F9" w:rsidRDefault="008F01F9" w:rsidP="008F01F9">
      <w:r>
        <w:t xml:space="preserve">Shai S, Perez-Becker R, von Konig CH, et al. Rotavirus disease in Germany--a prospective survey of very severe cases. </w:t>
      </w:r>
      <w:r w:rsidRPr="008F01F9">
        <w:rPr>
          <w:i/>
        </w:rPr>
        <w:t>Pediatr Infect Dis J</w:t>
      </w:r>
      <w:r>
        <w:t xml:space="preserve"> 2013;32:e62-7.</w:t>
      </w:r>
    </w:p>
    <w:p w:rsidR="008F01F9" w:rsidRDefault="008F01F9" w:rsidP="008F01F9">
      <w:r>
        <w:t xml:space="preserve">Sharifi J, Ghavami F, Nowrouzi Z, et al. Oral versus intravenous rehydration therapy in severe gastroenteritis. </w:t>
      </w:r>
      <w:r w:rsidRPr="008F01F9">
        <w:rPr>
          <w:i/>
        </w:rPr>
        <w:t>Arch Dis Child</w:t>
      </w:r>
      <w:r>
        <w:t xml:space="preserve"> 1985;60:856-60.</w:t>
      </w:r>
    </w:p>
    <w:p w:rsidR="008F01F9" w:rsidRDefault="008F01F9" w:rsidP="008F01F9">
      <w:r>
        <w:t xml:space="preserve">Shavit I, Brant R, Nijssen-Jordan C, et al. A novel imaging technique to measure capillary-refill time: improving diagnostic accuracy for dehydration in young children with gastroenteritis. </w:t>
      </w:r>
      <w:r w:rsidRPr="008F01F9">
        <w:rPr>
          <w:i/>
        </w:rPr>
        <w:t>Pediatrics</w:t>
      </w:r>
      <w:r>
        <w:t xml:space="preserve"> 2006;118:2402-8.</w:t>
      </w:r>
    </w:p>
    <w:p w:rsidR="008F01F9" w:rsidRDefault="008F01F9" w:rsidP="008F01F9">
      <w:r>
        <w:t xml:space="preserve">Shiferaw B, Solghan S, Palmer A, et al. Antimicrobial susceptibility patterns of Shigella isolates in Foodborne Diseases Active Surveillance Network (FoodNet) sites, 2000-2010. </w:t>
      </w:r>
      <w:r w:rsidRPr="008F01F9">
        <w:rPr>
          <w:i/>
        </w:rPr>
        <w:t>Clin Infect Dis</w:t>
      </w:r>
      <w:r>
        <w:t xml:space="preserve"> 2012;54 Suppl 5:S458-63.</w:t>
      </w:r>
    </w:p>
    <w:p w:rsidR="008F01F9" w:rsidRDefault="008F01F9" w:rsidP="008F01F9">
      <w:r>
        <w:t xml:space="preserve">Shkalim V, Amir A, Samra Z, et al. Characteristics of non-typhi Salmonella gastroenteritis associated with bacteremia in infants and young children. </w:t>
      </w:r>
      <w:r w:rsidRPr="008F01F9">
        <w:rPr>
          <w:i/>
        </w:rPr>
        <w:t>Infection</w:t>
      </w:r>
      <w:r>
        <w:t xml:space="preserve"> 2012;40:285-9.</w:t>
      </w:r>
    </w:p>
    <w:p w:rsidR="008F01F9" w:rsidRDefault="008F01F9" w:rsidP="008F01F9">
      <w:r>
        <w:lastRenderedPageBreak/>
        <w:t xml:space="preserve">Sirinavin S, Thavornnunth J, Sakchainanont B, et al. Norfloxacin and azithromycin for treatment of nontyphoidal salmonella carriers. </w:t>
      </w:r>
      <w:r w:rsidRPr="008F01F9">
        <w:rPr>
          <w:i/>
        </w:rPr>
        <w:t>Clin Infect Dis</w:t>
      </w:r>
      <w:r>
        <w:t xml:space="preserve"> 2003;37:685-91.</w:t>
      </w:r>
    </w:p>
    <w:p w:rsidR="008F01F9" w:rsidRDefault="008F01F9" w:rsidP="008F01F9">
      <w:r>
        <w:t xml:space="preserve">Spandorfer PR, Alessandrini EA, Joffe MD, et al. Oral versus intravenous rehydration of moderately dehydrated children: a randomized, controlled trial. </w:t>
      </w:r>
      <w:r w:rsidRPr="008F01F9">
        <w:rPr>
          <w:i/>
        </w:rPr>
        <w:t>Pediatrics</w:t>
      </w:r>
      <w:r>
        <w:t xml:space="preserve"> 2005;115:295-301.</w:t>
      </w:r>
    </w:p>
    <w:p w:rsidR="008F01F9" w:rsidRDefault="008F01F9" w:rsidP="008F01F9">
      <w:r>
        <w:t xml:space="preserve">Steiner MJ, Nager AL and Wang VJ. Urine specific gravity and other urinary indices: inaccurate tests for dehydration. </w:t>
      </w:r>
      <w:r w:rsidRPr="008F01F9">
        <w:rPr>
          <w:i/>
        </w:rPr>
        <w:t>Pediatr Emerg Care</w:t>
      </w:r>
      <w:r>
        <w:t xml:space="preserve"> 2007;23:298-303.</w:t>
      </w:r>
    </w:p>
    <w:p w:rsidR="008F01F9" w:rsidRPr="008F01F9" w:rsidRDefault="008F01F9" w:rsidP="008F01F9">
      <w:pPr>
        <w:rPr>
          <w:lang w:val="it-IT"/>
        </w:rPr>
      </w:pPr>
      <w:r>
        <w:t xml:space="preserve">Strand TA, Sharma PR, Gjessing HK, et al. Risk factors for extended duration of acute diarrhea in young children. </w:t>
      </w:r>
      <w:r w:rsidRPr="008F01F9">
        <w:rPr>
          <w:i/>
          <w:lang w:val="it-IT"/>
        </w:rPr>
        <w:t>PLoS One</w:t>
      </w:r>
      <w:r w:rsidRPr="008F01F9">
        <w:rPr>
          <w:lang w:val="it-IT"/>
        </w:rPr>
        <w:t xml:space="preserve"> 2012;7:e36436.</w:t>
      </w:r>
    </w:p>
    <w:p w:rsidR="008F01F9" w:rsidRDefault="008F01F9" w:rsidP="008F01F9">
      <w:r w:rsidRPr="008F01F9">
        <w:rPr>
          <w:lang w:val="it-IT"/>
        </w:rPr>
        <w:t xml:space="preserve">Sugata K, Taniguchi K, Yui A, et al. </w:t>
      </w:r>
      <w:r>
        <w:t xml:space="preserve">Analysis of rotavirus antigenemia in hematopoietic stem cell transplant recipients. </w:t>
      </w:r>
      <w:r w:rsidRPr="008F01F9">
        <w:rPr>
          <w:i/>
        </w:rPr>
        <w:t>Transpl Infect Dis</w:t>
      </w:r>
      <w:r>
        <w:t xml:space="preserve"> 2012;14:49-56.</w:t>
      </w:r>
    </w:p>
    <w:p w:rsidR="008F01F9" w:rsidRDefault="008F01F9" w:rsidP="008F01F9">
      <w:r>
        <w:t xml:space="preserve">Sutra S, Kosuwon P, Chirawatkul A, et al. Burden of acute, persistent and chronic diarrhea, Thailand, 2010. </w:t>
      </w:r>
      <w:r w:rsidRPr="008F01F9">
        <w:rPr>
          <w:i/>
        </w:rPr>
        <w:t>J Med Assoc Thai</w:t>
      </w:r>
      <w:r>
        <w:t xml:space="preserve"> 2012;95 Suppl 7:S97-107.</w:t>
      </w:r>
    </w:p>
    <w:p w:rsidR="008F01F9" w:rsidRDefault="008F01F9" w:rsidP="008F01F9">
      <w:r>
        <w:t xml:space="preserve">Sykora J, Siala K, Huml M, et al. Evaluation of faecal calprotectin as a valuable non-invasive marker in distinguishing gut pathogens in young children with acute gastroenteritis. </w:t>
      </w:r>
      <w:r w:rsidRPr="008F01F9">
        <w:rPr>
          <w:i/>
        </w:rPr>
        <w:t>Acta Paediatr</w:t>
      </w:r>
      <w:r>
        <w:t xml:space="preserve"> 2010;99:1389-95.</w:t>
      </w:r>
    </w:p>
    <w:p w:rsidR="008F01F9" w:rsidRDefault="008F01F9" w:rsidP="008F01F9">
      <w:r>
        <w:t xml:space="preserve">Szajewska H and Skorka A. Saccharomyces boulardii for treating acute gastroenteritis in children: updated meta-analysis of randomized controlled trials. </w:t>
      </w:r>
      <w:r w:rsidRPr="008F01F9">
        <w:rPr>
          <w:i/>
        </w:rPr>
        <w:t>Aliment Pharmacol Ther</w:t>
      </w:r>
      <w:r>
        <w:t xml:space="preserve"> 2009;30:960-1.</w:t>
      </w:r>
    </w:p>
    <w:p w:rsidR="008F01F9" w:rsidRDefault="008F01F9" w:rsidP="008F01F9">
      <w:r>
        <w:t xml:space="preserve">Szajewska H, Skorka A, Ruszczynski M, et al. Meta-analysis: Lactobacillus GG for treating acute gastroenteritis in children--updated analysis of randomised controlled trials. </w:t>
      </w:r>
      <w:r w:rsidRPr="008F01F9">
        <w:rPr>
          <w:i/>
        </w:rPr>
        <w:t>Aliment Pharmacol Ther</w:t>
      </w:r>
      <w:r>
        <w:t xml:space="preserve"> 2013;38:467-76.</w:t>
      </w:r>
    </w:p>
    <w:p w:rsidR="008F01F9" w:rsidRDefault="008F01F9" w:rsidP="008F01F9">
      <w:r>
        <w:t xml:space="preserve">Teran CG, Teran-Escalera CN and Villarroel P. Nitazoxanide vs. probiotics for the treatment of acute rotavirus diarrhea in children: a randomized, single-blind, controlled trial in Bolivian children. </w:t>
      </w:r>
      <w:r w:rsidRPr="008F01F9">
        <w:rPr>
          <w:i/>
        </w:rPr>
        <w:t>Int J Infect Dis</w:t>
      </w:r>
      <w:r>
        <w:t xml:space="preserve"> 2009;13:518-23.</w:t>
      </w:r>
    </w:p>
    <w:p w:rsidR="008F01F9" w:rsidRDefault="008F01F9" w:rsidP="008F01F9">
      <w:r>
        <w:t xml:space="preserve">Ternhag A, Asikainen T, Giesecke J, et al. A meta-analysis on the effects of antibiotic treatment on duration of symptoms caused by infection with Campylobacter species. </w:t>
      </w:r>
      <w:r w:rsidRPr="008F01F9">
        <w:rPr>
          <w:i/>
        </w:rPr>
        <w:t>Clin Infect Dis</w:t>
      </w:r>
      <w:r>
        <w:t xml:space="preserve"> 2007;44:696-700.</w:t>
      </w:r>
    </w:p>
    <w:p w:rsidR="008F01F9" w:rsidRDefault="008F01F9" w:rsidP="008F01F9">
      <w:r>
        <w:t xml:space="preserve">Thoren A, Wolde-Mariam T, Stintzing G, et al. Antibiotics in the treatment of gastroenteritis caused by enteropathogenic Escherichia coli. </w:t>
      </w:r>
      <w:r w:rsidRPr="008F01F9">
        <w:rPr>
          <w:i/>
        </w:rPr>
        <w:t>J Infect Dis</w:t>
      </w:r>
      <w:r>
        <w:t xml:space="preserve"> 1980;141:27-31.</w:t>
      </w:r>
    </w:p>
    <w:p w:rsidR="008F01F9" w:rsidRDefault="008F01F9" w:rsidP="008F01F9">
      <w:r>
        <w:t xml:space="preserve">Trehan I, Shulman RJ, Ou CN, et al. A randomized, double-blind, placebo-controlled trial of rifaximin, a nonabsorbable antibiotic, in the treatment of tropical enteropathy. </w:t>
      </w:r>
      <w:r w:rsidRPr="008F01F9">
        <w:rPr>
          <w:i/>
        </w:rPr>
        <w:t>Am J Gastroenterol</w:t>
      </w:r>
      <w:r>
        <w:t xml:space="preserve"> 2009;104:2326-33.</w:t>
      </w:r>
    </w:p>
    <w:p w:rsidR="008F01F9" w:rsidRPr="008F01F9" w:rsidRDefault="008F01F9" w:rsidP="008F01F9">
      <w:pPr>
        <w:rPr>
          <w:lang w:val="it-IT"/>
        </w:rPr>
      </w:pPr>
      <w:r>
        <w:t xml:space="preserve">Umamaheswari B, Biswal N, Adhisivam B, et al. Persistent diarrhea: risk factors and outcome. </w:t>
      </w:r>
      <w:r w:rsidRPr="008F01F9">
        <w:rPr>
          <w:i/>
          <w:lang w:val="it-IT"/>
        </w:rPr>
        <w:t>Indian J Pediatr</w:t>
      </w:r>
      <w:r w:rsidRPr="008F01F9">
        <w:rPr>
          <w:lang w:val="it-IT"/>
        </w:rPr>
        <w:t xml:space="preserve"> 2010;77:885-8.</w:t>
      </w:r>
    </w:p>
    <w:p w:rsidR="008F01F9" w:rsidRDefault="008F01F9" w:rsidP="008F01F9">
      <w:r w:rsidRPr="008F01F9">
        <w:rPr>
          <w:lang w:val="it-IT"/>
        </w:rPr>
        <w:t xml:space="preserve">Valentini D, Vittucci AC, Grandin A, et al. </w:t>
      </w:r>
      <w:r>
        <w:t xml:space="preserve">Coinfection in acute gastroenteritis predicts a more severe clinical course in children. </w:t>
      </w:r>
      <w:r w:rsidRPr="008F01F9">
        <w:rPr>
          <w:i/>
        </w:rPr>
        <w:t>Eur J Clin Microbiol Infect Dis</w:t>
      </w:r>
      <w:r>
        <w:t xml:space="preserve"> 2013;32:909-15.</w:t>
      </w:r>
    </w:p>
    <w:p w:rsidR="008F01F9" w:rsidRDefault="008F01F9" w:rsidP="008F01F9">
      <w:r>
        <w:t xml:space="preserve">van den Berg J and Berger MY. Guidelines on acute gastroenteritis in children: a critical appraisal of their quality and applicability in primary care. </w:t>
      </w:r>
      <w:r w:rsidRPr="008F01F9">
        <w:rPr>
          <w:i/>
        </w:rPr>
        <w:t>BMC Fam Pract</w:t>
      </w:r>
      <w:r>
        <w:t xml:space="preserve"> 2011;12:134.</w:t>
      </w:r>
    </w:p>
    <w:p w:rsidR="008F01F9" w:rsidRDefault="008F01F9" w:rsidP="008F01F9">
      <w:r>
        <w:t xml:space="preserve">Vandenberg O, Robberecht F, Dauby N, et al. Management of a Cryptosporidium hominis outbreak in a day-care center. </w:t>
      </w:r>
      <w:r w:rsidRPr="008F01F9">
        <w:rPr>
          <w:i/>
        </w:rPr>
        <w:t>Pediatr Infect Dis J</w:t>
      </w:r>
      <w:r>
        <w:t xml:space="preserve"> 2012;31:10-5.</w:t>
      </w:r>
    </w:p>
    <w:p w:rsidR="008F01F9" w:rsidRDefault="008F01F9" w:rsidP="008F01F9">
      <w:r>
        <w:t xml:space="preserve">Vandenplas Y and De Hert SG. Randomised clinical trial: the synbiotic food supplement Probiotical vs. placebo for acute gastroenteritis in children. </w:t>
      </w:r>
      <w:r w:rsidRPr="008F01F9">
        <w:rPr>
          <w:i/>
        </w:rPr>
        <w:t>Aliment Pharmacol Ther</w:t>
      </w:r>
      <w:r>
        <w:t xml:space="preserve"> 2011;34:862-7.</w:t>
      </w:r>
    </w:p>
    <w:p w:rsidR="008F01F9" w:rsidRDefault="008F01F9" w:rsidP="008F01F9">
      <w:r>
        <w:t xml:space="preserve">Varavithya W, Posayanond P, Tontisirin K, et al. Oral hydration in infantile diarrhoea. </w:t>
      </w:r>
      <w:r w:rsidRPr="008F01F9">
        <w:rPr>
          <w:i/>
        </w:rPr>
        <w:t>Southeast Asian J Trop Med Public Health</w:t>
      </w:r>
      <w:r>
        <w:t xml:space="preserve"> 1978;9:414-9.</w:t>
      </w:r>
    </w:p>
    <w:p w:rsidR="008F01F9" w:rsidRPr="008F01F9" w:rsidRDefault="008F01F9" w:rsidP="008F01F9">
      <w:pPr>
        <w:rPr>
          <w:lang w:val="it-IT"/>
        </w:rPr>
      </w:pPr>
      <w:r w:rsidRPr="008F01F9">
        <w:rPr>
          <w:lang w:val="it-IT"/>
        </w:rPr>
        <w:t xml:space="preserve">Varsano I, Eidlitz-Marcus T, Nussinovitch M, et al. </w:t>
      </w:r>
      <w:r>
        <w:t xml:space="preserve">Comparative efficacy of ceftriaxone and ampicillin for treatment of severe shigellosis in children. </w:t>
      </w:r>
      <w:r w:rsidRPr="008F01F9">
        <w:rPr>
          <w:i/>
          <w:lang w:val="it-IT"/>
        </w:rPr>
        <w:t>J Pediatr</w:t>
      </w:r>
      <w:r w:rsidRPr="008F01F9">
        <w:rPr>
          <w:lang w:val="it-IT"/>
        </w:rPr>
        <w:t xml:space="preserve"> 1991;118:627-32.</w:t>
      </w:r>
    </w:p>
    <w:p w:rsidR="008F01F9" w:rsidRDefault="008F01F9" w:rsidP="008F01F9">
      <w:r w:rsidRPr="008F01F9">
        <w:rPr>
          <w:lang w:val="it-IT"/>
        </w:rPr>
        <w:t xml:space="preserve">Verrotti A, Tocco AM, Coppola GG, et al. </w:t>
      </w:r>
      <w:r>
        <w:t xml:space="preserve">Afebrile benign convulsions with mild gastroenteritis: a new entity? </w:t>
      </w:r>
      <w:r w:rsidRPr="008F01F9">
        <w:rPr>
          <w:i/>
        </w:rPr>
        <w:t>Acta Neurol Scand</w:t>
      </w:r>
      <w:r>
        <w:t xml:space="preserve"> 2009;120:73-9.</w:t>
      </w:r>
    </w:p>
    <w:p w:rsidR="008F01F9" w:rsidRPr="008F01F9" w:rsidRDefault="008F01F9" w:rsidP="008F01F9">
      <w:pPr>
        <w:rPr>
          <w:lang w:val="it-IT"/>
        </w:rPr>
      </w:pPr>
      <w:r>
        <w:t xml:space="preserve">Vinh H, Anh VT, Anh ND, et al. A multi-center randomized trial to assess the efficacy of gatifloxacin versus ciprofloxacin for the treatment of shigellosis in Vietnamese children. </w:t>
      </w:r>
      <w:r w:rsidRPr="008F01F9">
        <w:rPr>
          <w:i/>
          <w:lang w:val="it-IT"/>
        </w:rPr>
        <w:t>PLoS Negl Trop Dis</w:t>
      </w:r>
      <w:r w:rsidRPr="008F01F9">
        <w:rPr>
          <w:lang w:val="it-IT"/>
        </w:rPr>
        <w:t xml:space="preserve"> 2011;5:e1264.</w:t>
      </w:r>
    </w:p>
    <w:p w:rsidR="008F01F9" w:rsidRDefault="008F01F9" w:rsidP="008F01F9">
      <w:r w:rsidRPr="008F01F9">
        <w:rPr>
          <w:lang w:val="it-IT"/>
        </w:rPr>
        <w:lastRenderedPageBreak/>
        <w:t xml:space="preserve">Vrints M, Mairiaux E, Van Meervenne E, et al. </w:t>
      </w:r>
      <w:r>
        <w:t xml:space="preserve">Surveillance of antibiotic susceptibility patterns among Shigella sonnei strains isolated in Belgium during the 18-year period 1990 to 2007. </w:t>
      </w:r>
      <w:r w:rsidRPr="008F01F9">
        <w:rPr>
          <w:i/>
        </w:rPr>
        <w:t>J Clin Microbiol</w:t>
      </w:r>
      <w:r>
        <w:t xml:space="preserve"> 2009;47:1379-85.</w:t>
      </w:r>
    </w:p>
    <w:p w:rsidR="008F01F9" w:rsidRDefault="008F01F9" w:rsidP="008F01F9">
      <w:r>
        <w:t xml:space="preserve">Vukelic D, Trkulja V and Salkovic-Petrisic M. Single oral dose of azithromycin versus 5 days of oral erythromycin or no antibiotic in treatment of campylobacter enterocolitis in children: a prospective randomized assessor-blind study. </w:t>
      </w:r>
      <w:r w:rsidRPr="008F01F9">
        <w:rPr>
          <w:i/>
        </w:rPr>
        <w:t>J Pediatr Gastroenterol Nutr</w:t>
      </w:r>
      <w:r>
        <w:t xml:space="preserve"> 2010;50:404-10.</w:t>
      </w:r>
    </w:p>
    <w:p w:rsidR="008F01F9" w:rsidRPr="008F01F9" w:rsidRDefault="008F01F9" w:rsidP="008F01F9">
      <w:pPr>
        <w:rPr>
          <w:lang w:val="it-IT"/>
        </w:rPr>
      </w:pPr>
      <w:r>
        <w:t xml:space="preserve">Wadhwa N, Natchu UC, Sommerfelt H, et al. ORS containing zinc does not reduce duration or stool volume of acute diarrhea in hospitalized children. </w:t>
      </w:r>
      <w:r w:rsidRPr="008F01F9">
        <w:rPr>
          <w:i/>
          <w:lang w:val="it-IT"/>
        </w:rPr>
        <w:t>J Pediatr Gastroenterol Nutr</w:t>
      </w:r>
      <w:r w:rsidRPr="008F01F9">
        <w:rPr>
          <w:lang w:val="it-IT"/>
        </w:rPr>
        <w:t xml:space="preserve"> 2011;53:161-7.</w:t>
      </w:r>
    </w:p>
    <w:p w:rsidR="008F01F9" w:rsidRDefault="008F01F9" w:rsidP="008F01F9">
      <w:r w:rsidRPr="008F01F9">
        <w:rPr>
          <w:lang w:val="it-IT"/>
        </w:rPr>
        <w:t xml:space="preserve">Waisbourd-Zinman O, Ben-Ziony S, Solter E, et al. </w:t>
      </w:r>
      <w:r>
        <w:t xml:space="preserve">Hospitalizations for nosocomial rotavirus gastroenteritis in a tertiary pediatric center: a 4-year prospective study. </w:t>
      </w:r>
      <w:r w:rsidRPr="008F01F9">
        <w:rPr>
          <w:i/>
        </w:rPr>
        <w:t>Am J Infect Control</w:t>
      </w:r>
      <w:r>
        <w:t xml:space="preserve"> 2009;37:465-9.</w:t>
      </w:r>
    </w:p>
    <w:p w:rsidR="008F01F9" w:rsidRDefault="008F01F9" w:rsidP="008F01F9">
      <w:r>
        <w:t xml:space="preserve">Waisbourd-Zinman O, Ben-Ziony S, Solter E, et al. The percentage of nosocomial-related out of total hospitalizations for rotavirus gastroenteritis and its association with hand hygiene compliance. </w:t>
      </w:r>
      <w:r w:rsidRPr="008F01F9">
        <w:rPr>
          <w:i/>
        </w:rPr>
        <w:t>Am J Infect Control</w:t>
      </w:r>
      <w:r>
        <w:t xml:space="preserve"> 2011;39:166-8.</w:t>
      </w:r>
    </w:p>
    <w:p w:rsidR="008F01F9" w:rsidRDefault="008F01F9" w:rsidP="008F01F9">
      <w:r>
        <w:t xml:space="preserve">Wiegering V, Kaiser J, Tappe D, et al. Gastroenteritis in childhood: a retrospective study of 650 hospitalized pediatric patients. </w:t>
      </w:r>
      <w:r w:rsidRPr="008F01F9">
        <w:rPr>
          <w:i/>
        </w:rPr>
        <w:t>Int J Infect Dis</w:t>
      </w:r>
      <w:r>
        <w:t xml:space="preserve"> 2011;15:e401-7.</w:t>
      </w:r>
    </w:p>
    <w:p w:rsidR="008F01F9" w:rsidRDefault="008F01F9" w:rsidP="008F01F9">
      <w:r>
        <w:t xml:space="preserve">Wildi-Runge S, Allemann S, Schaad UB, et al. A 4-year study on clinical characteristics of children hospitalized with rotavirus gastroenteritis. </w:t>
      </w:r>
      <w:r w:rsidRPr="008F01F9">
        <w:rPr>
          <w:i/>
        </w:rPr>
        <w:t>Eur J Pediatr</w:t>
      </w:r>
      <w:r>
        <w:t xml:space="preserve"> 2009;168:1343-8.</w:t>
      </w:r>
    </w:p>
    <w:p w:rsidR="008F01F9" w:rsidRDefault="008F01F9" w:rsidP="008F01F9">
      <w:r>
        <w:t xml:space="preserve">Williams DJ, Edwards KM, Payne DC, et al. Decline in gastroenteritis-related triage calls after rotavirus vaccine licensure. </w:t>
      </w:r>
      <w:r w:rsidRPr="008F01F9">
        <w:rPr>
          <w:i/>
        </w:rPr>
        <w:t>Pediatrics</w:t>
      </w:r>
      <w:r>
        <w:t xml:space="preserve"> 2012;130:e872-8.</w:t>
      </w:r>
    </w:p>
    <w:p w:rsidR="008F01F9" w:rsidRDefault="008F01F9" w:rsidP="008F01F9">
      <w:r>
        <w:t xml:space="preserve">Williams MD, Schorling JB, Barrett LJ, et al. Early treatment of Campylobacter jejuni enteritis. </w:t>
      </w:r>
      <w:r w:rsidRPr="008F01F9">
        <w:rPr>
          <w:i/>
        </w:rPr>
        <w:t>Antimicrob Agents Chemother</w:t>
      </w:r>
      <w:r>
        <w:t xml:space="preserve"> 1989;33:248-50.</w:t>
      </w:r>
    </w:p>
    <w:p w:rsidR="008F01F9" w:rsidRDefault="008F01F9" w:rsidP="008F01F9">
      <w:r>
        <w:t xml:space="preserve">Wong CS, Mooney JC, Brandt JR, et al. Risk factors for the hemolytic uremic syndrome in children infected with Escherichia coli O157:H7: a multivariable analysis. </w:t>
      </w:r>
      <w:r w:rsidRPr="008F01F9">
        <w:rPr>
          <w:i/>
        </w:rPr>
        <w:t>Clin Infect Dis</w:t>
      </w:r>
      <w:r>
        <w:t xml:space="preserve"> 2012;55:33-41.</w:t>
      </w:r>
    </w:p>
    <w:p w:rsidR="008F01F9" w:rsidRDefault="008F01F9" w:rsidP="008F01F9">
      <w:r>
        <w:t xml:space="preserve">Yung M and Keeley S. Randomised controlled trial of intravenous maintenance fluids. </w:t>
      </w:r>
      <w:r w:rsidRPr="008F01F9">
        <w:rPr>
          <w:i/>
        </w:rPr>
        <w:t>J Paediatr Child Health</w:t>
      </w:r>
      <w:r>
        <w:t xml:space="preserve"> 2009;45:9-14.</w:t>
      </w:r>
    </w:p>
    <w:p w:rsidR="008F01F9" w:rsidRDefault="008F01F9" w:rsidP="008F01F9"/>
    <w:p w:rsidR="00713BC1" w:rsidRPr="003E4C0E" w:rsidRDefault="00084B85" w:rsidP="008F01F9">
      <w:pPr>
        <w:ind w:left="720" w:hanging="720"/>
      </w:pPr>
      <w:r w:rsidRPr="003E4C0E">
        <w:fldChar w:fldCharType="end"/>
      </w:r>
    </w:p>
    <w:sectPr w:rsidR="00713BC1" w:rsidRPr="003E4C0E" w:rsidSect="00FA1368">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F1" w:rsidRDefault="007532F1" w:rsidP="008E6765">
      <w:r>
        <w:separator/>
      </w:r>
    </w:p>
  </w:endnote>
  <w:endnote w:type="continuationSeparator" w:id="0">
    <w:p w:rsidR="007532F1" w:rsidRDefault="007532F1" w:rsidP="008E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ulliverRM">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Berkeley-Medium">
    <w:altName w:val="Times New Roman"/>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Condensed">
    <w:altName w:val="Arial"/>
    <w:panose1 w:val="00000000000000000000"/>
    <w:charset w:val="00"/>
    <w:family w:val="swiss"/>
    <w:notTrueType/>
    <w:pitch w:val="default"/>
    <w:sig w:usb0="00000003" w:usb1="00000000" w:usb2="00000000" w:usb3="00000000" w:csb0="00000001" w:csb1="00000000"/>
  </w:font>
  <w:font w:name="Geneva">
    <w:charset w:val="00"/>
    <w:family w:val="auto"/>
    <w:pitch w:val="variable"/>
    <w:sig w:usb0="00000007" w:usb1="00000000" w:usb2="00000000" w:usb3="00000000" w:csb0="00000093" w:csb1="00000000"/>
  </w:font>
  <w:font w:name="AdvPSA33E">
    <w:altName w:val="Times New Roman"/>
    <w:panose1 w:val="00000000000000000000"/>
    <w:charset w:val="00"/>
    <w:family w:val="roman"/>
    <w:notTrueType/>
    <w:pitch w:val="default"/>
    <w:sig w:usb0="00000003" w:usb1="00000000" w:usb2="00000000" w:usb3="00000000" w:csb0="00000001" w:csb1="00000000"/>
  </w:font>
  <w:font w:name="AdvROTIS-S">
    <w:altName w:val="Times New Roman"/>
    <w:panose1 w:val="00000000000000000000"/>
    <w:charset w:val="00"/>
    <w:family w:val="roman"/>
    <w:notTrueType/>
    <w:pitch w:val="default"/>
    <w:sig w:usb0="00000003" w:usb1="00000000" w:usb2="00000000" w:usb3="00000000" w:csb0="00000001" w:csb1="00000000"/>
  </w:font>
  <w:font w:name="AdvROTIS-SI">
    <w:altName w:val="Arial"/>
    <w:panose1 w:val="00000000000000000000"/>
    <w:charset w:val="00"/>
    <w:family w:val="swiss"/>
    <w:notTrueType/>
    <w:pitch w:val="default"/>
    <w:sig w:usb0="00000003" w:usb1="00000000" w:usb2="00000000" w:usb3="00000000" w:csb0="00000001" w:csb1="00000000"/>
  </w:font>
  <w:font w:name="AdvP49811">
    <w:altName w:val="Times New Roman"/>
    <w:panose1 w:val="00000000000000000000"/>
    <w:charset w:val="00"/>
    <w:family w:val="roman"/>
    <w:notTrueType/>
    <w:pitch w:val="default"/>
    <w:sig w:usb0="00000003" w:usb1="00000000" w:usb2="00000000" w:usb3="00000000" w:csb0="00000001" w:csb1="00000000"/>
  </w:font>
  <w:font w:name="AdvOT1ef757c0">
    <w:panose1 w:val="00000000000000000000"/>
    <w:charset w:val="4D"/>
    <w:family w:val="roman"/>
    <w:notTrueType/>
    <w:pitch w:val="default"/>
    <w:sig w:usb0="00000003" w:usb1="00000000" w:usb2="00000000" w:usb3="00000000" w:csb0="00000001" w:csb1="00000000"/>
  </w:font>
  <w:font w:name="AdvTT3713a231">
    <w:altName w:val="Arial"/>
    <w:panose1 w:val="00000000000000000000"/>
    <w:charset w:val="00"/>
    <w:family w:val="swiss"/>
    <w:notTrueType/>
    <w:pitch w:val="default"/>
    <w:sig w:usb0="00000003" w:usb1="00000000" w:usb2="00000000" w:usb3="00000000" w:csb0="00000001" w:csb1="00000000"/>
  </w:font>
  <w:font w:name="AdvOT7d6df7ab.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F1" w:rsidRDefault="007532F1" w:rsidP="008E6765">
      <w:r>
        <w:separator/>
      </w:r>
    </w:p>
  </w:footnote>
  <w:footnote w:type="continuationSeparator" w:id="0">
    <w:p w:rsidR="007532F1" w:rsidRDefault="007532F1" w:rsidP="008E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CA" w:rsidRPr="003537FE" w:rsidRDefault="00612ECA" w:rsidP="008E6765">
    <w:pPr>
      <w:pStyle w:val="Header"/>
      <w:jc w:val="right"/>
      <w:rPr>
        <w:bCs/>
        <w:sz w:val="16"/>
        <w:szCs w:val="16"/>
      </w:rPr>
    </w:pPr>
    <w:r w:rsidRPr="003537FE">
      <w:rPr>
        <w:bCs/>
        <w:sz w:val="16"/>
        <w:szCs w:val="16"/>
      </w:rPr>
      <w:t xml:space="preserve">ESPGHAN/ESPID Guidelines for the Management of AGE in Children in </w:t>
    </w:r>
    <w:smartTag w:uri="urn:schemas-microsoft-com:office:smarttags" w:element="place">
      <w:r w:rsidRPr="003537FE">
        <w:rPr>
          <w:bCs/>
          <w:sz w:val="16"/>
          <w:szCs w:val="16"/>
        </w:rPr>
        <w:t>Europe</w:t>
      </w:r>
    </w:smartTag>
  </w:p>
  <w:p w:rsidR="00612ECA" w:rsidRPr="008E6765" w:rsidRDefault="00612ECA" w:rsidP="008E6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7A0"/>
    <w:multiLevelType w:val="hybridMultilevel"/>
    <w:tmpl w:val="B1DCF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F06FA"/>
    <w:multiLevelType w:val="hybridMultilevel"/>
    <w:tmpl w:val="7D12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PGN_TO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GE children.enl&lt;/item&gt;&lt;/Libraries&gt;&lt;/ENLibraries&gt;"/>
  </w:docVars>
  <w:rsids>
    <w:rsidRoot w:val="008E6765"/>
    <w:rsid w:val="00021CA2"/>
    <w:rsid w:val="0003350A"/>
    <w:rsid w:val="00041435"/>
    <w:rsid w:val="00041FD7"/>
    <w:rsid w:val="00052B13"/>
    <w:rsid w:val="00063A1F"/>
    <w:rsid w:val="0006710D"/>
    <w:rsid w:val="0007697C"/>
    <w:rsid w:val="00080532"/>
    <w:rsid w:val="00084B85"/>
    <w:rsid w:val="0009639D"/>
    <w:rsid w:val="000A0570"/>
    <w:rsid w:val="000B3BF2"/>
    <w:rsid w:val="000C6AA3"/>
    <w:rsid w:val="000D46D2"/>
    <w:rsid w:val="001031AF"/>
    <w:rsid w:val="0010621E"/>
    <w:rsid w:val="00117FF0"/>
    <w:rsid w:val="00150463"/>
    <w:rsid w:val="0017061A"/>
    <w:rsid w:val="001A02AF"/>
    <w:rsid w:val="001A0F01"/>
    <w:rsid w:val="001A79D7"/>
    <w:rsid w:val="001B115D"/>
    <w:rsid w:val="001B5F7D"/>
    <w:rsid w:val="001D7824"/>
    <w:rsid w:val="001D7FEA"/>
    <w:rsid w:val="00240B52"/>
    <w:rsid w:val="002743F4"/>
    <w:rsid w:val="0029101A"/>
    <w:rsid w:val="00295EDF"/>
    <w:rsid w:val="002C03F4"/>
    <w:rsid w:val="002C17FC"/>
    <w:rsid w:val="002F5C2F"/>
    <w:rsid w:val="00316D79"/>
    <w:rsid w:val="00343A20"/>
    <w:rsid w:val="00347627"/>
    <w:rsid w:val="003569E4"/>
    <w:rsid w:val="00360CBF"/>
    <w:rsid w:val="00363559"/>
    <w:rsid w:val="00370920"/>
    <w:rsid w:val="00394809"/>
    <w:rsid w:val="00395DCB"/>
    <w:rsid w:val="003A263C"/>
    <w:rsid w:val="003B6287"/>
    <w:rsid w:val="003B7344"/>
    <w:rsid w:val="003C468E"/>
    <w:rsid w:val="003C752C"/>
    <w:rsid w:val="003C7B61"/>
    <w:rsid w:val="003E335E"/>
    <w:rsid w:val="003E4C0E"/>
    <w:rsid w:val="003F0DF7"/>
    <w:rsid w:val="00437F6F"/>
    <w:rsid w:val="004475CF"/>
    <w:rsid w:val="00475E8A"/>
    <w:rsid w:val="0047766E"/>
    <w:rsid w:val="0048464F"/>
    <w:rsid w:val="004924BB"/>
    <w:rsid w:val="0049325A"/>
    <w:rsid w:val="004957DE"/>
    <w:rsid w:val="004A18E3"/>
    <w:rsid w:val="004B08B6"/>
    <w:rsid w:val="004C2552"/>
    <w:rsid w:val="005007DE"/>
    <w:rsid w:val="00502912"/>
    <w:rsid w:val="00504186"/>
    <w:rsid w:val="0051324D"/>
    <w:rsid w:val="005138D5"/>
    <w:rsid w:val="0051667F"/>
    <w:rsid w:val="00545372"/>
    <w:rsid w:val="0056009F"/>
    <w:rsid w:val="005A3828"/>
    <w:rsid w:val="005D138A"/>
    <w:rsid w:val="005E319E"/>
    <w:rsid w:val="00604451"/>
    <w:rsid w:val="00612ECA"/>
    <w:rsid w:val="00614201"/>
    <w:rsid w:val="006148E8"/>
    <w:rsid w:val="00614BC7"/>
    <w:rsid w:val="00621B37"/>
    <w:rsid w:val="00621E82"/>
    <w:rsid w:val="00632989"/>
    <w:rsid w:val="006360CC"/>
    <w:rsid w:val="0064239A"/>
    <w:rsid w:val="00685BA6"/>
    <w:rsid w:val="00686837"/>
    <w:rsid w:val="006A06CA"/>
    <w:rsid w:val="006A7A4F"/>
    <w:rsid w:val="006C1CF8"/>
    <w:rsid w:val="006D4D9C"/>
    <w:rsid w:val="006E323C"/>
    <w:rsid w:val="006F7845"/>
    <w:rsid w:val="007029A4"/>
    <w:rsid w:val="00710A15"/>
    <w:rsid w:val="00713BC1"/>
    <w:rsid w:val="007532F1"/>
    <w:rsid w:val="00793A47"/>
    <w:rsid w:val="007F1144"/>
    <w:rsid w:val="00817997"/>
    <w:rsid w:val="008221BB"/>
    <w:rsid w:val="00822727"/>
    <w:rsid w:val="00834DC7"/>
    <w:rsid w:val="00836DF6"/>
    <w:rsid w:val="00844779"/>
    <w:rsid w:val="00883C21"/>
    <w:rsid w:val="008A3983"/>
    <w:rsid w:val="008B54AF"/>
    <w:rsid w:val="008B6D2C"/>
    <w:rsid w:val="008B728E"/>
    <w:rsid w:val="008C1A1D"/>
    <w:rsid w:val="008C76FE"/>
    <w:rsid w:val="008E6765"/>
    <w:rsid w:val="008F01F9"/>
    <w:rsid w:val="008F3732"/>
    <w:rsid w:val="0090300E"/>
    <w:rsid w:val="009035B3"/>
    <w:rsid w:val="009049E0"/>
    <w:rsid w:val="009157F1"/>
    <w:rsid w:val="0092782E"/>
    <w:rsid w:val="00930F6B"/>
    <w:rsid w:val="00931E07"/>
    <w:rsid w:val="00971BE2"/>
    <w:rsid w:val="009B2F77"/>
    <w:rsid w:val="009C050E"/>
    <w:rsid w:val="009D1B0F"/>
    <w:rsid w:val="009D3DD4"/>
    <w:rsid w:val="009D7246"/>
    <w:rsid w:val="00A01EAA"/>
    <w:rsid w:val="00A0426A"/>
    <w:rsid w:val="00A064A8"/>
    <w:rsid w:val="00A30794"/>
    <w:rsid w:val="00A406CB"/>
    <w:rsid w:val="00A40976"/>
    <w:rsid w:val="00A46DFA"/>
    <w:rsid w:val="00A55C04"/>
    <w:rsid w:val="00A6328B"/>
    <w:rsid w:val="00A6690D"/>
    <w:rsid w:val="00A71F7E"/>
    <w:rsid w:val="00A747AD"/>
    <w:rsid w:val="00A8079A"/>
    <w:rsid w:val="00A85FB3"/>
    <w:rsid w:val="00AC37F7"/>
    <w:rsid w:val="00AC7079"/>
    <w:rsid w:val="00AF3121"/>
    <w:rsid w:val="00B00004"/>
    <w:rsid w:val="00B01A25"/>
    <w:rsid w:val="00B01CC0"/>
    <w:rsid w:val="00B11747"/>
    <w:rsid w:val="00B27F20"/>
    <w:rsid w:val="00B35681"/>
    <w:rsid w:val="00B379A0"/>
    <w:rsid w:val="00B42709"/>
    <w:rsid w:val="00B4409B"/>
    <w:rsid w:val="00B47FBE"/>
    <w:rsid w:val="00B51DFA"/>
    <w:rsid w:val="00B63EF8"/>
    <w:rsid w:val="00B665FE"/>
    <w:rsid w:val="00B94E7D"/>
    <w:rsid w:val="00BB04B3"/>
    <w:rsid w:val="00BB57C9"/>
    <w:rsid w:val="00BC7AAD"/>
    <w:rsid w:val="00BC7BCD"/>
    <w:rsid w:val="00BD734D"/>
    <w:rsid w:val="00BE068B"/>
    <w:rsid w:val="00BE1880"/>
    <w:rsid w:val="00C11146"/>
    <w:rsid w:val="00C4164D"/>
    <w:rsid w:val="00C668DA"/>
    <w:rsid w:val="00C87823"/>
    <w:rsid w:val="00CB03D1"/>
    <w:rsid w:val="00CB7386"/>
    <w:rsid w:val="00CE26E8"/>
    <w:rsid w:val="00CE5970"/>
    <w:rsid w:val="00CF7517"/>
    <w:rsid w:val="00D13366"/>
    <w:rsid w:val="00D17EF9"/>
    <w:rsid w:val="00D25E08"/>
    <w:rsid w:val="00D37122"/>
    <w:rsid w:val="00D447D8"/>
    <w:rsid w:val="00D51F10"/>
    <w:rsid w:val="00D5484B"/>
    <w:rsid w:val="00D62EBE"/>
    <w:rsid w:val="00D65145"/>
    <w:rsid w:val="00D668DA"/>
    <w:rsid w:val="00D723FA"/>
    <w:rsid w:val="00DA552A"/>
    <w:rsid w:val="00DE466D"/>
    <w:rsid w:val="00DF5C1E"/>
    <w:rsid w:val="00DF71B7"/>
    <w:rsid w:val="00DF7314"/>
    <w:rsid w:val="00E14791"/>
    <w:rsid w:val="00E464C9"/>
    <w:rsid w:val="00E64EC6"/>
    <w:rsid w:val="00E755B4"/>
    <w:rsid w:val="00E81CE4"/>
    <w:rsid w:val="00E90EC5"/>
    <w:rsid w:val="00E95B18"/>
    <w:rsid w:val="00EA5818"/>
    <w:rsid w:val="00EB085D"/>
    <w:rsid w:val="00EC0477"/>
    <w:rsid w:val="00EC313D"/>
    <w:rsid w:val="00EC4140"/>
    <w:rsid w:val="00EC5265"/>
    <w:rsid w:val="00EC7784"/>
    <w:rsid w:val="00EF5DF0"/>
    <w:rsid w:val="00EF79C9"/>
    <w:rsid w:val="00F01010"/>
    <w:rsid w:val="00F05682"/>
    <w:rsid w:val="00F078C7"/>
    <w:rsid w:val="00F12D1A"/>
    <w:rsid w:val="00F31245"/>
    <w:rsid w:val="00F4274D"/>
    <w:rsid w:val="00F65C77"/>
    <w:rsid w:val="00F804AF"/>
    <w:rsid w:val="00F81877"/>
    <w:rsid w:val="00F83A64"/>
    <w:rsid w:val="00F97996"/>
    <w:rsid w:val="00FA1368"/>
    <w:rsid w:val="00FB471D"/>
    <w:rsid w:val="00FB5390"/>
    <w:rsid w:val="00FB68AD"/>
    <w:rsid w:val="00FC39EF"/>
    <w:rsid w:val="00FC52BF"/>
    <w:rsid w:val="00FF22B7"/>
    <w:rsid w:val="00FF779F"/>
    <w:rsid w:val="00FF7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9F"/>
    <w:pPr>
      <w:spacing w:after="0" w:line="240" w:lineRule="auto"/>
    </w:pPr>
    <w:rPr>
      <w:rFonts w:ascii="Times New Roman" w:eastAsia="Times New Roman" w:hAnsi="Times New Roman" w:cs="Times New Roman"/>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765"/>
    <w:rPr>
      <w:color w:val="0000FF"/>
      <w:u w:val="single"/>
    </w:rPr>
  </w:style>
  <w:style w:type="character" w:styleId="FollowedHyperlink">
    <w:name w:val="FollowedHyperlink"/>
    <w:basedOn w:val="DefaultParagraphFont"/>
    <w:uiPriority w:val="99"/>
    <w:semiHidden/>
    <w:unhideWhenUsed/>
    <w:rsid w:val="008E6765"/>
    <w:rPr>
      <w:color w:val="800080"/>
      <w:u w:val="single"/>
    </w:rPr>
  </w:style>
  <w:style w:type="paragraph" w:customStyle="1" w:styleId="font5">
    <w:name w:val="font5"/>
    <w:basedOn w:val="Normal"/>
    <w:rsid w:val="008E6765"/>
    <w:pPr>
      <w:spacing w:before="100" w:beforeAutospacing="1" w:after="100" w:afterAutospacing="1"/>
    </w:pPr>
    <w:rPr>
      <w:rFonts w:ascii="Calibri" w:hAnsi="Calibri"/>
      <w:color w:val="000000"/>
      <w:sz w:val="18"/>
      <w:szCs w:val="18"/>
      <w:lang w:val="it-IT"/>
    </w:rPr>
  </w:style>
  <w:style w:type="paragraph" w:customStyle="1" w:styleId="font6">
    <w:name w:val="font6"/>
    <w:basedOn w:val="Normal"/>
    <w:rsid w:val="008E6765"/>
    <w:pPr>
      <w:spacing w:before="100" w:beforeAutospacing="1" w:after="100" w:afterAutospacing="1"/>
    </w:pPr>
    <w:rPr>
      <w:rFonts w:ascii="Cambria" w:hAnsi="Cambria"/>
      <w:color w:val="000000"/>
      <w:sz w:val="18"/>
      <w:szCs w:val="18"/>
      <w:lang w:val="it-IT"/>
    </w:rPr>
  </w:style>
  <w:style w:type="paragraph" w:customStyle="1" w:styleId="xl63">
    <w:name w:val="xl63"/>
    <w:basedOn w:val="Normal"/>
    <w:rsid w:val="008E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it-IT"/>
    </w:rPr>
  </w:style>
  <w:style w:type="paragraph" w:customStyle="1" w:styleId="xl64">
    <w:name w:val="xl64"/>
    <w:basedOn w:val="Normal"/>
    <w:rsid w:val="008E67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lang w:val="it-IT"/>
    </w:rPr>
  </w:style>
  <w:style w:type="paragraph" w:customStyle="1" w:styleId="xl65">
    <w:name w:val="xl65"/>
    <w:basedOn w:val="Normal"/>
    <w:rsid w:val="008E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it-IT"/>
    </w:rPr>
  </w:style>
  <w:style w:type="paragraph" w:customStyle="1" w:styleId="xl66">
    <w:name w:val="xl66"/>
    <w:basedOn w:val="Normal"/>
    <w:rsid w:val="008E6765"/>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color w:val="000000"/>
      <w:sz w:val="18"/>
      <w:szCs w:val="18"/>
      <w:lang w:val="it-IT"/>
    </w:rPr>
  </w:style>
  <w:style w:type="paragraph" w:customStyle="1" w:styleId="xl67">
    <w:name w:val="xl67"/>
    <w:basedOn w:val="Normal"/>
    <w:rsid w:val="008E67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68">
    <w:name w:val="xl68"/>
    <w:basedOn w:val="Normal"/>
    <w:rsid w:val="008E67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69">
    <w:name w:val="xl69"/>
    <w:basedOn w:val="Normal"/>
    <w:rsid w:val="008E6765"/>
    <w:pPr>
      <w:shd w:val="clear" w:color="000000" w:fill="D8D8D8"/>
      <w:spacing w:before="100" w:beforeAutospacing="1" w:after="100" w:afterAutospacing="1"/>
      <w:jc w:val="center"/>
      <w:textAlignment w:val="center"/>
    </w:pPr>
    <w:rPr>
      <w:color w:val="000000"/>
      <w:sz w:val="18"/>
      <w:szCs w:val="18"/>
      <w:lang w:val="it-IT"/>
    </w:rPr>
  </w:style>
  <w:style w:type="paragraph" w:customStyle="1" w:styleId="xl70">
    <w:name w:val="xl70"/>
    <w:basedOn w:val="Normal"/>
    <w:rsid w:val="008E6765"/>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71">
    <w:name w:val="xl71"/>
    <w:basedOn w:val="Normal"/>
    <w:rsid w:val="008E67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8"/>
      <w:szCs w:val="18"/>
      <w:lang w:val="it-IT"/>
    </w:rPr>
  </w:style>
  <w:style w:type="paragraph" w:customStyle="1" w:styleId="xl72">
    <w:name w:val="xl72"/>
    <w:basedOn w:val="Normal"/>
    <w:rsid w:val="008E676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lang w:val="it-IT"/>
    </w:rPr>
  </w:style>
  <w:style w:type="paragraph" w:customStyle="1" w:styleId="xl73">
    <w:name w:val="xl73"/>
    <w:basedOn w:val="Normal"/>
    <w:rsid w:val="008E67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8"/>
      <w:szCs w:val="18"/>
      <w:lang w:val="it-IT"/>
    </w:rPr>
  </w:style>
  <w:style w:type="paragraph" w:customStyle="1" w:styleId="xl74">
    <w:name w:val="xl74"/>
    <w:basedOn w:val="Normal"/>
    <w:rsid w:val="008E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it-IT"/>
    </w:rPr>
  </w:style>
  <w:style w:type="paragraph" w:customStyle="1" w:styleId="xl75">
    <w:name w:val="xl75"/>
    <w:basedOn w:val="Normal"/>
    <w:rsid w:val="008E6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it-IT"/>
    </w:rPr>
  </w:style>
  <w:style w:type="paragraph" w:customStyle="1" w:styleId="xl76">
    <w:name w:val="xl76"/>
    <w:basedOn w:val="Normal"/>
    <w:rsid w:val="008E67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lang w:val="it-IT"/>
    </w:rPr>
  </w:style>
  <w:style w:type="paragraph" w:customStyle="1" w:styleId="xl77">
    <w:name w:val="xl77"/>
    <w:basedOn w:val="Normal"/>
    <w:rsid w:val="008E6765"/>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it-IT"/>
    </w:rPr>
  </w:style>
  <w:style w:type="paragraph" w:customStyle="1" w:styleId="xl78">
    <w:name w:val="xl78"/>
    <w:basedOn w:val="Normal"/>
    <w:rsid w:val="008E6765"/>
    <w:pPr>
      <w:pBdr>
        <w:left w:val="single" w:sz="4" w:space="0" w:color="auto"/>
        <w:right w:val="single" w:sz="4" w:space="0" w:color="auto"/>
      </w:pBdr>
      <w:spacing w:before="100" w:beforeAutospacing="1" w:after="100" w:afterAutospacing="1"/>
      <w:jc w:val="center"/>
      <w:textAlignment w:val="center"/>
    </w:pPr>
    <w:rPr>
      <w:sz w:val="18"/>
      <w:szCs w:val="18"/>
      <w:lang w:val="it-IT"/>
    </w:rPr>
  </w:style>
  <w:style w:type="paragraph" w:customStyle="1" w:styleId="xl79">
    <w:name w:val="xl79"/>
    <w:basedOn w:val="Normal"/>
    <w:rsid w:val="008E6765"/>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it-IT"/>
    </w:rPr>
  </w:style>
  <w:style w:type="paragraph" w:customStyle="1" w:styleId="xl80">
    <w:name w:val="xl80"/>
    <w:basedOn w:val="Normal"/>
    <w:rsid w:val="008E676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it-IT"/>
    </w:rPr>
  </w:style>
  <w:style w:type="paragraph" w:customStyle="1" w:styleId="xl81">
    <w:name w:val="xl81"/>
    <w:basedOn w:val="Normal"/>
    <w:rsid w:val="008E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it-IT"/>
    </w:rPr>
  </w:style>
  <w:style w:type="paragraph" w:customStyle="1" w:styleId="xl82">
    <w:name w:val="xl82"/>
    <w:basedOn w:val="Normal"/>
    <w:rsid w:val="008E6765"/>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it-IT"/>
    </w:rPr>
  </w:style>
  <w:style w:type="paragraph" w:customStyle="1" w:styleId="xl83">
    <w:name w:val="xl83"/>
    <w:basedOn w:val="Normal"/>
    <w:rsid w:val="008E6765"/>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sz w:val="18"/>
      <w:szCs w:val="18"/>
      <w:lang w:val="it-IT"/>
    </w:rPr>
  </w:style>
  <w:style w:type="paragraph" w:customStyle="1" w:styleId="xl84">
    <w:name w:val="xl84"/>
    <w:basedOn w:val="Normal"/>
    <w:rsid w:val="008E6765"/>
    <w:pPr>
      <w:pBdr>
        <w:left w:val="single" w:sz="4" w:space="0" w:color="auto"/>
        <w:right w:val="single" w:sz="4" w:space="0" w:color="auto"/>
      </w:pBdr>
      <w:shd w:val="clear" w:color="000000" w:fill="D8D8D8"/>
      <w:spacing w:before="100" w:beforeAutospacing="1" w:after="100" w:afterAutospacing="1"/>
      <w:jc w:val="center"/>
      <w:textAlignment w:val="center"/>
    </w:pPr>
    <w:rPr>
      <w:sz w:val="18"/>
      <w:szCs w:val="18"/>
      <w:lang w:val="it-IT"/>
    </w:rPr>
  </w:style>
  <w:style w:type="paragraph" w:customStyle="1" w:styleId="xl85">
    <w:name w:val="xl85"/>
    <w:basedOn w:val="Normal"/>
    <w:rsid w:val="008E676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lang w:val="it-IT"/>
    </w:rPr>
  </w:style>
  <w:style w:type="paragraph" w:customStyle="1" w:styleId="xl86">
    <w:name w:val="xl86"/>
    <w:basedOn w:val="Normal"/>
    <w:rsid w:val="008E6765"/>
    <w:pPr>
      <w:pBdr>
        <w:left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87">
    <w:name w:val="xl87"/>
    <w:basedOn w:val="Normal"/>
    <w:rsid w:val="008E676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88">
    <w:name w:val="xl88"/>
    <w:basedOn w:val="Normal"/>
    <w:rsid w:val="008E6765"/>
    <w:pPr>
      <w:pBdr>
        <w:top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89">
    <w:name w:val="xl89"/>
    <w:basedOn w:val="Normal"/>
    <w:rsid w:val="008E6765"/>
    <w:pPr>
      <w:pBdr>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90">
    <w:name w:val="xl90"/>
    <w:basedOn w:val="Normal"/>
    <w:rsid w:val="008E6765"/>
    <w:pPr>
      <w:pBdr>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styleId="Header">
    <w:name w:val="header"/>
    <w:basedOn w:val="Normal"/>
    <w:link w:val="HeaderChar"/>
    <w:unhideWhenUsed/>
    <w:rsid w:val="008E6765"/>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8E6765"/>
    <w:rPr>
      <w:lang w:val="en-GB"/>
    </w:rPr>
  </w:style>
  <w:style w:type="paragraph" w:styleId="Footer">
    <w:name w:val="footer"/>
    <w:basedOn w:val="Normal"/>
    <w:link w:val="FooterChar"/>
    <w:uiPriority w:val="99"/>
    <w:semiHidden/>
    <w:unhideWhenUsed/>
    <w:rsid w:val="008E6765"/>
    <w:pPr>
      <w:tabs>
        <w:tab w:val="center" w:pos="4819"/>
        <w:tab w:val="right" w:pos="9638"/>
      </w:tabs>
    </w:pPr>
  </w:style>
  <w:style w:type="character" w:customStyle="1" w:styleId="FooterChar">
    <w:name w:val="Footer Char"/>
    <w:basedOn w:val="DefaultParagraphFont"/>
    <w:link w:val="Footer"/>
    <w:uiPriority w:val="99"/>
    <w:semiHidden/>
    <w:rsid w:val="008E6765"/>
    <w:rPr>
      <w:lang w:val="en-GB"/>
    </w:rPr>
  </w:style>
  <w:style w:type="paragraph" w:customStyle="1" w:styleId="xl91">
    <w:name w:val="xl91"/>
    <w:basedOn w:val="Normal"/>
    <w:rsid w:val="00FF779F"/>
    <w:pPr>
      <w:pBdr>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92">
    <w:name w:val="xl92"/>
    <w:basedOn w:val="Normal"/>
    <w:rsid w:val="00FF779F"/>
    <w:pPr>
      <w:pBdr>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styleId="BodyText">
    <w:name w:val="Body Text"/>
    <w:basedOn w:val="Normal"/>
    <w:link w:val="BodyTextChar"/>
    <w:rsid w:val="008B54AF"/>
    <w:rPr>
      <w:sz w:val="22"/>
      <w:lang w:val="en-US" w:eastAsia="pl-PL"/>
    </w:rPr>
  </w:style>
  <w:style w:type="character" w:customStyle="1" w:styleId="BodyTextChar">
    <w:name w:val="Body Text Char"/>
    <w:basedOn w:val="DefaultParagraphFont"/>
    <w:link w:val="BodyText"/>
    <w:rsid w:val="008B54AF"/>
    <w:rPr>
      <w:rFonts w:ascii="Times New Roman" w:eastAsia="Times New Roman" w:hAnsi="Times New Roman" w:cs="Times New Roman"/>
      <w:szCs w:val="24"/>
      <w:lang w:val="en-US" w:eastAsia="pl-PL"/>
    </w:rPr>
  </w:style>
  <w:style w:type="table" w:styleId="TableGrid">
    <w:name w:val="Table Grid"/>
    <w:basedOn w:val="TableNormal"/>
    <w:uiPriority w:val="59"/>
    <w:rsid w:val="008B54AF"/>
    <w:pPr>
      <w:spacing w:after="0" w:line="240" w:lineRule="auto"/>
    </w:pPr>
    <w:rPr>
      <w:rFonts w:eastAsiaTheme="minorEastAsia"/>
      <w:lang w:val="en-US" w:eastAsia="ja-JP"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8B54AF"/>
  </w:style>
  <w:style w:type="character" w:styleId="CommentReference">
    <w:name w:val="annotation reference"/>
    <w:rsid w:val="008B54AF"/>
    <w:rPr>
      <w:sz w:val="16"/>
      <w:szCs w:val="16"/>
    </w:rPr>
  </w:style>
  <w:style w:type="paragraph" w:styleId="CommentText">
    <w:name w:val="annotation text"/>
    <w:basedOn w:val="Normal"/>
    <w:link w:val="CommentTextChar"/>
    <w:rsid w:val="008B54AF"/>
    <w:rPr>
      <w:sz w:val="20"/>
      <w:szCs w:val="20"/>
      <w:lang w:val="pl-PL" w:eastAsia="pl-PL"/>
    </w:rPr>
  </w:style>
  <w:style w:type="character" w:customStyle="1" w:styleId="CommentTextChar">
    <w:name w:val="Comment Text Char"/>
    <w:basedOn w:val="DefaultParagraphFont"/>
    <w:link w:val="CommentText"/>
    <w:rsid w:val="008B54AF"/>
    <w:rPr>
      <w:rFonts w:ascii="Times New Roman" w:eastAsia="Times New Roman" w:hAnsi="Times New Roman" w:cs="Times New Roman"/>
      <w:sz w:val="20"/>
      <w:szCs w:val="20"/>
      <w:lang w:val="pl-PL" w:eastAsia="pl-PL"/>
    </w:rPr>
  </w:style>
  <w:style w:type="paragraph" w:styleId="BalloonText">
    <w:name w:val="Balloon Text"/>
    <w:basedOn w:val="Normal"/>
    <w:link w:val="BalloonTextChar"/>
    <w:uiPriority w:val="99"/>
    <w:semiHidden/>
    <w:unhideWhenUsed/>
    <w:rsid w:val="008B54AF"/>
    <w:rPr>
      <w:rFonts w:ascii="Tahoma" w:hAnsi="Tahoma" w:cs="Tahoma"/>
      <w:sz w:val="16"/>
      <w:szCs w:val="16"/>
    </w:rPr>
  </w:style>
  <w:style w:type="character" w:customStyle="1" w:styleId="BalloonTextChar">
    <w:name w:val="Balloon Text Char"/>
    <w:basedOn w:val="DefaultParagraphFont"/>
    <w:link w:val="BalloonText"/>
    <w:uiPriority w:val="99"/>
    <w:semiHidden/>
    <w:rsid w:val="008B54AF"/>
    <w:rPr>
      <w:rFonts w:ascii="Tahoma" w:eastAsia="Times New Roman" w:hAnsi="Tahoma" w:cs="Tahoma"/>
      <w:sz w:val="16"/>
      <w:szCs w:val="16"/>
      <w:lang w:val="en-GB" w:eastAsia="it-IT"/>
    </w:rPr>
  </w:style>
  <w:style w:type="paragraph" w:customStyle="1" w:styleId="c1">
    <w:name w:val="c1"/>
    <w:basedOn w:val="Normal"/>
    <w:rsid w:val="008B54AF"/>
    <w:pPr>
      <w:spacing w:before="100" w:beforeAutospacing="1" w:after="100" w:afterAutospacing="1"/>
    </w:pPr>
    <w:rPr>
      <w:lang w:val="pl-PL" w:eastAsia="pl-PL"/>
    </w:rPr>
  </w:style>
  <w:style w:type="paragraph" w:styleId="ListParagraph">
    <w:name w:val="List Paragraph"/>
    <w:basedOn w:val="Normal"/>
    <w:uiPriority w:val="34"/>
    <w:qFormat/>
    <w:rsid w:val="00C11146"/>
    <w:pPr>
      <w:ind w:left="720"/>
      <w:contextualSpacing/>
    </w:pPr>
  </w:style>
  <w:style w:type="paragraph" w:styleId="CommentSubject">
    <w:name w:val="annotation subject"/>
    <w:basedOn w:val="CommentText"/>
    <w:next w:val="CommentText"/>
    <w:link w:val="CommentSubjectChar"/>
    <w:uiPriority w:val="99"/>
    <w:semiHidden/>
    <w:unhideWhenUsed/>
    <w:rsid w:val="003C7B61"/>
    <w:rPr>
      <w:b/>
      <w:bCs/>
      <w:lang w:val="en-GB" w:eastAsia="it-IT"/>
    </w:rPr>
  </w:style>
  <w:style w:type="character" w:customStyle="1" w:styleId="CommentSubjectChar">
    <w:name w:val="Comment Subject Char"/>
    <w:basedOn w:val="CommentTextChar"/>
    <w:link w:val="CommentSubject"/>
    <w:uiPriority w:val="99"/>
    <w:semiHidden/>
    <w:rsid w:val="003C7B61"/>
    <w:rPr>
      <w:rFonts w:ascii="Times New Roman" w:eastAsia="Times New Roman" w:hAnsi="Times New Roman" w:cs="Times New Roman"/>
      <w:b/>
      <w:bCs/>
      <w:sz w:val="20"/>
      <w:szCs w:val="20"/>
      <w:lang w:val="en-GB" w:eastAsia="it-IT"/>
    </w:rPr>
  </w:style>
  <w:style w:type="character" w:customStyle="1" w:styleId="apple-converted-space">
    <w:name w:val="apple-converted-space"/>
    <w:basedOn w:val="DefaultParagraphFont"/>
    <w:rsid w:val="00822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9F"/>
    <w:pPr>
      <w:spacing w:after="0" w:line="240" w:lineRule="auto"/>
    </w:pPr>
    <w:rPr>
      <w:rFonts w:ascii="Times New Roman" w:eastAsia="Times New Roman" w:hAnsi="Times New Roman" w:cs="Times New Roman"/>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765"/>
    <w:rPr>
      <w:color w:val="0000FF"/>
      <w:u w:val="single"/>
    </w:rPr>
  </w:style>
  <w:style w:type="character" w:styleId="FollowedHyperlink">
    <w:name w:val="FollowedHyperlink"/>
    <w:basedOn w:val="DefaultParagraphFont"/>
    <w:uiPriority w:val="99"/>
    <w:semiHidden/>
    <w:unhideWhenUsed/>
    <w:rsid w:val="008E6765"/>
    <w:rPr>
      <w:color w:val="800080"/>
      <w:u w:val="single"/>
    </w:rPr>
  </w:style>
  <w:style w:type="paragraph" w:customStyle="1" w:styleId="font5">
    <w:name w:val="font5"/>
    <w:basedOn w:val="Normal"/>
    <w:rsid w:val="008E6765"/>
    <w:pPr>
      <w:spacing w:before="100" w:beforeAutospacing="1" w:after="100" w:afterAutospacing="1"/>
    </w:pPr>
    <w:rPr>
      <w:rFonts w:ascii="Calibri" w:hAnsi="Calibri"/>
      <w:color w:val="000000"/>
      <w:sz w:val="18"/>
      <w:szCs w:val="18"/>
      <w:lang w:val="it-IT"/>
    </w:rPr>
  </w:style>
  <w:style w:type="paragraph" w:customStyle="1" w:styleId="font6">
    <w:name w:val="font6"/>
    <w:basedOn w:val="Normal"/>
    <w:rsid w:val="008E6765"/>
    <w:pPr>
      <w:spacing w:before="100" w:beforeAutospacing="1" w:after="100" w:afterAutospacing="1"/>
    </w:pPr>
    <w:rPr>
      <w:rFonts w:ascii="Cambria" w:hAnsi="Cambria"/>
      <w:color w:val="000000"/>
      <w:sz w:val="18"/>
      <w:szCs w:val="18"/>
      <w:lang w:val="it-IT"/>
    </w:rPr>
  </w:style>
  <w:style w:type="paragraph" w:customStyle="1" w:styleId="xl63">
    <w:name w:val="xl63"/>
    <w:basedOn w:val="Normal"/>
    <w:rsid w:val="008E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it-IT"/>
    </w:rPr>
  </w:style>
  <w:style w:type="paragraph" w:customStyle="1" w:styleId="xl64">
    <w:name w:val="xl64"/>
    <w:basedOn w:val="Normal"/>
    <w:rsid w:val="008E67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lang w:val="it-IT"/>
    </w:rPr>
  </w:style>
  <w:style w:type="paragraph" w:customStyle="1" w:styleId="xl65">
    <w:name w:val="xl65"/>
    <w:basedOn w:val="Normal"/>
    <w:rsid w:val="008E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it-IT"/>
    </w:rPr>
  </w:style>
  <w:style w:type="paragraph" w:customStyle="1" w:styleId="xl66">
    <w:name w:val="xl66"/>
    <w:basedOn w:val="Normal"/>
    <w:rsid w:val="008E6765"/>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color w:val="000000"/>
      <w:sz w:val="18"/>
      <w:szCs w:val="18"/>
      <w:lang w:val="it-IT"/>
    </w:rPr>
  </w:style>
  <w:style w:type="paragraph" w:customStyle="1" w:styleId="xl67">
    <w:name w:val="xl67"/>
    <w:basedOn w:val="Normal"/>
    <w:rsid w:val="008E67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68">
    <w:name w:val="xl68"/>
    <w:basedOn w:val="Normal"/>
    <w:rsid w:val="008E67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69">
    <w:name w:val="xl69"/>
    <w:basedOn w:val="Normal"/>
    <w:rsid w:val="008E6765"/>
    <w:pPr>
      <w:shd w:val="clear" w:color="000000" w:fill="D8D8D8"/>
      <w:spacing w:before="100" w:beforeAutospacing="1" w:after="100" w:afterAutospacing="1"/>
      <w:jc w:val="center"/>
      <w:textAlignment w:val="center"/>
    </w:pPr>
    <w:rPr>
      <w:color w:val="000000"/>
      <w:sz w:val="18"/>
      <w:szCs w:val="18"/>
      <w:lang w:val="it-IT"/>
    </w:rPr>
  </w:style>
  <w:style w:type="paragraph" w:customStyle="1" w:styleId="xl70">
    <w:name w:val="xl70"/>
    <w:basedOn w:val="Normal"/>
    <w:rsid w:val="008E6765"/>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71">
    <w:name w:val="xl71"/>
    <w:basedOn w:val="Normal"/>
    <w:rsid w:val="008E67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8"/>
      <w:szCs w:val="18"/>
      <w:lang w:val="it-IT"/>
    </w:rPr>
  </w:style>
  <w:style w:type="paragraph" w:customStyle="1" w:styleId="xl72">
    <w:name w:val="xl72"/>
    <w:basedOn w:val="Normal"/>
    <w:rsid w:val="008E676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lang w:val="it-IT"/>
    </w:rPr>
  </w:style>
  <w:style w:type="paragraph" w:customStyle="1" w:styleId="xl73">
    <w:name w:val="xl73"/>
    <w:basedOn w:val="Normal"/>
    <w:rsid w:val="008E67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8"/>
      <w:szCs w:val="18"/>
      <w:lang w:val="it-IT"/>
    </w:rPr>
  </w:style>
  <w:style w:type="paragraph" w:customStyle="1" w:styleId="xl74">
    <w:name w:val="xl74"/>
    <w:basedOn w:val="Normal"/>
    <w:rsid w:val="008E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it-IT"/>
    </w:rPr>
  </w:style>
  <w:style w:type="paragraph" w:customStyle="1" w:styleId="xl75">
    <w:name w:val="xl75"/>
    <w:basedOn w:val="Normal"/>
    <w:rsid w:val="008E6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it-IT"/>
    </w:rPr>
  </w:style>
  <w:style w:type="paragraph" w:customStyle="1" w:styleId="xl76">
    <w:name w:val="xl76"/>
    <w:basedOn w:val="Normal"/>
    <w:rsid w:val="008E67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lang w:val="it-IT"/>
    </w:rPr>
  </w:style>
  <w:style w:type="paragraph" w:customStyle="1" w:styleId="xl77">
    <w:name w:val="xl77"/>
    <w:basedOn w:val="Normal"/>
    <w:rsid w:val="008E6765"/>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it-IT"/>
    </w:rPr>
  </w:style>
  <w:style w:type="paragraph" w:customStyle="1" w:styleId="xl78">
    <w:name w:val="xl78"/>
    <w:basedOn w:val="Normal"/>
    <w:rsid w:val="008E6765"/>
    <w:pPr>
      <w:pBdr>
        <w:left w:val="single" w:sz="4" w:space="0" w:color="auto"/>
        <w:right w:val="single" w:sz="4" w:space="0" w:color="auto"/>
      </w:pBdr>
      <w:spacing w:before="100" w:beforeAutospacing="1" w:after="100" w:afterAutospacing="1"/>
      <w:jc w:val="center"/>
      <w:textAlignment w:val="center"/>
    </w:pPr>
    <w:rPr>
      <w:sz w:val="18"/>
      <w:szCs w:val="18"/>
      <w:lang w:val="it-IT"/>
    </w:rPr>
  </w:style>
  <w:style w:type="paragraph" w:customStyle="1" w:styleId="xl79">
    <w:name w:val="xl79"/>
    <w:basedOn w:val="Normal"/>
    <w:rsid w:val="008E6765"/>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it-IT"/>
    </w:rPr>
  </w:style>
  <w:style w:type="paragraph" w:customStyle="1" w:styleId="xl80">
    <w:name w:val="xl80"/>
    <w:basedOn w:val="Normal"/>
    <w:rsid w:val="008E676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it-IT"/>
    </w:rPr>
  </w:style>
  <w:style w:type="paragraph" w:customStyle="1" w:styleId="xl81">
    <w:name w:val="xl81"/>
    <w:basedOn w:val="Normal"/>
    <w:rsid w:val="008E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it-IT"/>
    </w:rPr>
  </w:style>
  <w:style w:type="paragraph" w:customStyle="1" w:styleId="xl82">
    <w:name w:val="xl82"/>
    <w:basedOn w:val="Normal"/>
    <w:rsid w:val="008E6765"/>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it-IT"/>
    </w:rPr>
  </w:style>
  <w:style w:type="paragraph" w:customStyle="1" w:styleId="xl83">
    <w:name w:val="xl83"/>
    <w:basedOn w:val="Normal"/>
    <w:rsid w:val="008E6765"/>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sz w:val="18"/>
      <w:szCs w:val="18"/>
      <w:lang w:val="it-IT"/>
    </w:rPr>
  </w:style>
  <w:style w:type="paragraph" w:customStyle="1" w:styleId="xl84">
    <w:name w:val="xl84"/>
    <w:basedOn w:val="Normal"/>
    <w:rsid w:val="008E6765"/>
    <w:pPr>
      <w:pBdr>
        <w:left w:val="single" w:sz="4" w:space="0" w:color="auto"/>
        <w:right w:val="single" w:sz="4" w:space="0" w:color="auto"/>
      </w:pBdr>
      <w:shd w:val="clear" w:color="000000" w:fill="D8D8D8"/>
      <w:spacing w:before="100" w:beforeAutospacing="1" w:after="100" w:afterAutospacing="1"/>
      <w:jc w:val="center"/>
      <w:textAlignment w:val="center"/>
    </w:pPr>
    <w:rPr>
      <w:sz w:val="18"/>
      <w:szCs w:val="18"/>
      <w:lang w:val="it-IT"/>
    </w:rPr>
  </w:style>
  <w:style w:type="paragraph" w:customStyle="1" w:styleId="xl85">
    <w:name w:val="xl85"/>
    <w:basedOn w:val="Normal"/>
    <w:rsid w:val="008E676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lang w:val="it-IT"/>
    </w:rPr>
  </w:style>
  <w:style w:type="paragraph" w:customStyle="1" w:styleId="xl86">
    <w:name w:val="xl86"/>
    <w:basedOn w:val="Normal"/>
    <w:rsid w:val="008E6765"/>
    <w:pPr>
      <w:pBdr>
        <w:left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87">
    <w:name w:val="xl87"/>
    <w:basedOn w:val="Normal"/>
    <w:rsid w:val="008E676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88">
    <w:name w:val="xl88"/>
    <w:basedOn w:val="Normal"/>
    <w:rsid w:val="008E6765"/>
    <w:pPr>
      <w:pBdr>
        <w:top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89">
    <w:name w:val="xl89"/>
    <w:basedOn w:val="Normal"/>
    <w:rsid w:val="008E6765"/>
    <w:pPr>
      <w:pBdr>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90">
    <w:name w:val="xl90"/>
    <w:basedOn w:val="Normal"/>
    <w:rsid w:val="008E6765"/>
    <w:pPr>
      <w:pBdr>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styleId="Header">
    <w:name w:val="header"/>
    <w:basedOn w:val="Normal"/>
    <w:link w:val="HeaderChar"/>
    <w:unhideWhenUsed/>
    <w:rsid w:val="008E6765"/>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8E6765"/>
    <w:rPr>
      <w:lang w:val="en-GB"/>
    </w:rPr>
  </w:style>
  <w:style w:type="paragraph" w:styleId="Footer">
    <w:name w:val="footer"/>
    <w:basedOn w:val="Normal"/>
    <w:link w:val="FooterChar"/>
    <w:uiPriority w:val="99"/>
    <w:semiHidden/>
    <w:unhideWhenUsed/>
    <w:rsid w:val="008E6765"/>
    <w:pPr>
      <w:tabs>
        <w:tab w:val="center" w:pos="4819"/>
        <w:tab w:val="right" w:pos="9638"/>
      </w:tabs>
    </w:pPr>
  </w:style>
  <w:style w:type="character" w:customStyle="1" w:styleId="FooterChar">
    <w:name w:val="Footer Char"/>
    <w:basedOn w:val="DefaultParagraphFont"/>
    <w:link w:val="Footer"/>
    <w:uiPriority w:val="99"/>
    <w:semiHidden/>
    <w:rsid w:val="008E6765"/>
    <w:rPr>
      <w:lang w:val="en-GB"/>
    </w:rPr>
  </w:style>
  <w:style w:type="paragraph" w:customStyle="1" w:styleId="xl91">
    <w:name w:val="xl91"/>
    <w:basedOn w:val="Normal"/>
    <w:rsid w:val="00FF779F"/>
    <w:pPr>
      <w:pBdr>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customStyle="1" w:styleId="xl92">
    <w:name w:val="xl92"/>
    <w:basedOn w:val="Normal"/>
    <w:rsid w:val="00FF779F"/>
    <w:pPr>
      <w:pBdr>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lang w:val="it-IT"/>
    </w:rPr>
  </w:style>
  <w:style w:type="paragraph" w:styleId="BodyText">
    <w:name w:val="Body Text"/>
    <w:basedOn w:val="Normal"/>
    <w:link w:val="BodyTextChar"/>
    <w:rsid w:val="008B54AF"/>
    <w:rPr>
      <w:sz w:val="22"/>
      <w:lang w:val="en-US" w:eastAsia="pl-PL"/>
    </w:rPr>
  </w:style>
  <w:style w:type="character" w:customStyle="1" w:styleId="BodyTextChar">
    <w:name w:val="Body Text Char"/>
    <w:basedOn w:val="DefaultParagraphFont"/>
    <w:link w:val="BodyText"/>
    <w:rsid w:val="008B54AF"/>
    <w:rPr>
      <w:rFonts w:ascii="Times New Roman" w:eastAsia="Times New Roman" w:hAnsi="Times New Roman" w:cs="Times New Roman"/>
      <w:szCs w:val="24"/>
      <w:lang w:val="en-US" w:eastAsia="pl-PL"/>
    </w:rPr>
  </w:style>
  <w:style w:type="table" w:styleId="TableGrid">
    <w:name w:val="Table Grid"/>
    <w:basedOn w:val="TableNormal"/>
    <w:uiPriority w:val="59"/>
    <w:rsid w:val="008B54AF"/>
    <w:pPr>
      <w:spacing w:after="0" w:line="240" w:lineRule="auto"/>
    </w:pPr>
    <w:rPr>
      <w:rFonts w:eastAsiaTheme="minorEastAsia"/>
      <w:lang w:val="en-US" w:eastAsia="ja-JP"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8B54AF"/>
  </w:style>
  <w:style w:type="character" w:styleId="CommentReference">
    <w:name w:val="annotation reference"/>
    <w:rsid w:val="008B54AF"/>
    <w:rPr>
      <w:sz w:val="16"/>
      <w:szCs w:val="16"/>
    </w:rPr>
  </w:style>
  <w:style w:type="paragraph" w:styleId="CommentText">
    <w:name w:val="annotation text"/>
    <w:basedOn w:val="Normal"/>
    <w:link w:val="CommentTextChar"/>
    <w:rsid w:val="008B54AF"/>
    <w:rPr>
      <w:sz w:val="20"/>
      <w:szCs w:val="20"/>
      <w:lang w:val="pl-PL" w:eastAsia="pl-PL"/>
    </w:rPr>
  </w:style>
  <w:style w:type="character" w:customStyle="1" w:styleId="CommentTextChar">
    <w:name w:val="Comment Text Char"/>
    <w:basedOn w:val="DefaultParagraphFont"/>
    <w:link w:val="CommentText"/>
    <w:rsid w:val="008B54AF"/>
    <w:rPr>
      <w:rFonts w:ascii="Times New Roman" w:eastAsia="Times New Roman" w:hAnsi="Times New Roman" w:cs="Times New Roman"/>
      <w:sz w:val="20"/>
      <w:szCs w:val="20"/>
      <w:lang w:val="pl-PL" w:eastAsia="pl-PL"/>
    </w:rPr>
  </w:style>
  <w:style w:type="paragraph" w:styleId="BalloonText">
    <w:name w:val="Balloon Text"/>
    <w:basedOn w:val="Normal"/>
    <w:link w:val="BalloonTextChar"/>
    <w:uiPriority w:val="99"/>
    <w:semiHidden/>
    <w:unhideWhenUsed/>
    <w:rsid w:val="008B54AF"/>
    <w:rPr>
      <w:rFonts w:ascii="Tahoma" w:hAnsi="Tahoma" w:cs="Tahoma"/>
      <w:sz w:val="16"/>
      <w:szCs w:val="16"/>
    </w:rPr>
  </w:style>
  <w:style w:type="character" w:customStyle="1" w:styleId="BalloonTextChar">
    <w:name w:val="Balloon Text Char"/>
    <w:basedOn w:val="DefaultParagraphFont"/>
    <w:link w:val="BalloonText"/>
    <w:uiPriority w:val="99"/>
    <w:semiHidden/>
    <w:rsid w:val="008B54AF"/>
    <w:rPr>
      <w:rFonts w:ascii="Tahoma" w:eastAsia="Times New Roman" w:hAnsi="Tahoma" w:cs="Tahoma"/>
      <w:sz w:val="16"/>
      <w:szCs w:val="16"/>
      <w:lang w:val="en-GB" w:eastAsia="it-IT"/>
    </w:rPr>
  </w:style>
  <w:style w:type="paragraph" w:customStyle="1" w:styleId="c1">
    <w:name w:val="c1"/>
    <w:basedOn w:val="Normal"/>
    <w:rsid w:val="008B54AF"/>
    <w:pPr>
      <w:spacing w:before="100" w:beforeAutospacing="1" w:after="100" w:afterAutospacing="1"/>
    </w:pPr>
    <w:rPr>
      <w:lang w:val="pl-PL" w:eastAsia="pl-PL"/>
    </w:rPr>
  </w:style>
  <w:style w:type="paragraph" w:styleId="ListParagraph">
    <w:name w:val="List Paragraph"/>
    <w:basedOn w:val="Normal"/>
    <w:uiPriority w:val="34"/>
    <w:qFormat/>
    <w:rsid w:val="00C11146"/>
    <w:pPr>
      <w:ind w:left="720"/>
      <w:contextualSpacing/>
    </w:pPr>
  </w:style>
  <w:style w:type="paragraph" w:styleId="CommentSubject">
    <w:name w:val="annotation subject"/>
    <w:basedOn w:val="CommentText"/>
    <w:next w:val="CommentText"/>
    <w:link w:val="CommentSubjectChar"/>
    <w:uiPriority w:val="99"/>
    <w:semiHidden/>
    <w:unhideWhenUsed/>
    <w:rsid w:val="003C7B61"/>
    <w:rPr>
      <w:b/>
      <w:bCs/>
      <w:lang w:val="en-GB" w:eastAsia="it-IT"/>
    </w:rPr>
  </w:style>
  <w:style w:type="character" w:customStyle="1" w:styleId="CommentSubjectChar">
    <w:name w:val="Comment Subject Char"/>
    <w:basedOn w:val="CommentTextChar"/>
    <w:link w:val="CommentSubject"/>
    <w:uiPriority w:val="99"/>
    <w:semiHidden/>
    <w:rsid w:val="003C7B61"/>
    <w:rPr>
      <w:rFonts w:ascii="Times New Roman" w:eastAsia="Times New Roman" w:hAnsi="Times New Roman" w:cs="Times New Roman"/>
      <w:b/>
      <w:bCs/>
      <w:sz w:val="20"/>
      <w:szCs w:val="20"/>
      <w:lang w:val="en-GB" w:eastAsia="it-IT"/>
    </w:rPr>
  </w:style>
  <w:style w:type="character" w:customStyle="1" w:styleId="apple-converted-space">
    <w:name w:val="apple-converted-space"/>
    <w:basedOn w:val="DefaultParagraphFont"/>
    <w:rsid w:val="0082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6894">
      <w:bodyDiv w:val="1"/>
      <w:marLeft w:val="0"/>
      <w:marRight w:val="0"/>
      <w:marTop w:val="0"/>
      <w:marBottom w:val="0"/>
      <w:divBdr>
        <w:top w:val="none" w:sz="0" w:space="0" w:color="auto"/>
        <w:left w:val="none" w:sz="0" w:space="0" w:color="auto"/>
        <w:bottom w:val="none" w:sz="0" w:space="0" w:color="auto"/>
        <w:right w:val="none" w:sz="0" w:space="0" w:color="auto"/>
      </w:divBdr>
    </w:div>
    <w:div w:id="480317788">
      <w:bodyDiv w:val="1"/>
      <w:marLeft w:val="0"/>
      <w:marRight w:val="0"/>
      <w:marTop w:val="0"/>
      <w:marBottom w:val="0"/>
      <w:divBdr>
        <w:top w:val="none" w:sz="0" w:space="0" w:color="auto"/>
        <w:left w:val="none" w:sz="0" w:space="0" w:color="auto"/>
        <w:bottom w:val="none" w:sz="0" w:space="0" w:color="auto"/>
        <w:right w:val="none" w:sz="0" w:space="0" w:color="auto"/>
      </w:divBdr>
    </w:div>
    <w:div w:id="592975316">
      <w:bodyDiv w:val="1"/>
      <w:marLeft w:val="0"/>
      <w:marRight w:val="0"/>
      <w:marTop w:val="0"/>
      <w:marBottom w:val="0"/>
      <w:divBdr>
        <w:top w:val="none" w:sz="0" w:space="0" w:color="auto"/>
        <w:left w:val="none" w:sz="0" w:space="0" w:color="auto"/>
        <w:bottom w:val="none" w:sz="0" w:space="0" w:color="auto"/>
        <w:right w:val="none" w:sz="0" w:space="0" w:color="auto"/>
      </w:divBdr>
    </w:div>
    <w:div w:id="635599143">
      <w:bodyDiv w:val="1"/>
      <w:marLeft w:val="0"/>
      <w:marRight w:val="0"/>
      <w:marTop w:val="0"/>
      <w:marBottom w:val="0"/>
      <w:divBdr>
        <w:top w:val="none" w:sz="0" w:space="0" w:color="auto"/>
        <w:left w:val="none" w:sz="0" w:space="0" w:color="auto"/>
        <w:bottom w:val="none" w:sz="0" w:space="0" w:color="auto"/>
        <w:right w:val="none" w:sz="0" w:space="0" w:color="auto"/>
      </w:divBdr>
    </w:div>
    <w:div w:id="681929248">
      <w:bodyDiv w:val="1"/>
      <w:marLeft w:val="0"/>
      <w:marRight w:val="0"/>
      <w:marTop w:val="0"/>
      <w:marBottom w:val="0"/>
      <w:divBdr>
        <w:top w:val="none" w:sz="0" w:space="0" w:color="auto"/>
        <w:left w:val="none" w:sz="0" w:space="0" w:color="auto"/>
        <w:bottom w:val="none" w:sz="0" w:space="0" w:color="auto"/>
        <w:right w:val="none" w:sz="0" w:space="0" w:color="auto"/>
      </w:divBdr>
    </w:div>
    <w:div w:id="802890898">
      <w:bodyDiv w:val="1"/>
      <w:marLeft w:val="0"/>
      <w:marRight w:val="0"/>
      <w:marTop w:val="0"/>
      <w:marBottom w:val="0"/>
      <w:divBdr>
        <w:top w:val="none" w:sz="0" w:space="0" w:color="auto"/>
        <w:left w:val="none" w:sz="0" w:space="0" w:color="auto"/>
        <w:bottom w:val="none" w:sz="0" w:space="0" w:color="auto"/>
        <w:right w:val="none" w:sz="0" w:space="0" w:color="auto"/>
      </w:divBdr>
    </w:div>
    <w:div w:id="826554101">
      <w:bodyDiv w:val="1"/>
      <w:marLeft w:val="0"/>
      <w:marRight w:val="0"/>
      <w:marTop w:val="0"/>
      <w:marBottom w:val="0"/>
      <w:divBdr>
        <w:top w:val="none" w:sz="0" w:space="0" w:color="auto"/>
        <w:left w:val="none" w:sz="0" w:space="0" w:color="auto"/>
        <w:bottom w:val="none" w:sz="0" w:space="0" w:color="auto"/>
        <w:right w:val="none" w:sz="0" w:space="0" w:color="auto"/>
      </w:divBdr>
    </w:div>
    <w:div w:id="893008231">
      <w:bodyDiv w:val="1"/>
      <w:marLeft w:val="0"/>
      <w:marRight w:val="0"/>
      <w:marTop w:val="0"/>
      <w:marBottom w:val="0"/>
      <w:divBdr>
        <w:top w:val="none" w:sz="0" w:space="0" w:color="auto"/>
        <w:left w:val="none" w:sz="0" w:space="0" w:color="auto"/>
        <w:bottom w:val="none" w:sz="0" w:space="0" w:color="auto"/>
        <w:right w:val="none" w:sz="0" w:space="0" w:color="auto"/>
      </w:divBdr>
    </w:div>
    <w:div w:id="999583562">
      <w:bodyDiv w:val="1"/>
      <w:marLeft w:val="0"/>
      <w:marRight w:val="0"/>
      <w:marTop w:val="0"/>
      <w:marBottom w:val="0"/>
      <w:divBdr>
        <w:top w:val="none" w:sz="0" w:space="0" w:color="auto"/>
        <w:left w:val="none" w:sz="0" w:space="0" w:color="auto"/>
        <w:bottom w:val="none" w:sz="0" w:space="0" w:color="auto"/>
        <w:right w:val="none" w:sz="0" w:space="0" w:color="auto"/>
      </w:divBdr>
    </w:div>
    <w:div w:id="1128470590">
      <w:bodyDiv w:val="1"/>
      <w:marLeft w:val="0"/>
      <w:marRight w:val="0"/>
      <w:marTop w:val="0"/>
      <w:marBottom w:val="0"/>
      <w:divBdr>
        <w:top w:val="none" w:sz="0" w:space="0" w:color="auto"/>
        <w:left w:val="none" w:sz="0" w:space="0" w:color="auto"/>
        <w:bottom w:val="none" w:sz="0" w:space="0" w:color="auto"/>
        <w:right w:val="none" w:sz="0" w:space="0" w:color="auto"/>
      </w:divBdr>
    </w:div>
    <w:div w:id="1206523967">
      <w:bodyDiv w:val="1"/>
      <w:marLeft w:val="0"/>
      <w:marRight w:val="0"/>
      <w:marTop w:val="0"/>
      <w:marBottom w:val="0"/>
      <w:divBdr>
        <w:top w:val="none" w:sz="0" w:space="0" w:color="auto"/>
        <w:left w:val="none" w:sz="0" w:space="0" w:color="auto"/>
        <w:bottom w:val="none" w:sz="0" w:space="0" w:color="auto"/>
        <w:right w:val="none" w:sz="0" w:space="0" w:color="auto"/>
      </w:divBdr>
    </w:div>
    <w:div w:id="1249579053">
      <w:bodyDiv w:val="1"/>
      <w:marLeft w:val="0"/>
      <w:marRight w:val="0"/>
      <w:marTop w:val="0"/>
      <w:marBottom w:val="0"/>
      <w:divBdr>
        <w:top w:val="none" w:sz="0" w:space="0" w:color="auto"/>
        <w:left w:val="none" w:sz="0" w:space="0" w:color="auto"/>
        <w:bottom w:val="none" w:sz="0" w:space="0" w:color="auto"/>
        <w:right w:val="none" w:sz="0" w:space="0" w:color="auto"/>
      </w:divBdr>
    </w:div>
    <w:div w:id="1409883420">
      <w:bodyDiv w:val="1"/>
      <w:marLeft w:val="0"/>
      <w:marRight w:val="0"/>
      <w:marTop w:val="0"/>
      <w:marBottom w:val="0"/>
      <w:divBdr>
        <w:top w:val="none" w:sz="0" w:space="0" w:color="auto"/>
        <w:left w:val="none" w:sz="0" w:space="0" w:color="auto"/>
        <w:bottom w:val="none" w:sz="0" w:space="0" w:color="auto"/>
        <w:right w:val="none" w:sz="0" w:space="0" w:color="auto"/>
      </w:divBdr>
    </w:div>
    <w:div w:id="1500390189">
      <w:bodyDiv w:val="1"/>
      <w:marLeft w:val="0"/>
      <w:marRight w:val="0"/>
      <w:marTop w:val="0"/>
      <w:marBottom w:val="0"/>
      <w:divBdr>
        <w:top w:val="none" w:sz="0" w:space="0" w:color="auto"/>
        <w:left w:val="none" w:sz="0" w:space="0" w:color="auto"/>
        <w:bottom w:val="none" w:sz="0" w:space="0" w:color="auto"/>
        <w:right w:val="none" w:sz="0" w:space="0" w:color="auto"/>
      </w:divBdr>
    </w:div>
    <w:div w:id="1552033921">
      <w:bodyDiv w:val="1"/>
      <w:marLeft w:val="0"/>
      <w:marRight w:val="0"/>
      <w:marTop w:val="0"/>
      <w:marBottom w:val="0"/>
      <w:divBdr>
        <w:top w:val="none" w:sz="0" w:space="0" w:color="auto"/>
        <w:left w:val="none" w:sz="0" w:space="0" w:color="auto"/>
        <w:bottom w:val="none" w:sz="0" w:space="0" w:color="auto"/>
        <w:right w:val="none" w:sz="0" w:space="0" w:color="auto"/>
      </w:divBdr>
    </w:div>
    <w:div w:id="1556427851">
      <w:bodyDiv w:val="1"/>
      <w:marLeft w:val="0"/>
      <w:marRight w:val="0"/>
      <w:marTop w:val="0"/>
      <w:marBottom w:val="0"/>
      <w:divBdr>
        <w:top w:val="none" w:sz="0" w:space="0" w:color="auto"/>
        <w:left w:val="none" w:sz="0" w:space="0" w:color="auto"/>
        <w:bottom w:val="none" w:sz="0" w:space="0" w:color="auto"/>
        <w:right w:val="none" w:sz="0" w:space="0" w:color="auto"/>
      </w:divBdr>
    </w:div>
    <w:div w:id="1602906667">
      <w:bodyDiv w:val="1"/>
      <w:marLeft w:val="0"/>
      <w:marRight w:val="0"/>
      <w:marTop w:val="0"/>
      <w:marBottom w:val="0"/>
      <w:divBdr>
        <w:top w:val="none" w:sz="0" w:space="0" w:color="auto"/>
        <w:left w:val="none" w:sz="0" w:space="0" w:color="auto"/>
        <w:bottom w:val="none" w:sz="0" w:space="0" w:color="auto"/>
        <w:right w:val="none" w:sz="0" w:space="0" w:color="auto"/>
      </w:divBdr>
    </w:div>
    <w:div w:id="1713529600">
      <w:bodyDiv w:val="1"/>
      <w:marLeft w:val="0"/>
      <w:marRight w:val="0"/>
      <w:marTop w:val="0"/>
      <w:marBottom w:val="0"/>
      <w:divBdr>
        <w:top w:val="none" w:sz="0" w:space="0" w:color="auto"/>
        <w:left w:val="none" w:sz="0" w:space="0" w:color="auto"/>
        <w:bottom w:val="none" w:sz="0" w:space="0" w:color="auto"/>
        <w:right w:val="none" w:sz="0" w:space="0" w:color="auto"/>
      </w:divBdr>
    </w:div>
    <w:div w:id="18586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71B1A-41BD-4601-8615-D9B236D0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86118</Words>
  <Characters>490876</Characters>
  <Application>Microsoft Office Word</Application>
  <DocSecurity>0</DocSecurity>
  <Lines>4090</Lines>
  <Paragraphs>1151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575843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McCabe, Anita</cp:lastModifiedBy>
  <cp:revision>2</cp:revision>
  <dcterms:created xsi:type="dcterms:W3CDTF">2014-03-20T18:48:00Z</dcterms:created>
  <dcterms:modified xsi:type="dcterms:W3CDTF">2014-03-20T18:48:00Z</dcterms:modified>
</cp:coreProperties>
</file>