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1D" w:rsidRPr="007B2064" w:rsidRDefault="00E43F1D" w:rsidP="00E43F1D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Table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 4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. 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QALY’s following 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withdrawal 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of immunosuppression 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in 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the 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1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vertAlign w:val="superscript"/>
          <w:lang w:val="x-none" w:eastAsia="x-none"/>
        </w:rPr>
        <w:t>st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 year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 with 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probability of 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an episode of rejection set at 50%</w:t>
      </w:r>
      <w:r w:rsidRPr="007B206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 compared with probability of successfully treated rejection</w:t>
      </w:r>
    </w:p>
    <w:tbl>
      <w:tblPr>
        <w:tblW w:w="9431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2051"/>
        <w:gridCol w:w="2137"/>
        <w:gridCol w:w="1618"/>
        <w:gridCol w:w="1322"/>
        <w:gridCol w:w="2303"/>
      </w:tblGrid>
      <w:tr w:rsidR="00E43F1D" w:rsidRPr="007B2064" w:rsidTr="0095758F">
        <w:trPr>
          <w:trHeight w:val="858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successfully treated rejection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($)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QALY’s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Incremental cost effectiveness </w:t>
            </w:r>
          </w:p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ratio ($)</w:t>
            </w: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0.46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95824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8.20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121536</w:t>
            </w:r>
          </w:p>
        </w:tc>
      </w:tr>
      <w:tr w:rsidR="00E43F1D" w:rsidRPr="007B2064" w:rsidTr="0095758F">
        <w:trPr>
          <w:trHeight w:val="57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65381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7.95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0.52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91769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8.22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100717</w:t>
            </w:r>
          </w:p>
        </w:tc>
      </w:tr>
      <w:tr w:rsidR="00E43F1D" w:rsidRPr="007B2064" w:rsidTr="0095758F">
        <w:trPr>
          <w:trHeight w:val="368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64334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7.95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87563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8.25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82379</w:t>
            </w:r>
          </w:p>
        </w:tc>
      </w:tr>
      <w:tr w:rsidR="00E43F1D" w:rsidRPr="007B2064" w:rsidTr="0095758F">
        <w:trPr>
          <w:trHeight w:val="57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63278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7.96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83202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8.28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66064</w:t>
            </w:r>
          </w:p>
        </w:tc>
      </w:tr>
      <w:tr w:rsidR="00E43F1D" w:rsidRPr="007B2064" w:rsidTr="0095758F">
        <w:trPr>
          <w:trHeight w:val="55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62214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7.96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78680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8.31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51423</w:t>
            </w:r>
          </w:p>
        </w:tc>
      </w:tr>
      <w:tr w:rsidR="00E43F1D" w:rsidRPr="007B2064" w:rsidTr="0095758F">
        <w:trPr>
          <w:trHeight w:val="57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61141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7.97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0.76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73993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8.34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38179</w:t>
            </w:r>
          </w:p>
        </w:tc>
      </w:tr>
      <w:tr w:rsidR="00E43F1D" w:rsidRPr="007B2064" w:rsidTr="0095758F">
        <w:trPr>
          <w:trHeight w:val="57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60059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7.97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0.82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69136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8.37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26114</w:t>
            </w:r>
          </w:p>
        </w:tc>
      </w:tr>
      <w:tr w:rsidR="00E43F1D" w:rsidRPr="007B2064" w:rsidTr="0095758F">
        <w:trPr>
          <w:trHeight w:val="57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58968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0.88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64104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8.40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15052</w:t>
            </w:r>
          </w:p>
        </w:tc>
      </w:tr>
      <w:tr w:rsidR="00E43F1D" w:rsidRPr="007B2064" w:rsidTr="0095758F">
        <w:trPr>
          <w:trHeight w:val="55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57867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0.94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58891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8.43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4850</w:t>
            </w:r>
          </w:p>
        </w:tc>
      </w:tr>
      <w:tr w:rsidR="00E43F1D" w:rsidRPr="007B2064" w:rsidTr="0095758F">
        <w:trPr>
          <w:trHeight w:val="57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56758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7.99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F1D" w:rsidRPr="007B2064" w:rsidTr="0095758F">
        <w:trPr>
          <w:trHeight w:val="279"/>
        </w:trPr>
        <w:tc>
          <w:tcPr>
            <w:tcW w:w="2051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Withdraw</w:t>
            </w:r>
          </w:p>
        </w:tc>
        <w:tc>
          <w:tcPr>
            <w:tcW w:w="1618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53492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8.46</w:t>
            </w:r>
          </w:p>
        </w:tc>
        <w:tc>
          <w:tcPr>
            <w:tcW w:w="2303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b/>
                <w:sz w:val="20"/>
                <w:szCs w:val="20"/>
              </w:rPr>
              <w:t>-4610</w:t>
            </w:r>
          </w:p>
        </w:tc>
      </w:tr>
      <w:tr w:rsidR="00E43F1D" w:rsidRPr="007B2064" w:rsidTr="0095758F">
        <w:trPr>
          <w:trHeight w:val="559"/>
        </w:trPr>
        <w:tc>
          <w:tcPr>
            <w:tcW w:w="2051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Do not Withdraw</w:t>
            </w:r>
          </w:p>
        </w:tc>
        <w:tc>
          <w:tcPr>
            <w:tcW w:w="1618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55639</w:t>
            </w:r>
          </w:p>
        </w:tc>
        <w:tc>
          <w:tcPr>
            <w:tcW w:w="1322" w:type="dxa"/>
            <w:shd w:val="clear" w:color="auto" w:fill="80808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064">
              <w:rPr>
                <w:rFonts w:ascii="Arial" w:eastAsia="Times New Roman" w:hAnsi="Arial" w:cs="Arial"/>
                <w:sz w:val="20"/>
                <w:szCs w:val="20"/>
              </w:rPr>
              <w:t>7.99</w:t>
            </w:r>
          </w:p>
        </w:tc>
        <w:tc>
          <w:tcPr>
            <w:tcW w:w="2303" w:type="dxa"/>
            <w:shd w:val="clear" w:color="auto" w:fill="C0C0C0"/>
          </w:tcPr>
          <w:p w:rsidR="00E43F1D" w:rsidRPr="007B2064" w:rsidRDefault="00E43F1D" w:rsidP="0095758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B6AB6" w:rsidRDefault="006B38AF">
      <w:bookmarkStart w:id="0" w:name="_GoBack"/>
      <w:bookmarkEnd w:id="0"/>
    </w:p>
    <w:sectPr w:rsidR="008B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1D"/>
    <w:rsid w:val="006B38AF"/>
    <w:rsid w:val="008504E5"/>
    <w:rsid w:val="00E028B0"/>
    <w:rsid w:val="00E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Memorial Hospital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Mohammad, Saeed</dc:creator>
  <cp:lastModifiedBy>McCabe, Anita</cp:lastModifiedBy>
  <cp:revision>2</cp:revision>
  <dcterms:created xsi:type="dcterms:W3CDTF">2014-05-05T18:41:00Z</dcterms:created>
  <dcterms:modified xsi:type="dcterms:W3CDTF">2014-05-05T18:41:00Z</dcterms:modified>
</cp:coreProperties>
</file>