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C" w:rsidRPr="002B2380" w:rsidRDefault="00193D16">
      <w:pPr>
        <w:rPr>
          <w:b/>
          <w:lang w:val="en-US"/>
        </w:rPr>
      </w:pPr>
      <w:bookmarkStart w:id="0" w:name="_GoBack"/>
      <w:bookmarkEnd w:id="0"/>
      <w:proofErr w:type="gramStart"/>
      <w:r w:rsidRPr="002B2380">
        <w:rPr>
          <w:b/>
          <w:lang w:val="en-US"/>
        </w:rPr>
        <w:t xml:space="preserve">Table </w:t>
      </w:r>
      <w:r w:rsidR="004E18F3">
        <w:rPr>
          <w:b/>
          <w:lang w:val="en-US"/>
        </w:rPr>
        <w:t>2</w:t>
      </w:r>
      <w:r w:rsidRPr="002B2380">
        <w:rPr>
          <w:b/>
          <w:lang w:val="en-US"/>
        </w:rPr>
        <w:t>.</w:t>
      </w:r>
      <w:proofErr w:type="gramEnd"/>
      <w:r w:rsidR="00C87B02">
        <w:rPr>
          <w:b/>
          <w:lang w:val="en-US"/>
        </w:rPr>
        <w:t xml:space="preserve"> </w:t>
      </w:r>
      <w:r w:rsidRPr="002B2380">
        <w:rPr>
          <w:b/>
          <w:lang w:val="en-US"/>
        </w:rPr>
        <w:t xml:space="preserve">Phenotypic classification of </w:t>
      </w:r>
      <w:r w:rsidR="004E18F3">
        <w:rPr>
          <w:b/>
          <w:lang w:val="en-US"/>
        </w:rPr>
        <w:t xml:space="preserve">patients with early onset IBD (&lt;6yr) and control older children (6-17 </w:t>
      </w:r>
      <w:proofErr w:type="spellStart"/>
      <w:r w:rsidR="004E18F3">
        <w:rPr>
          <w:b/>
          <w:lang w:val="en-US"/>
        </w:rPr>
        <w:t>yr</w:t>
      </w:r>
      <w:proofErr w:type="spellEnd"/>
      <w:r w:rsidR="004E18F3">
        <w:rPr>
          <w:b/>
          <w:lang w:val="en-US"/>
        </w:rPr>
        <w:t xml:space="preserve">). </w:t>
      </w:r>
    </w:p>
    <w:p w:rsidR="00727681" w:rsidRDefault="00727681">
      <w:pPr>
        <w:rPr>
          <w:b/>
          <w:lang w:val="en-US"/>
        </w:rPr>
      </w:pPr>
    </w:p>
    <w:p w:rsidR="00193D16" w:rsidRPr="002901EE" w:rsidRDefault="00193D16">
      <w:pPr>
        <w:rPr>
          <w:b/>
          <w:lang w:val="en-US"/>
        </w:rPr>
      </w:pPr>
      <w:r w:rsidRPr="002901EE">
        <w:rPr>
          <w:b/>
          <w:lang w:val="en-US"/>
        </w:rPr>
        <w:t xml:space="preserve">CD </w:t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  <w:t>Age</w:t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  <w:t>Location</w:t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proofErr w:type="spellStart"/>
      <w:r w:rsidR="00793179" w:rsidRPr="002901EE">
        <w:rPr>
          <w:b/>
          <w:lang w:val="en-US"/>
        </w:rPr>
        <w:t>Behaviour</w:t>
      </w:r>
      <w:proofErr w:type="spellEnd"/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r w:rsidR="00793179" w:rsidRPr="002901EE">
        <w:rPr>
          <w:b/>
          <w:lang w:val="en-US"/>
        </w:rPr>
        <w:tab/>
      </w:r>
      <w:r w:rsidR="003A4F75">
        <w:rPr>
          <w:b/>
          <w:lang w:val="en-US"/>
        </w:rPr>
        <w:tab/>
      </w:r>
      <w:r w:rsidR="00793179" w:rsidRPr="002901EE">
        <w:rPr>
          <w:b/>
          <w:lang w:val="en-US"/>
        </w:rPr>
        <w:t>Growth</w:t>
      </w:r>
    </w:p>
    <w:p w:rsidR="00793179" w:rsidRPr="002901EE" w:rsidRDefault="00793179">
      <w:pPr>
        <w:rPr>
          <w:b/>
          <w:lang w:val="en-US"/>
        </w:rPr>
      </w:pPr>
      <w:r w:rsidRPr="002901EE">
        <w:rPr>
          <w:b/>
          <w:lang w:val="en-US"/>
        </w:rPr>
        <w:tab/>
      </w:r>
      <w:r w:rsidRPr="002901EE">
        <w:rPr>
          <w:b/>
          <w:lang w:val="en-US"/>
        </w:rPr>
        <w:tab/>
        <w:t>A1</w:t>
      </w:r>
      <w:r w:rsidR="003A4F75">
        <w:rPr>
          <w:b/>
          <w:lang w:val="en-US"/>
        </w:rPr>
        <w:t>a</w:t>
      </w:r>
      <w:r w:rsidRPr="002901EE">
        <w:rPr>
          <w:b/>
          <w:lang w:val="en-US"/>
        </w:rPr>
        <w:tab/>
        <w:t>A</w:t>
      </w:r>
      <w:r w:rsidR="003A4F75">
        <w:rPr>
          <w:b/>
          <w:lang w:val="en-US"/>
        </w:rPr>
        <w:t>1b</w:t>
      </w:r>
      <w:r w:rsidRPr="002901EE">
        <w:rPr>
          <w:b/>
          <w:lang w:val="en-US"/>
        </w:rPr>
        <w:tab/>
      </w:r>
      <w:r w:rsidRPr="002901EE">
        <w:rPr>
          <w:b/>
          <w:lang w:val="en-US"/>
        </w:rPr>
        <w:tab/>
        <w:t>L1</w:t>
      </w:r>
      <w:r w:rsidRPr="002901EE">
        <w:rPr>
          <w:b/>
          <w:lang w:val="en-US"/>
        </w:rPr>
        <w:tab/>
        <w:t>L2</w:t>
      </w:r>
      <w:r w:rsidRPr="002901EE">
        <w:rPr>
          <w:b/>
          <w:lang w:val="en-US"/>
        </w:rPr>
        <w:tab/>
        <w:t>L3</w:t>
      </w:r>
      <w:r w:rsidRPr="002901EE">
        <w:rPr>
          <w:b/>
          <w:lang w:val="en-US"/>
        </w:rPr>
        <w:tab/>
        <w:t>L4a</w:t>
      </w:r>
      <w:r w:rsidRPr="002901EE">
        <w:rPr>
          <w:b/>
          <w:lang w:val="en-US"/>
        </w:rPr>
        <w:tab/>
        <w:t>L4b</w:t>
      </w:r>
      <w:r w:rsidRPr="002901EE">
        <w:rPr>
          <w:b/>
          <w:lang w:val="en-US"/>
        </w:rPr>
        <w:tab/>
      </w:r>
      <w:r w:rsidRPr="002901EE">
        <w:rPr>
          <w:b/>
          <w:lang w:val="en-US"/>
        </w:rPr>
        <w:tab/>
        <w:t>B1</w:t>
      </w:r>
      <w:r w:rsidRPr="002901EE">
        <w:rPr>
          <w:b/>
          <w:lang w:val="en-US"/>
        </w:rPr>
        <w:tab/>
        <w:t>B2</w:t>
      </w:r>
      <w:r w:rsidRPr="002901EE">
        <w:rPr>
          <w:b/>
          <w:lang w:val="en-US"/>
        </w:rPr>
        <w:tab/>
        <w:t>B3</w:t>
      </w:r>
      <w:r w:rsidRPr="002901EE">
        <w:rPr>
          <w:b/>
          <w:lang w:val="en-US"/>
        </w:rPr>
        <w:tab/>
        <w:t>B2/3</w:t>
      </w:r>
      <w:r w:rsidRPr="002901EE">
        <w:rPr>
          <w:b/>
          <w:lang w:val="en-US"/>
        </w:rPr>
        <w:tab/>
      </w:r>
      <w:r w:rsidR="009245A3" w:rsidRPr="002901EE">
        <w:rPr>
          <w:b/>
          <w:lang w:val="en-US"/>
        </w:rPr>
        <w:t>p</w:t>
      </w:r>
      <w:r w:rsidRPr="002901EE">
        <w:rPr>
          <w:b/>
          <w:lang w:val="en-US"/>
        </w:rPr>
        <w:tab/>
      </w:r>
      <w:r w:rsidR="003A4F75">
        <w:rPr>
          <w:b/>
          <w:lang w:val="en-US"/>
        </w:rPr>
        <w:tab/>
      </w:r>
      <w:r w:rsidRPr="002901EE">
        <w:rPr>
          <w:b/>
          <w:lang w:val="en-US"/>
        </w:rPr>
        <w:t>G0</w:t>
      </w:r>
      <w:r w:rsidRPr="002901EE">
        <w:rPr>
          <w:b/>
          <w:lang w:val="en-US"/>
        </w:rPr>
        <w:tab/>
        <w:t>G1</w:t>
      </w:r>
    </w:p>
    <w:p w:rsidR="00793179" w:rsidRDefault="00193D16">
      <w:pPr>
        <w:rPr>
          <w:lang w:val="en-US"/>
        </w:rPr>
      </w:pPr>
      <w:r>
        <w:rPr>
          <w:lang w:val="en-US"/>
        </w:rPr>
        <w:t xml:space="preserve">Young </w:t>
      </w:r>
      <w:r w:rsidR="007E4776">
        <w:rPr>
          <w:lang w:val="en-US"/>
        </w:rPr>
        <w:tab/>
      </w:r>
      <w:r w:rsidR="007E4776">
        <w:rPr>
          <w:lang w:val="en-US"/>
        </w:rPr>
        <w:tab/>
      </w:r>
      <w:r w:rsidR="009245A3">
        <w:rPr>
          <w:lang w:val="en-US"/>
        </w:rPr>
        <w:t>8</w:t>
      </w:r>
      <w:r w:rsidR="0059456E">
        <w:rPr>
          <w:lang w:val="en-US"/>
        </w:rPr>
        <w:t>*</w:t>
      </w:r>
      <w:r w:rsidR="009245A3">
        <w:rPr>
          <w:lang w:val="en-US"/>
        </w:rPr>
        <w:tab/>
        <w:t>0</w:t>
      </w:r>
      <w:r w:rsidR="0059456E">
        <w:rPr>
          <w:lang w:val="en-US"/>
        </w:rPr>
        <w:t>*</w:t>
      </w:r>
      <w:r w:rsidR="009245A3">
        <w:rPr>
          <w:lang w:val="en-US"/>
        </w:rPr>
        <w:tab/>
      </w:r>
      <w:r w:rsidR="009245A3">
        <w:rPr>
          <w:lang w:val="en-US"/>
        </w:rPr>
        <w:tab/>
        <w:t>1</w:t>
      </w:r>
      <w:r w:rsidR="009245A3">
        <w:rPr>
          <w:lang w:val="en-US"/>
        </w:rPr>
        <w:tab/>
        <w:t>4</w:t>
      </w:r>
      <w:r w:rsidR="0059456E">
        <w:rPr>
          <w:lang w:val="en-US"/>
        </w:rPr>
        <w:t>*</w:t>
      </w:r>
      <w:r w:rsidR="009245A3">
        <w:rPr>
          <w:lang w:val="en-US"/>
        </w:rPr>
        <w:tab/>
        <w:t>1</w:t>
      </w:r>
      <w:r w:rsidR="0059456E">
        <w:rPr>
          <w:lang w:val="en-US"/>
        </w:rPr>
        <w:t>*</w:t>
      </w:r>
      <w:r w:rsidR="009245A3">
        <w:rPr>
          <w:lang w:val="en-US"/>
        </w:rPr>
        <w:tab/>
        <w:t>6</w:t>
      </w:r>
      <w:r w:rsidR="009245A3">
        <w:rPr>
          <w:lang w:val="en-US"/>
        </w:rPr>
        <w:tab/>
        <w:t>0</w:t>
      </w:r>
      <w:r w:rsidR="009245A3">
        <w:rPr>
          <w:lang w:val="en-US"/>
        </w:rPr>
        <w:tab/>
      </w:r>
      <w:r w:rsidR="009245A3">
        <w:rPr>
          <w:lang w:val="en-US"/>
        </w:rPr>
        <w:tab/>
        <w:t>8</w:t>
      </w:r>
      <w:r w:rsidR="009245A3">
        <w:rPr>
          <w:lang w:val="en-US"/>
        </w:rPr>
        <w:tab/>
        <w:t>0</w:t>
      </w:r>
      <w:r w:rsidR="009245A3">
        <w:rPr>
          <w:lang w:val="en-US"/>
        </w:rPr>
        <w:tab/>
        <w:t>0</w:t>
      </w:r>
      <w:r w:rsidR="009245A3">
        <w:rPr>
          <w:lang w:val="en-US"/>
        </w:rPr>
        <w:tab/>
        <w:t>0</w:t>
      </w:r>
      <w:r w:rsidR="009245A3">
        <w:rPr>
          <w:lang w:val="en-US"/>
        </w:rPr>
        <w:tab/>
        <w:t>3</w:t>
      </w:r>
      <w:r w:rsidR="009245A3">
        <w:rPr>
          <w:lang w:val="en-US"/>
        </w:rPr>
        <w:tab/>
      </w:r>
      <w:r w:rsidR="003A4F75">
        <w:rPr>
          <w:lang w:val="en-US"/>
        </w:rPr>
        <w:tab/>
      </w:r>
      <w:r w:rsidR="009245A3">
        <w:rPr>
          <w:lang w:val="en-US"/>
        </w:rPr>
        <w:t>5</w:t>
      </w:r>
      <w:r w:rsidR="009245A3">
        <w:rPr>
          <w:lang w:val="en-US"/>
        </w:rPr>
        <w:tab/>
        <w:t>3</w:t>
      </w:r>
    </w:p>
    <w:p w:rsidR="00193D16" w:rsidRDefault="00193D16">
      <w:pPr>
        <w:rPr>
          <w:lang w:val="en-US"/>
        </w:rPr>
      </w:pPr>
      <w:r>
        <w:rPr>
          <w:lang w:val="en-US"/>
        </w:rPr>
        <w:t>(n=8)</w:t>
      </w:r>
      <w:r w:rsidR="009245A3">
        <w:rPr>
          <w:lang w:val="en-US"/>
        </w:rPr>
        <w:tab/>
      </w:r>
      <w:r w:rsidR="009245A3">
        <w:rPr>
          <w:lang w:val="en-US"/>
        </w:rPr>
        <w:tab/>
      </w:r>
      <w:r w:rsidR="00CB678C">
        <w:rPr>
          <w:lang w:val="en-US"/>
        </w:rPr>
        <w:t>(100)</w:t>
      </w:r>
      <w:r w:rsidR="00356D4C">
        <w:rPr>
          <w:lang w:val="en-US"/>
        </w:rPr>
        <w:tab/>
        <w:t>(0)</w:t>
      </w:r>
      <w:r w:rsidR="00356D4C">
        <w:rPr>
          <w:lang w:val="en-US"/>
        </w:rPr>
        <w:tab/>
      </w:r>
      <w:r w:rsidR="00356D4C">
        <w:rPr>
          <w:lang w:val="en-US"/>
        </w:rPr>
        <w:tab/>
        <w:t>(12)</w:t>
      </w:r>
      <w:r w:rsidR="00356D4C">
        <w:rPr>
          <w:lang w:val="en-US"/>
        </w:rPr>
        <w:tab/>
        <w:t>(50)</w:t>
      </w:r>
      <w:r w:rsidR="00356D4C">
        <w:rPr>
          <w:lang w:val="en-US"/>
        </w:rPr>
        <w:tab/>
        <w:t>(12)</w:t>
      </w:r>
      <w:r w:rsidR="00356D4C">
        <w:rPr>
          <w:lang w:val="en-US"/>
        </w:rPr>
        <w:tab/>
        <w:t>(75)</w:t>
      </w:r>
      <w:r w:rsidR="00356D4C">
        <w:rPr>
          <w:lang w:val="en-US"/>
        </w:rPr>
        <w:tab/>
        <w:t>(0)</w:t>
      </w:r>
      <w:r w:rsidR="00356D4C">
        <w:rPr>
          <w:lang w:val="en-US"/>
        </w:rPr>
        <w:tab/>
      </w:r>
      <w:r w:rsidR="00356D4C">
        <w:rPr>
          <w:lang w:val="en-US"/>
        </w:rPr>
        <w:tab/>
        <w:t>(100)</w:t>
      </w:r>
      <w:r w:rsidR="00E97926">
        <w:rPr>
          <w:lang w:val="en-US"/>
        </w:rPr>
        <w:tab/>
        <w:t>(0)</w:t>
      </w:r>
      <w:r w:rsidR="00E97926">
        <w:rPr>
          <w:lang w:val="en-US"/>
        </w:rPr>
        <w:tab/>
        <w:t>(0)</w:t>
      </w:r>
      <w:r w:rsidR="00E97926">
        <w:rPr>
          <w:lang w:val="en-US"/>
        </w:rPr>
        <w:tab/>
        <w:t>(0)</w:t>
      </w:r>
      <w:r w:rsidR="00E97926">
        <w:rPr>
          <w:lang w:val="en-US"/>
        </w:rPr>
        <w:tab/>
        <w:t>(38)</w:t>
      </w:r>
      <w:r w:rsidR="00E97926">
        <w:rPr>
          <w:lang w:val="en-US"/>
        </w:rPr>
        <w:tab/>
      </w:r>
      <w:r w:rsidR="003A4F75">
        <w:rPr>
          <w:lang w:val="en-US"/>
        </w:rPr>
        <w:tab/>
      </w:r>
      <w:r w:rsidR="00E97926">
        <w:rPr>
          <w:lang w:val="en-US"/>
        </w:rPr>
        <w:t>(63)</w:t>
      </w:r>
      <w:r w:rsidR="00E97926">
        <w:rPr>
          <w:lang w:val="en-US"/>
        </w:rPr>
        <w:tab/>
        <w:t>(38)</w:t>
      </w:r>
    </w:p>
    <w:p w:rsidR="00793179" w:rsidRDefault="00193D16">
      <w:pPr>
        <w:rPr>
          <w:lang w:val="en-US"/>
        </w:rPr>
      </w:pPr>
      <w:r>
        <w:rPr>
          <w:lang w:val="en-US"/>
        </w:rPr>
        <w:t xml:space="preserve">Controls  </w:t>
      </w:r>
      <w:r w:rsidR="003A4F75">
        <w:rPr>
          <w:lang w:val="en-US"/>
        </w:rPr>
        <w:tab/>
        <w:t>8</w:t>
      </w:r>
      <w:r w:rsidR="003A4F75">
        <w:rPr>
          <w:lang w:val="en-US"/>
        </w:rPr>
        <w:tab/>
        <w:t>31</w:t>
      </w:r>
      <w:r w:rsidR="003A4F75">
        <w:rPr>
          <w:lang w:val="en-US"/>
        </w:rPr>
        <w:tab/>
      </w:r>
      <w:r w:rsidR="003A4F75">
        <w:rPr>
          <w:lang w:val="en-US"/>
        </w:rPr>
        <w:tab/>
        <w:t>5</w:t>
      </w:r>
      <w:r w:rsidR="003A4F75">
        <w:rPr>
          <w:lang w:val="en-US"/>
        </w:rPr>
        <w:tab/>
        <w:t>5</w:t>
      </w:r>
      <w:r w:rsidR="003A4F75">
        <w:rPr>
          <w:lang w:val="en-US"/>
        </w:rPr>
        <w:tab/>
        <w:t>30</w:t>
      </w:r>
      <w:r w:rsidR="003A4F75">
        <w:rPr>
          <w:lang w:val="en-US"/>
        </w:rPr>
        <w:tab/>
        <w:t>28</w:t>
      </w:r>
      <w:r w:rsidR="003A4F75">
        <w:rPr>
          <w:lang w:val="en-US"/>
        </w:rPr>
        <w:tab/>
        <w:t>0</w:t>
      </w:r>
      <w:r w:rsidR="003A4F75">
        <w:rPr>
          <w:lang w:val="en-US"/>
        </w:rPr>
        <w:tab/>
      </w:r>
      <w:r w:rsidR="003A4F75">
        <w:rPr>
          <w:lang w:val="en-US"/>
        </w:rPr>
        <w:tab/>
        <w:t>31</w:t>
      </w:r>
      <w:r w:rsidR="003A4F75">
        <w:rPr>
          <w:lang w:val="en-US"/>
        </w:rPr>
        <w:tab/>
        <w:t>7</w:t>
      </w:r>
      <w:r w:rsidR="003A4F75">
        <w:rPr>
          <w:lang w:val="en-US"/>
        </w:rPr>
        <w:tab/>
        <w:t>2</w:t>
      </w:r>
      <w:r w:rsidR="003A4F75">
        <w:rPr>
          <w:lang w:val="en-US"/>
        </w:rPr>
        <w:tab/>
        <w:t>1</w:t>
      </w:r>
      <w:r w:rsidR="003A4F75">
        <w:rPr>
          <w:lang w:val="en-US"/>
        </w:rPr>
        <w:tab/>
        <w:t>17</w:t>
      </w:r>
      <w:r w:rsidR="003A4F75">
        <w:rPr>
          <w:lang w:val="en-US"/>
        </w:rPr>
        <w:tab/>
      </w:r>
      <w:r w:rsidR="003A4F75">
        <w:rPr>
          <w:lang w:val="en-US"/>
        </w:rPr>
        <w:tab/>
        <w:t>16</w:t>
      </w:r>
      <w:r w:rsidR="003A4F75">
        <w:rPr>
          <w:lang w:val="en-US"/>
        </w:rPr>
        <w:tab/>
        <w:t>23</w:t>
      </w:r>
    </w:p>
    <w:p w:rsidR="00193D16" w:rsidRDefault="00193D16">
      <w:pPr>
        <w:rPr>
          <w:lang w:val="en-US"/>
        </w:rPr>
      </w:pPr>
      <w:r>
        <w:rPr>
          <w:lang w:val="en-US"/>
        </w:rPr>
        <w:t>(n=39)</w:t>
      </w:r>
      <w:r w:rsidR="00014C73">
        <w:rPr>
          <w:lang w:val="en-US"/>
        </w:rPr>
        <w:tab/>
      </w:r>
      <w:r w:rsidR="00014C73">
        <w:rPr>
          <w:lang w:val="en-US"/>
        </w:rPr>
        <w:tab/>
      </w:r>
      <w:r w:rsidR="0059456E">
        <w:rPr>
          <w:lang w:val="en-US"/>
        </w:rPr>
        <w:t>(20)</w:t>
      </w:r>
      <w:r w:rsidR="0059456E">
        <w:rPr>
          <w:lang w:val="en-US"/>
        </w:rPr>
        <w:tab/>
        <w:t>(80)</w:t>
      </w:r>
      <w:r w:rsidR="0059456E">
        <w:rPr>
          <w:lang w:val="en-US"/>
        </w:rPr>
        <w:tab/>
      </w:r>
      <w:r w:rsidR="0059456E">
        <w:rPr>
          <w:lang w:val="en-US"/>
        </w:rPr>
        <w:tab/>
        <w:t>(13)</w:t>
      </w:r>
      <w:r w:rsidR="0059456E">
        <w:rPr>
          <w:lang w:val="en-US"/>
        </w:rPr>
        <w:tab/>
        <w:t>(13)</w:t>
      </w:r>
      <w:r w:rsidR="0059456E">
        <w:rPr>
          <w:lang w:val="en-US"/>
        </w:rPr>
        <w:tab/>
        <w:t>(77)</w:t>
      </w:r>
      <w:r w:rsidR="0059456E">
        <w:rPr>
          <w:lang w:val="en-US"/>
        </w:rPr>
        <w:tab/>
        <w:t>(72)</w:t>
      </w:r>
      <w:r w:rsidR="0059456E">
        <w:rPr>
          <w:lang w:val="en-US"/>
        </w:rPr>
        <w:tab/>
        <w:t>(0)</w:t>
      </w:r>
      <w:r w:rsidR="0059456E">
        <w:rPr>
          <w:lang w:val="en-US"/>
        </w:rPr>
        <w:tab/>
      </w:r>
      <w:r w:rsidR="0059456E">
        <w:rPr>
          <w:lang w:val="en-US"/>
        </w:rPr>
        <w:tab/>
        <w:t>(79)</w:t>
      </w:r>
      <w:r w:rsidR="0059456E">
        <w:rPr>
          <w:lang w:val="en-US"/>
        </w:rPr>
        <w:tab/>
        <w:t>(18)</w:t>
      </w:r>
      <w:r w:rsidR="0059456E">
        <w:rPr>
          <w:lang w:val="en-US"/>
        </w:rPr>
        <w:tab/>
        <w:t>(5)</w:t>
      </w:r>
      <w:r w:rsidR="0059456E">
        <w:rPr>
          <w:lang w:val="en-US"/>
        </w:rPr>
        <w:tab/>
        <w:t>(3)</w:t>
      </w:r>
      <w:r w:rsidR="0059456E">
        <w:rPr>
          <w:lang w:val="en-US"/>
        </w:rPr>
        <w:tab/>
        <w:t>(44)</w:t>
      </w:r>
      <w:r w:rsidR="0059456E">
        <w:rPr>
          <w:lang w:val="en-US"/>
        </w:rPr>
        <w:tab/>
      </w:r>
      <w:r w:rsidR="0059456E">
        <w:rPr>
          <w:lang w:val="en-US"/>
        </w:rPr>
        <w:tab/>
        <w:t>(41)</w:t>
      </w:r>
      <w:r w:rsidR="0059456E">
        <w:rPr>
          <w:lang w:val="en-US"/>
        </w:rPr>
        <w:tab/>
        <w:t>(59)</w:t>
      </w:r>
    </w:p>
    <w:p w:rsidR="00193D16" w:rsidRDefault="00193D16">
      <w:pPr>
        <w:rPr>
          <w:lang w:val="en-US"/>
        </w:rPr>
      </w:pPr>
    </w:p>
    <w:p w:rsidR="00727681" w:rsidRDefault="00727681">
      <w:pPr>
        <w:rPr>
          <w:b/>
          <w:lang w:val="en-US"/>
        </w:rPr>
      </w:pPr>
    </w:p>
    <w:p w:rsidR="00193D16" w:rsidRPr="003C191F" w:rsidRDefault="00193D16">
      <w:pPr>
        <w:rPr>
          <w:b/>
          <w:lang w:val="en-US"/>
        </w:rPr>
      </w:pPr>
      <w:r w:rsidRPr="003C191F">
        <w:rPr>
          <w:b/>
          <w:lang w:val="en-US"/>
        </w:rPr>
        <w:t>UC</w:t>
      </w:r>
      <w:r w:rsidR="007E4776" w:rsidRPr="003C191F">
        <w:rPr>
          <w:b/>
          <w:lang w:val="en-US"/>
        </w:rPr>
        <w:tab/>
      </w:r>
      <w:r w:rsidR="007E4776" w:rsidRPr="003C191F">
        <w:rPr>
          <w:b/>
          <w:lang w:val="en-US"/>
        </w:rPr>
        <w:tab/>
        <w:t>Extent</w:t>
      </w:r>
      <w:r w:rsidR="007E4776" w:rsidRPr="003C191F">
        <w:rPr>
          <w:b/>
          <w:lang w:val="en-US"/>
        </w:rPr>
        <w:tab/>
      </w:r>
      <w:r w:rsidR="007E4776" w:rsidRPr="003C191F">
        <w:rPr>
          <w:b/>
          <w:lang w:val="en-US"/>
        </w:rPr>
        <w:tab/>
      </w:r>
      <w:r w:rsidR="007E4776" w:rsidRPr="003C191F">
        <w:rPr>
          <w:b/>
          <w:lang w:val="en-US"/>
        </w:rPr>
        <w:tab/>
      </w:r>
      <w:r w:rsidR="007E4776" w:rsidRPr="003C191F">
        <w:rPr>
          <w:b/>
          <w:lang w:val="en-US"/>
        </w:rPr>
        <w:tab/>
      </w:r>
      <w:r w:rsidR="007E4776" w:rsidRPr="003C191F">
        <w:rPr>
          <w:b/>
          <w:lang w:val="en-US"/>
        </w:rPr>
        <w:tab/>
        <w:t>Severity</w:t>
      </w:r>
    </w:p>
    <w:p w:rsidR="007E4776" w:rsidRPr="003C191F" w:rsidRDefault="007E4776">
      <w:pPr>
        <w:rPr>
          <w:b/>
          <w:lang w:val="en-US"/>
        </w:rPr>
      </w:pPr>
      <w:r w:rsidRPr="003C191F">
        <w:rPr>
          <w:b/>
          <w:lang w:val="en-US"/>
        </w:rPr>
        <w:tab/>
      </w:r>
      <w:r w:rsidRPr="003C191F">
        <w:rPr>
          <w:b/>
          <w:lang w:val="en-US"/>
        </w:rPr>
        <w:tab/>
        <w:t>E1</w:t>
      </w:r>
      <w:r w:rsidRPr="003C191F">
        <w:rPr>
          <w:b/>
          <w:lang w:val="en-US"/>
        </w:rPr>
        <w:tab/>
        <w:t>E2</w:t>
      </w:r>
      <w:r w:rsidRPr="003C191F">
        <w:rPr>
          <w:b/>
          <w:lang w:val="en-US"/>
        </w:rPr>
        <w:tab/>
        <w:t>E3</w:t>
      </w:r>
      <w:r w:rsidRPr="003C191F">
        <w:rPr>
          <w:b/>
          <w:lang w:val="en-US"/>
        </w:rPr>
        <w:tab/>
        <w:t>E4</w:t>
      </w:r>
      <w:r w:rsidRPr="003C191F">
        <w:rPr>
          <w:b/>
          <w:lang w:val="en-US"/>
        </w:rPr>
        <w:tab/>
      </w:r>
      <w:r w:rsidRPr="003C191F">
        <w:rPr>
          <w:b/>
          <w:lang w:val="en-US"/>
        </w:rPr>
        <w:tab/>
        <w:t>S0</w:t>
      </w:r>
      <w:r w:rsidRPr="003C191F">
        <w:rPr>
          <w:b/>
          <w:lang w:val="en-US"/>
        </w:rPr>
        <w:tab/>
        <w:t>S1</w:t>
      </w:r>
    </w:p>
    <w:p w:rsidR="00793179" w:rsidRDefault="00193D16">
      <w:pPr>
        <w:rPr>
          <w:lang w:val="en-US"/>
        </w:rPr>
      </w:pPr>
      <w:r>
        <w:rPr>
          <w:lang w:val="en-US"/>
        </w:rPr>
        <w:t xml:space="preserve">Young </w:t>
      </w:r>
      <w:r w:rsidR="0053615E">
        <w:rPr>
          <w:lang w:val="en-US"/>
        </w:rPr>
        <w:tab/>
      </w:r>
      <w:r w:rsidR="0053615E">
        <w:rPr>
          <w:lang w:val="en-US"/>
        </w:rPr>
        <w:tab/>
        <w:t>0</w:t>
      </w:r>
      <w:r w:rsidR="0053615E">
        <w:rPr>
          <w:lang w:val="en-US"/>
        </w:rPr>
        <w:tab/>
        <w:t>0</w:t>
      </w:r>
      <w:r w:rsidR="0053615E">
        <w:rPr>
          <w:lang w:val="en-US"/>
        </w:rPr>
        <w:tab/>
        <w:t>3</w:t>
      </w:r>
      <w:r w:rsidR="0053615E">
        <w:rPr>
          <w:lang w:val="en-US"/>
        </w:rPr>
        <w:tab/>
        <w:t>17</w:t>
      </w:r>
      <w:r w:rsidR="0053615E">
        <w:rPr>
          <w:lang w:val="en-US"/>
        </w:rPr>
        <w:tab/>
      </w:r>
      <w:r w:rsidR="0053615E">
        <w:rPr>
          <w:lang w:val="en-US"/>
        </w:rPr>
        <w:tab/>
        <w:t>19</w:t>
      </w:r>
      <w:r w:rsidR="0053615E">
        <w:rPr>
          <w:lang w:val="en-US"/>
        </w:rPr>
        <w:tab/>
        <w:t>1</w:t>
      </w:r>
    </w:p>
    <w:p w:rsidR="00193D16" w:rsidRDefault="00193D16">
      <w:pPr>
        <w:rPr>
          <w:lang w:val="en-US"/>
        </w:rPr>
      </w:pPr>
      <w:r>
        <w:rPr>
          <w:lang w:val="en-US"/>
        </w:rPr>
        <w:t>(n=20)</w:t>
      </w:r>
      <w:r w:rsidR="0053615E">
        <w:rPr>
          <w:lang w:val="en-US"/>
        </w:rPr>
        <w:tab/>
      </w:r>
      <w:r w:rsidR="0053615E">
        <w:rPr>
          <w:lang w:val="en-US"/>
        </w:rPr>
        <w:tab/>
        <w:t>(0)</w:t>
      </w:r>
      <w:r w:rsidR="0053615E">
        <w:rPr>
          <w:lang w:val="en-US"/>
        </w:rPr>
        <w:tab/>
        <w:t>(0)</w:t>
      </w:r>
      <w:r w:rsidR="0053615E">
        <w:rPr>
          <w:lang w:val="en-US"/>
        </w:rPr>
        <w:tab/>
        <w:t>(15)</w:t>
      </w:r>
      <w:r w:rsidR="0053615E">
        <w:rPr>
          <w:lang w:val="en-US"/>
        </w:rPr>
        <w:tab/>
        <w:t>(85)</w:t>
      </w:r>
      <w:r w:rsidR="0053615E">
        <w:rPr>
          <w:lang w:val="en-US"/>
        </w:rPr>
        <w:tab/>
      </w:r>
      <w:r w:rsidR="0053615E">
        <w:rPr>
          <w:lang w:val="en-US"/>
        </w:rPr>
        <w:tab/>
        <w:t>(95)</w:t>
      </w:r>
      <w:r w:rsidR="0053615E">
        <w:rPr>
          <w:lang w:val="en-US"/>
        </w:rPr>
        <w:tab/>
        <w:t>(5)</w:t>
      </w:r>
    </w:p>
    <w:p w:rsidR="00793179" w:rsidRDefault="00193D16">
      <w:pPr>
        <w:rPr>
          <w:lang w:val="en-US"/>
        </w:rPr>
      </w:pPr>
      <w:r>
        <w:rPr>
          <w:lang w:val="en-US"/>
        </w:rPr>
        <w:t xml:space="preserve">Controls </w:t>
      </w:r>
      <w:r w:rsidR="0053615E">
        <w:rPr>
          <w:lang w:val="en-US"/>
        </w:rPr>
        <w:tab/>
        <w:t>0</w:t>
      </w:r>
      <w:r w:rsidR="0053615E">
        <w:rPr>
          <w:lang w:val="en-US"/>
        </w:rPr>
        <w:tab/>
        <w:t>2</w:t>
      </w:r>
      <w:r w:rsidR="0053615E">
        <w:rPr>
          <w:lang w:val="en-US"/>
        </w:rPr>
        <w:tab/>
        <w:t>3</w:t>
      </w:r>
      <w:r w:rsidR="0053615E">
        <w:rPr>
          <w:lang w:val="en-US"/>
        </w:rPr>
        <w:tab/>
        <w:t>14</w:t>
      </w:r>
      <w:r w:rsidR="0053615E">
        <w:rPr>
          <w:lang w:val="en-US"/>
        </w:rPr>
        <w:tab/>
      </w:r>
      <w:r w:rsidR="0053615E">
        <w:rPr>
          <w:lang w:val="en-US"/>
        </w:rPr>
        <w:tab/>
        <w:t>19</w:t>
      </w:r>
      <w:r w:rsidR="0053615E">
        <w:rPr>
          <w:lang w:val="en-US"/>
        </w:rPr>
        <w:tab/>
        <w:t>0</w:t>
      </w:r>
    </w:p>
    <w:p w:rsidR="00193D16" w:rsidRPr="00193D16" w:rsidRDefault="00193D16">
      <w:pPr>
        <w:rPr>
          <w:lang w:val="en-US"/>
        </w:rPr>
      </w:pPr>
      <w:r>
        <w:rPr>
          <w:lang w:val="en-US"/>
        </w:rPr>
        <w:t>(n=19)</w:t>
      </w:r>
      <w:r w:rsidR="0053615E">
        <w:rPr>
          <w:lang w:val="en-US"/>
        </w:rPr>
        <w:tab/>
      </w:r>
      <w:r w:rsidR="0053615E">
        <w:rPr>
          <w:lang w:val="en-US"/>
        </w:rPr>
        <w:tab/>
        <w:t>(0)</w:t>
      </w:r>
      <w:r w:rsidR="0053615E">
        <w:rPr>
          <w:lang w:val="en-US"/>
        </w:rPr>
        <w:tab/>
        <w:t>(10)</w:t>
      </w:r>
      <w:r w:rsidR="0053615E">
        <w:rPr>
          <w:lang w:val="en-US"/>
        </w:rPr>
        <w:tab/>
        <w:t>(16)</w:t>
      </w:r>
      <w:r w:rsidR="0053615E">
        <w:rPr>
          <w:lang w:val="en-US"/>
        </w:rPr>
        <w:tab/>
        <w:t>(74)</w:t>
      </w:r>
      <w:r w:rsidR="0053615E">
        <w:rPr>
          <w:lang w:val="en-US"/>
        </w:rPr>
        <w:tab/>
      </w:r>
      <w:r w:rsidR="0053615E">
        <w:rPr>
          <w:lang w:val="en-US"/>
        </w:rPr>
        <w:tab/>
        <w:t>(100)</w:t>
      </w:r>
      <w:r w:rsidR="0053615E">
        <w:rPr>
          <w:lang w:val="en-US"/>
        </w:rPr>
        <w:tab/>
        <w:t>(0)</w:t>
      </w:r>
      <w:r w:rsidR="008A4B74">
        <w:rPr>
          <w:rStyle w:val="EndnoteReference"/>
          <w:lang w:val="en-US"/>
        </w:rPr>
        <w:endnoteReference w:id="1"/>
      </w:r>
    </w:p>
    <w:sectPr w:rsidR="00193D16" w:rsidRPr="00193D16" w:rsidSect="0079317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5" w:rsidRDefault="00AD5C15" w:rsidP="008A4B74">
      <w:pPr>
        <w:spacing w:after="0" w:line="240" w:lineRule="auto"/>
      </w:pPr>
      <w:r>
        <w:separator/>
      </w:r>
    </w:p>
  </w:endnote>
  <w:endnote w:type="continuationSeparator" w:id="0">
    <w:p w:rsidR="00AD5C15" w:rsidRDefault="00AD5C15" w:rsidP="008A4B74">
      <w:pPr>
        <w:spacing w:after="0" w:line="240" w:lineRule="auto"/>
      </w:pPr>
      <w:r>
        <w:continuationSeparator/>
      </w:r>
    </w:p>
  </w:endnote>
  <w:endnote w:id="1">
    <w:p w:rsidR="008A4B74" w:rsidRDefault="008A4B74" w:rsidP="008A4B74">
      <w:pPr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modification of the Montreal classification used for </w:t>
      </w:r>
      <w:proofErr w:type="spellStart"/>
      <w:r>
        <w:rPr>
          <w:lang w:val="en-US"/>
        </w:rPr>
        <w:t>Crohns</w:t>
      </w:r>
      <w:proofErr w:type="spellEnd"/>
      <w:r>
        <w:rPr>
          <w:lang w:val="en-US"/>
        </w:rPr>
        <w:t xml:space="preserve"> (CD) and Ulcerative colitis (UC) patients and respective controls.</w:t>
      </w:r>
      <w:r w:rsidR="004E18F3" w:rsidRPr="004E18F3">
        <w:rPr>
          <w:vertAlign w:val="superscript"/>
          <w:lang w:val="en-US"/>
        </w:rPr>
        <w:t>13</w:t>
      </w:r>
      <w:r>
        <w:rPr>
          <w:lang w:val="en-US"/>
        </w:rPr>
        <w:t xml:space="preserve"> </w:t>
      </w:r>
      <w:r w:rsidRPr="00356D4C">
        <w:rPr>
          <w:lang w:val="en-US"/>
        </w:rPr>
        <w:t xml:space="preserve"> </w:t>
      </w:r>
      <w:r>
        <w:rPr>
          <w:lang w:val="en-US"/>
        </w:rPr>
        <w:t xml:space="preserve">Patients with early onset Crohn’s were more likely to have colitis without </w:t>
      </w:r>
      <w:proofErr w:type="spellStart"/>
      <w:r>
        <w:rPr>
          <w:lang w:val="en-US"/>
        </w:rPr>
        <w:t>ileal</w:t>
      </w:r>
      <w:proofErr w:type="spellEnd"/>
      <w:r>
        <w:rPr>
          <w:lang w:val="en-US"/>
        </w:rPr>
        <w:t xml:space="preserve"> involvement that the control group.</w:t>
      </w:r>
    </w:p>
    <w:p w:rsidR="008A4B74" w:rsidRDefault="008A4B74" w:rsidP="008A4B74">
      <w:pPr>
        <w:rPr>
          <w:lang w:val="en-US"/>
        </w:rPr>
      </w:pPr>
      <w:proofErr w:type="gramStart"/>
      <w:r>
        <w:rPr>
          <w:lang w:val="en-US"/>
        </w:rPr>
        <w:t>With reference to Crohn’s data.</w:t>
      </w:r>
      <w:proofErr w:type="gramEnd"/>
      <w:r>
        <w:rPr>
          <w:lang w:val="en-US"/>
        </w:rPr>
        <w:t xml:space="preserve"> </w:t>
      </w:r>
      <w:r w:rsidRPr="0059456E">
        <w:rPr>
          <w:i/>
          <w:lang w:val="en-US"/>
        </w:rPr>
        <w:t>Age</w:t>
      </w:r>
      <w:r>
        <w:rPr>
          <w:lang w:val="en-US"/>
        </w:rPr>
        <w:t xml:space="preserve"> - A1a: 0-&lt;10yr, A1b 10-&lt;17yr. </w:t>
      </w:r>
      <w:r w:rsidRPr="0059456E">
        <w:rPr>
          <w:i/>
          <w:lang w:val="en-US"/>
        </w:rPr>
        <w:t>Location</w:t>
      </w:r>
      <w:r>
        <w:rPr>
          <w:lang w:val="en-US"/>
        </w:rPr>
        <w:t xml:space="preserve"> - L1: distal 1/3 ileum ±limited </w:t>
      </w:r>
      <w:proofErr w:type="spellStart"/>
      <w:r>
        <w:rPr>
          <w:lang w:val="en-US"/>
        </w:rPr>
        <w:t>caecal</w:t>
      </w:r>
      <w:proofErr w:type="spellEnd"/>
      <w:r>
        <w:rPr>
          <w:lang w:val="en-US"/>
        </w:rPr>
        <w:t xml:space="preserve"> disease, L2 colonic, L3 </w:t>
      </w:r>
      <w:proofErr w:type="spellStart"/>
      <w:r>
        <w:rPr>
          <w:lang w:val="en-US"/>
        </w:rPr>
        <w:t>ileocolonic</w:t>
      </w:r>
      <w:proofErr w:type="spellEnd"/>
      <w:r>
        <w:rPr>
          <w:lang w:val="en-US"/>
        </w:rPr>
        <w:t xml:space="preserve">, L4a upper disease proximal to Ligament of </w:t>
      </w:r>
      <w:proofErr w:type="spellStart"/>
      <w:r>
        <w:rPr>
          <w:lang w:val="en-US"/>
        </w:rPr>
        <w:t>Treitz</w:t>
      </w:r>
      <w:proofErr w:type="spellEnd"/>
      <w:r>
        <w:rPr>
          <w:lang w:val="en-US"/>
        </w:rPr>
        <w:t xml:space="preserve">, L4b upper disease distal to ligament of </w:t>
      </w:r>
      <w:proofErr w:type="spellStart"/>
      <w:r>
        <w:rPr>
          <w:lang w:val="en-US"/>
        </w:rPr>
        <w:t>Treitz</w:t>
      </w:r>
      <w:proofErr w:type="spellEnd"/>
      <w:r>
        <w:rPr>
          <w:lang w:val="en-US"/>
        </w:rPr>
        <w:t xml:space="preserve"> and proximal to distal 1/3 ileum. </w:t>
      </w:r>
      <w:proofErr w:type="spellStart"/>
      <w:r w:rsidRPr="0059456E">
        <w:rPr>
          <w:i/>
          <w:lang w:val="en-US"/>
        </w:rPr>
        <w:t>Behaviour</w:t>
      </w:r>
      <w:proofErr w:type="spellEnd"/>
      <w:r>
        <w:rPr>
          <w:lang w:val="en-US"/>
        </w:rPr>
        <w:t xml:space="preserve"> – B1 </w:t>
      </w:r>
      <w:proofErr w:type="spellStart"/>
      <w:r>
        <w:rPr>
          <w:lang w:val="en-US"/>
        </w:rPr>
        <w:t>nonstricturing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nonpenetrating</w:t>
      </w:r>
      <w:proofErr w:type="spellEnd"/>
      <w:r>
        <w:rPr>
          <w:lang w:val="en-US"/>
        </w:rPr>
        <w:t xml:space="preserve">, B2 </w:t>
      </w:r>
      <w:proofErr w:type="spellStart"/>
      <w:r>
        <w:rPr>
          <w:lang w:val="en-US"/>
        </w:rPr>
        <w:t>stricturing</w:t>
      </w:r>
      <w:proofErr w:type="spellEnd"/>
      <w:r>
        <w:rPr>
          <w:lang w:val="en-US"/>
        </w:rPr>
        <w:t xml:space="preserve">, B3 penetrating, B2/3 both penetrating and </w:t>
      </w:r>
      <w:proofErr w:type="spellStart"/>
      <w:r>
        <w:rPr>
          <w:lang w:val="en-US"/>
        </w:rPr>
        <w:t>stricturing</w:t>
      </w:r>
      <w:proofErr w:type="spellEnd"/>
      <w:r>
        <w:rPr>
          <w:lang w:val="en-US"/>
        </w:rPr>
        <w:t xml:space="preserve"> disease, p perianal disease modifier. </w:t>
      </w:r>
      <w:r w:rsidRPr="0059456E">
        <w:rPr>
          <w:i/>
          <w:lang w:val="en-US"/>
        </w:rPr>
        <w:t>Growth</w:t>
      </w:r>
      <w:r>
        <w:rPr>
          <w:lang w:val="en-US"/>
        </w:rPr>
        <w:t xml:space="preserve"> – G0 no evidence of growth delay, G1 growth delay.  </w:t>
      </w:r>
    </w:p>
    <w:p w:rsidR="008A4B74" w:rsidRDefault="008A4B74" w:rsidP="008A4B74">
      <w:pPr>
        <w:rPr>
          <w:lang w:val="en-US"/>
        </w:rPr>
      </w:pPr>
      <w:proofErr w:type="gramStart"/>
      <w:r>
        <w:rPr>
          <w:lang w:val="en-US"/>
        </w:rPr>
        <w:t>With reference to ulcerative colitis data.</w:t>
      </w:r>
      <w:proofErr w:type="gramEnd"/>
      <w:r>
        <w:rPr>
          <w:lang w:val="en-US"/>
        </w:rPr>
        <w:t xml:space="preserve">  </w:t>
      </w:r>
      <w:r w:rsidRPr="0059456E">
        <w:rPr>
          <w:i/>
          <w:lang w:val="en-US"/>
        </w:rPr>
        <w:t>Extent</w:t>
      </w:r>
      <w:r>
        <w:rPr>
          <w:lang w:val="en-US"/>
        </w:rPr>
        <w:t xml:space="preserve"> – E1 ulcerative </w:t>
      </w:r>
      <w:proofErr w:type="spellStart"/>
      <w:r>
        <w:rPr>
          <w:lang w:val="en-US"/>
        </w:rPr>
        <w:t>proctitis</w:t>
      </w:r>
      <w:proofErr w:type="spellEnd"/>
      <w:r>
        <w:rPr>
          <w:lang w:val="en-US"/>
        </w:rPr>
        <w:t xml:space="preserve">, E2 left sided UC (distal to splenic flexure), E3 Extensive (proximal to hepatic flexure), </w:t>
      </w:r>
      <w:proofErr w:type="gramStart"/>
      <w:r>
        <w:rPr>
          <w:lang w:val="en-US"/>
        </w:rPr>
        <w:t>E4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pancolitis</w:t>
      </w:r>
      <w:proofErr w:type="spellEnd"/>
      <w:r>
        <w:rPr>
          <w:lang w:val="en-US"/>
        </w:rPr>
        <w:t xml:space="preserve"> (proximal to hepatic flexure).  </w:t>
      </w:r>
      <w:r w:rsidRPr="0059456E">
        <w:rPr>
          <w:i/>
          <w:lang w:val="en-US"/>
        </w:rPr>
        <w:t>Severity</w:t>
      </w:r>
      <w:r>
        <w:rPr>
          <w:lang w:val="en-US"/>
        </w:rPr>
        <w:t xml:space="preserve"> – S0 never severe, S1 ever severe.</w:t>
      </w:r>
    </w:p>
    <w:p w:rsidR="008A4B74" w:rsidRDefault="008A4B74" w:rsidP="008A4B74">
      <w:pPr>
        <w:rPr>
          <w:lang w:val="en-US"/>
        </w:rPr>
      </w:pPr>
      <w:r>
        <w:rPr>
          <w:lang w:val="en-US"/>
        </w:rPr>
        <w:t>Data expressed as “n” (%).  Statistical comparisons between “young” and control groups for each phenotypic parameter: * p&lt;0.05.</w:t>
      </w:r>
    </w:p>
    <w:p w:rsidR="008A4B74" w:rsidRPr="008A4B74" w:rsidRDefault="008A4B74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5" w:rsidRDefault="00AD5C15" w:rsidP="008A4B74">
      <w:pPr>
        <w:spacing w:after="0" w:line="240" w:lineRule="auto"/>
      </w:pPr>
      <w:r>
        <w:separator/>
      </w:r>
    </w:p>
  </w:footnote>
  <w:footnote w:type="continuationSeparator" w:id="0">
    <w:p w:rsidR="00AD5C15" w:rsidRDefault="00AD5C15" w:rsidP="008A4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16"/>
    <w:rsid w:val="00014C73"/>
    <w:rsid w:val="000D79B0"/>
    <w:rsid w:val="001702AE"/>
    <w:rsid w:val="00180B9B"/>
    <w:rsid w:val="00192A4C"/>
    <w:rsid w:val="00193D16"/>
    <w:rsid w:val="00223C5D"/>
    <w:rsid w:val="002901EE"/>
    <w:rsid w:val="002B2380"/>
    <w:rsid w:val="002F4141"/>
    <w:rsid w:val="00356D4C"/>
    <w:rsid w:val="003A4F75"/>
    <w:rsid w:val="003C191F"/>
    <w:rsid w:val="004E18F3"/>
    <w:rsid w:val="0053615E"/>
    <w:rsid w:val="00590984"/>
    <w:rsid w:val="0059456E"/>
    <w:rsid w:val="00727681"/>
    <w:rsid w:val="00793179"/>
    <w:rsid w:val="007E4776"/>
    <w:rsid w:val="008A4B74"/>
    <w:rsid w:val="009245A3"/>
    <w:rsid w:val="00997170"/>
    <w:rsid w:val="00AD5C15"/>
    <w:rsid w:val="00B17A95"/>
    <w:rsid w:val="00C87B02"/>
    <w:rsid w:val="00CB678C"/>
    <w:rsid w:val="00D01C55"/>
    <w:rsid w:val="00E32BB4"/>
    <w:rsid w:val="00E37CA9"/>
    <w:rsid w:val="00E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A4B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B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4B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A4B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B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4B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C272-59F9-4168-926F-3F680983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Catto-Smith</dc:creator>
  <cp:lastModifiedBy>McCabe, Anita</cp:lastModifiedBy>
  <cp:revision>2</cp:revision>
  <cp:lastPrinted>2014-03-28T04:05:00Z</cp:lastPrinted>
  <dcterms:created xsi:type="dcterms:W3CDTF">2014-06-16T14:18:00Z</dcterms:created>
  <dcterms:modified xsi:type="dcterms:W3CDTF">2014-06-16T14:18:00Z</dcterms:modified>
</cp:coreProperties>
</file>