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EE" w:rsidRPr="0020102E" w:rsidRDefault="00A024EE" w:rsidP="00A024EE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20102E">
        <w:rPr>
          <w:rFonts w:ascii="Arial" w:hAnsi="Arial" w:cs="Arial"/>
          <w:sz w:val="22"/>
          <w:szCs w:val="22"/>
          <w:lang w:val="en-US"/>
        </w:rPr>
        <w:t xml:space="preserve">SUPPLEMENTARY TABLE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20102E">
        <w:rPr>
          <w:rFonts w:ascii="Arial" w:hAnsi="Arial" w:cs="Arial"/>
          <w:sz w:val="22"/>
          <w:szCs w:val="22"/>
          <w:lang w:val="en-US"/>
        </w:rPr>
        <w:t>3. Serious adverse events (AEs) and/or AEs leading to withdrawal from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866"/>
        <w:gridCol w:w="2160"/>
      </w:tblGrid>
      <w:tr w:rsidR="00A024EE" w:rsidRPr="0020102E" w:rsidTr="00273502">
        <w:tc>
          <w:tcPr>
            <w:tcW w:w="3888" w:type="dxa"/>
            <w:tcBorders>
              <w:top w:val="single" w:sz="4" w:space="0" w:color="auto"/>
            </w:tcBorders>
          </w:tcPr>
          <w:p w:rsidR="00A024EE" w:rsidRPr="0020102E" w:rsidRDefault="00A024EE" w:rsidP="00273502">
            <w:pPr>
              <w:tabs>
                <w:tab w:val="left" w:pos="238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4EE" w:rsidRPr="00376966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Mesalamine dose groups</w:t>
            </w:r>
          </w:p>
        </w:tc>
      </w:tr>
      <w:tr w:rsidR="00A024EE" w:rsidRPr="0020102E" w:rsidTr="00273502">
        <w:tc>
          <w:tcPr>
            <w:tcW w:w="3888" w:type="dxa"/>
            <w:tcBorders>
              <w:bottom w:val="single" w:sz="4" w:space="0" w:color="auto"/>
            </w:tcBorders>
          </w:tcPr>
          <w:p w:rsidR="00A024EE" w:rsidRPr="0020102E" w:rsidRDefault="00A024EE" w:rsidP="0027350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A024EE" w:rsidRPr="00FD6CC0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>Low dose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024EE" w:rsidRPr="00FD6CC0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 xml:space="preserve">High dose </w:t>
            </w:r>
          </w:p>
        </w:tc>
      </w:tr>
      <w:tr w:rsidR="00A024EE" w:rsidRPr="0020102E" w:rsidTr="00273502">
        <w:tc>
          <w:tcPr>
            <w:tcW w:w="3888" w:type="dxa"/>
            <w:tcBorders>
              <w:top w:val="single" w:sz="4" w:space="0" w:color="auto"/>
            </w:tcBorders>
          </w:tcPr>
          <w:p w:rsidR="00A024EE" w:rsidRPr="0020102E" w:rsidRDefault="00A024EE" w:rsidP="0027350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Serious AEs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Exacerbation of ulcerative colitis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Adenovirus infection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Sclerosing cholangitis 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Pancreatitis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Sinusitis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Abdominal pain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Decreased body mass index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Hemorrhagic diarrhea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Anemia 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Syncope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AEs leading to withdrawal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Ulcerative colitis flare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Adenovirus infection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Sclerosing cholangitis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Pancreatitis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024EE" w:rsidRPr="0020102E" w:rsidTr="00273502"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Serum elevated amylase level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A024EE" w:rsidRPr="0020102E" w:rsidTr="00273502">
        <w:trPr>
          <w:trHeight w:val="70"/>
        </w:trPr>
        <w:tc>
          <w:tcPr>
            <w:tcW w:w="3888" w:type="dxa"/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Increased lipase</w:t>
            </w:r>
          </w:p>
        </w:tc>
        <w:tc>
          <w:tcPr>
            <w:tcW w:w="1866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A024EE" w:rsidRPr="0020102E" w:rsidTr="00273502">
        <w:trPr>
          <w:trHeight w:val="70"/>
        </w:trPr>
        <w:tc>
          <w:tcPr>
            <w:tcW w:w="3888" w:type="dxa"/>
            <w:tcBorders>
              <w:bottom w:val="single" w:sz="4" w:space="0" w:color="auto"/>
            </w:tcBorders>
          </w:tcPr>
          <w:p w:rsidR="00A024EE" w:rsidRPr="0020102E" w:rsidRDefault="00A024EE" w:rsidP="00273502">
            <w:pPr>
              <w:spacing w:line="480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Upper abdominal pain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024EE" w:rsidRPr="0020102E" w:rsidRDefault="00A024EE" w:rsidP="0027350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F919C3" w:rsidRPr="00A024EE" w:rsidRDefault="00F919C3" w:rsidP="00A024EE"/>
    <w:sectPr w:rsidR="00F919C3" w:rsidRPr="00A0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3DB"/>
    <w:multiLevelType w:val="hybridMultilevel"/>
    <w:tmpl w:val="198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B"/>
    <w:rsid w:val="000A6557"/>
    <w:rsid w:val="003067FD"/>
    <w:rsid w:val="005A5E63"/>
    <w:rsid w:val="007C7A61"/>
    <w:rsid w:val="00901718"/>
    <w:rsid w:val="00A024EE"/>
    <w:rsid w:val="00A37D0B"/>
    <w:rsid w:val="00A73AB2"/>
    <w:rsid w:val="00B11403"/>
    <w:rsid w:val="00BA4BBB"/>
    <w:rsid w:val="00D5348E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4BBB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BB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901718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01718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1718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90171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3067F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11403"/>
    <w:pPr>
      <w:ind w:left="720"/>
      <w:contextualSpacing/>
    </w:pPr>
  </w:style>
  <w:style w:type="table" w:styleId="TableGrid">
    <w:name w:val="Table Grid"/>
    <w:basedOn w:val="TableNormal"/>
    <w:rsid w:val="00B1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4BBB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BB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901718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01718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1718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90171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3067F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11403"/>
    <w:pPr>
      <w:ind w:left="720"/>
      <w:contextualSpacing/>
    </w:pPr>
  </w:style>
  <w:style w:type="table" w:styleId="TableGrid">
    <w:name w:val="Table Grid"/>
    <w:basedOn w:val="TableNormal"/>
    <w:rsid w:val="00B1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McCabe, Anita</cp:lastModifiedBy>
  <cp:revision>2</cp:revision>
  <dcterms:created xsi:type="dcterms:W3CDTF">2014-08-05T15:29:00Z</dcterms:created>
  <dcterms:modified xsi:type="dcterms:W3CDTF">2014-08-05T15:29:00Z</dcterms:modified>
</cp:coreProperties>
</file>