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6" w:rsidRPr="005256A3" w:rsidRDefault="00E03416" w:rsidP="00E03416">
      <w:pPr>
        <w:spacing w:after="0" w:line="240" w:lineRule="auto"/>
        <w:ind w:left="720" w:hanging="72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5256A3">
        <w:rPr>
          <w:rFonts w:ascii="Arial Narrow" w:hAnsi="Arial Narrow" w:cs="Arial"/>
          <w:b/>
          <w:sz w:val="20"/>
          <w:szCs w:val="20"/>
        </w:rPr>
        <w:t>Appendix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Fonts w:ascii="Arial Narrow" w:hAnsi="Arial Narrow" w:cs="Arial"/>
          <w:sz w:val="20"/>
          <w:szCs w:val="20"/>
        </w:rPr>
        <w:t xml:space="preserve">The following members of the Nonalcoholic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Steatohepatitis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Clinical Research Network were instrumental in the design and conduct of TONIC trial.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Case Western Reserve University, Cleveland, OH:</w:t>
      </w:r>
      <w:r w:rsidRPr="005256A3">
        <w:rPr>
          <w:rFonts w:ascii="Arial Narrow" w:hAnsi="Arial Narrow" w:cs="Arial"/>
          <w:sz w:val="20"/>
          <w:szCs w:val="20"/>
        </w:rPr>
        <w:t xml:space="preserve"> Diane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Bringman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RN, BSN (2003–2008); Srinivasan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Dasarathy</w:t>
      </w:r>
      <w:proofErr w:type="spellEnd"/>
      <w:r w:rsidRPr="005256A3">
        <w:rPr>
          <w:rFonts w:ascii="Arial Narrow" w:hAnsi="Arial Narrow" w:cs="Arial"/>
          <w:sz w:val="20"/>
          <w:szCs w:val="20"/>
        </w:rPr>
        <w:t>, MD; Ariel Feldstein, MD; Carol Hawkins, RN; Yao-Chang Liu, MD; Arthur McCullough, MD (Principal Investigator); Ruth Sargent, LPN; Margaret Stager, MD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Duke University Medical Center, Durham, NC:</w:t>
      </w:r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Manal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Abdelmalek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MD; Anna Mae Diehl, MD (Principal Investigator); Marcia Gottfried, MD (2004–2008); Cynthia Guy, MD; Paul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Killenberg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 (2004–2008); Samantha Kwan, Yi-Ping Pan, Dawn Piercy, FNP; Melissa Smith, and </w:t>
      </w:r>
      <w:r w:rsidRPr="005256A3">
        <w:rPr>
          <w:rStyle w:val="Emphasis"/>
          <w:rFonts w:ascii="Arial Narrow" w:hAnsi="Arial Narrow" w:cs="Arial"/>
          <w:sz w:val="20"/>
          <w:szCs w:val="20"/>
        </w:rPr>
        <w:t>Johns Hopkins University School of Medicine, Baltimore, MD:</w:t>
      </w:r>
      <w:r w:rsidRPr="005256A3">
        <w:rPr>
          <w:rFonts w:ascii="Arial Narrow" w:hAnsi="Arial Narrow" w:cs="Arial"/>
          <w:sz w:val="20"/>
          <w:szCs w:val="20"/>
        </w:rPr>
        <w:t xml:space="preserve"> Kimberly Pfeifer, RN; Ann O.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Scheimann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MD, MBA; Michael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Torbenson</w:t>
      </w:r>
      <w:proofErr w:type="spellEnd"/>
      <w:r w:rsidRPr="005256A3">
        <w:rPr>
          <w:rFonts w:ascii="Arial Narrow" w:hAnsi="Arial Narrow" w:cs="Arial"/>
          <w:sz w:val="20"/>
          <w:szCs w:val="20"/>
        </w:rPr>
        <w:t>, MD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 xml:space="preserve">Indiana University School of Medicine, Indianapolis, IN: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Prajakta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Bhimalli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Elizabeth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Byam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Naga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Chalasani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 (Principal Investigator); Oscar W. Cummings, MD; Ann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Klipsch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RN; Lydia Lee, Jean P. Molleston, MD; Linda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Ragozzino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Girish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Subbarao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MD; Raj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Vuppalanchi</w:t>
      </w:r>
      <w:proofErr w:type="spellEnd"/>
      <w:r w:rsidRPr="005256A3">
        <w:rPr>
          <w:rFonts w:ascii="Arial Narrow" w:hAnsi="Arial Narrow" w:cs="Arial"/>
          <w:sz w:val="20"/>
          <w:szCs w:val="20"/>
        </w:rPr>
        <w:t>, MD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Saint Louis University School of Medicine, St Louis, MO:</w:t>
      </w:r>
      <w:r w:rsidRPr="005256A3">
        <w:rPr>
          <w:rFonts w:ascii="Arial Narrow" w:hAnsi="Arial Narrow" w:cs="Arial"/>
          <w:sz w:val="20"/>
          <w:szCs w:val="20"/>
        </w:rPr>
        <w:t xml:space="preserve"> Sarah Barlow, MD (2002–2007); Elizabeth M. Brunt, MD; Jose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Derdoy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MD; Joyce Hoffmann, Debra King, RN; Joan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Siegner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RN; Susan Stewart, RN; Brent A.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Neuschwander-Tetri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 (Principal Investigator); Judy Thompson, RN; and </w:t>
      </w:r>
      <w:r w:rsidRPr="005256A3">
        <w:rPr>
          <w:rStyle w:val="Emphasis"/>
          <w:rFonts w:ascii="Arial Narrow" w:hAnsi="Arial Narrow" w:cs="Arial"/>
          <w:sz w:val="20"/>
          <w:szCs w:val="20"/>
        </w:rPr>
        <w:t>Baylor College of Medicine, Houston, TX:</w:t>
      </w:r>
      <w:r w:rsidRPr="005256A3">
        <w:rPr>
          <w:rFonts w:ascii="Arial Narrow" w:hAnsi="Arial Narrow" w:cs="Arial"/>
          <w:sz w:val="20"/>
          <w:szCs w:val="20"/>
        </w:rPr>
        <w:t xml:space="preserve"> Stephanie H. Abrams, MD; Diana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Arceo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MD, MS; Denise Espinosa,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LeanelAngeli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Fairly, RN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University of California San Diego, San Diego, CA:</w:t>
      </w:r>
      <w:r w:rsidRPr="005256A3">
        <w:rPr>
          <w:rFonts w:ascii="Arial Narrow" w:hAnsi="Arial Narrow" w:cs="Arial"/>
          <w:sz w:val="20"/>
          <w:szCs w:val="20"/>
        </w:rPr>
        <w:t xml:space="preserve"> Cynthia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Behling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MD, PhD; Lisa Clark, PhD, MPH; Janis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Durelle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Joel E.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Lavine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MD, PhD (Principal Investigator); Susana Mendoza,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Zana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Parman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(2003–2007), Heather Patton, MD; Jeffrey B.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Schwimmer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MD; Claude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Sirlin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MD; Tanya Stein, MD;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University of California San Francisco, San Francisco, CA:</w:t>
      </w:r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Kiran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Bambha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MD, Nathan M. Bass, MD, PhD (Principal Investigator); Linda D. Ferrell, MD;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Danuta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Filipowski</w:t>
      </w:r>
      <w:proofErr w:type="spellEnd"/>
      <w:r w:rsidRPr="005256A3">
        <w:rPr>
          <w:rFonts w:ascii="Arial Narrow" w:hAnsi="Arial Narrow" w:cs="Arial"/>
          <w:sz w:val="20"/>
          <w:szCs w:val="20"/>
        </w:rPr>
        <w:t>, MD; Raphael Merriman, MD (2002–2007); Mark Pabst, Monique Rosenthal, Philip Rosenthal, MD; Tessa Steel (2006–2008)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University of Washington Medical Center (2002</w:t>
      </w:r>
      <w:r w:rsidRPr="005256A3">
        <w:rPr>
          <w:rFonts w:ascii="Arial Narrow" w:hAnsi="Arial Narrow" w:cs="Arial"/>
          <w:sz w:val="20"/>
          <w:szCs w:val="20"/>
        </w:rPr>
        <w:t>–</w:t>
      </w:r>
      <w:r w:rsidRPr="005256A3">
        <w:rPr>
          <w:rStyle w:val="Emphasis"/>
          <w:rFonts w:ascii="Arial Narrow" w:hAnsi="Arial Narrow" w:cs="Arial"/>
          <w:sz w:val="20"/>
          <w:szCs w:val="20"/>
        </w:rPr>
        <w:t>2007)</w:t>
      </w:r>
      <w:r w:rsidRPr="005256A3">
        <w:rPr>
          <w:rFonts w:ascii="Arial Narrow" w:hAnsi="Arial Narrow" w:cs="Arial"/>
          <w:sz w:val="20"/>
          <w:szCs w:val="20"/>
        </w:rPr>
        <w:t xml:space="preserve">, </w:t>
      </w:r>
      <w:r w:rsidRPr="005256A3">
        <w:rPr>
          <w:rStyle w:val="Emphasis"/>
          <w:rFonts w:ascii="Arial Narrow" w:hAnsi="Arial Narrow" w:cs="Arial"/>
          <w:sz w:val="20"/>
          <w:szCs w:val="20"/>
        </w:rPr>
        <w:t>Virginia Mason Medical Center, Seattle, WA:</w:t>
      </w:r>
      <w:r w:rsidRPr="005256A3">
        <w:rPr>
          <w:rFonts w:ascii="Arial Narrow" w:hAnsi="Arial Narrow" w:cs="Arial"/>
          <w:sz w:val="20"/>
          <w:szCs w:val="20"/>
        </w:rPr>
        <w:t xml:space="preserve"> Melissa Coffey, Kris V.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Kowdley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 (Principal Investigator); Jody Mooney, MS; Karen F. Murray, MD; James Nelson, PhD; Cheryl Saunders, MPH; Matthew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Yeh</w:t>
      </w:r>
      <w:proofErr w:type="spellEnd"/>
      <w:r w:rsidRPr="005256A3">
        <w:rPr>
          <w:rFonts w:ascii="Arial Narrow" w:hAnsi="Arial Narrow" w:cs="Arial"/>
          <w:sz w:val="20"/>
          <w:szCs w:val="20"/>
        </w:rPr>
        <w:t>, MD, PhD; Melissa Young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Virginia Commonwealth University, Richmond, VA:</w:t>
      </w:r>
      <w:r w:rsidRPr="005256A3">
        <w:rPr>
          <w:rFonts w:ascii="Arial Narrow" w:hAnsi="Arial Narrow" w:cs="Arial"/>
          <w:sz w:val="20"/>
          <w:szCs w:val="20"/>
        </w:rPr>
        <w:t xml:space="preserve"> Sherry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Boyett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RN; Daphne Bryan, MD; Melissa J.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Contos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MD; Michael Fuchs, MD; Amy Jones,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Velimir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AC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Luketic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MD;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Bimalijit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Sandhu, MD; Arun J.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Sanyal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 (Principal Investigator); Carol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Sargeant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RN, MPH; Melanie White, RN; and </w:t>
      </w:r>
      <w:r w:rsidRPr="005256A3">
        <w:rPr>
          <w:rStyle w:val="Emphasis"/>
          <w:rFonts w:ascii="Arial Narrow" w:hAnsi="Arial Narrow" w:cs="Arial"/>
          <w:sz w:val="20"/>
          <w:szCs w:val="20"/>
        </w:rPr>
        <w:t xml:space="preserve">Children’s National Medical Center, Washington DC: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Parvathi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Mohan, MD;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Kavita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Nair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National Cancer Institute, Bethesda, MD:</w:t>
      </w:r>
      <w:r w:rsidRPr="005256A3">
        <w:rPr>
          <w:rFonts w:ascii="Arial Narrow" w:hAnsi="Arial Narrow" w:cs="Arial"/>
          <w:sz w:val="20"/>
          <w:szCs w:val="20"/>
        </w:rPr>
        <w:t xml:space="preserve"> David E.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Kleiner</w:t>
      </w:r>
      <w:proofErr w:type="spellEnd"/>
      <w:r w:rsidRPr="005256A3">
        <w:rPr>
          <w:rFonts w:ascii="Arial Narrow" w:hAnsi="Arial Narrow" w:cs="Arial"/>
          <w:sz w:val="20"/>
          <w:szCs w:val="20"/>
        </w:rPr>
        <w:t>, MD, PhD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National Institute of Diabetes and Digestive and Kidney Diseases, Bethesda, MD:</w:t>
      </w:r>
      <w:r w:rsidRPr="005256A3">
        <w:rPr>
          <w:rFonts w:ascii="Arial Narrow" w:hAnsi="Arial Narrow" w:cs="Arial"/>
          <w:sz w:val="20"/>
          <w:szCs w:val="20"/>
        </w:rPr>
        <w:t xml:space="preserve"> Edward Doo, MD; Jay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Hoofnagle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MD; Patricia R.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Robuck</w:t>
      </w:r>
      <w:proofErr w:type="spellEnd"/>
      <w:r w:rsidRPr="005256A3">
        <w:rPr>
          <w:rFonts w:ascii="Arial Narrow" w:hAnsi="Arial Narrow" w:cs="Arial"/>
          <w:sz w:val="20"/>
          <w:szCs w:val="20"/>
        </w:rPr>
        <w:t>, PhD, MPH</w:t>
      </w:r>
    </w:p>
    <w:p w:rsidR="00E03416" w:rsidRPr="005256A3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Eunice Kennedy Shriver National Institute of Child Health and Human Development, Bethesda, MD:</w:t>
      </w:r>
      <w:r w:rsidRPr="005256A3">
        <w:rPr>
          <w:rFonts w:ascii="Arial Narrow" w:hAnsi="Arial Narrow" w:cs="Arial"/>
          <w:sz w:val="20"/>
          <w:szCs w:val="20"/>
        </w:rPr>
        <w:t xml:space="preserve"> Terry T-K Huang, PhD</w:t>
      </w:r>
    </w:p>
    <w:p w:rsidR="00385B9D" w:rsidRPr="00E03416" w:rsidRDefault="00E03416" w:rsidP="00E03416">
      <w:pPr>
        <w:pStyle w:val="NormalWeb"/>
        <w:rPr>
          <w:rFonts w:ascii="Arial Narrow" w:hAnsi="Arial Narrow" w:cs="Arial"/>
          <w:sz w:val="20"/>
          <w:szCs w:val="20"/>
        </w:rPr>
      </w:pPr>
      <w:r w:rsidRPr="005256A3">
        <w:rPr>
          <w:rStyle w:val="Emphasis"/>
          <w:rFonts w:ascii="Arial Narrow" w:hAnsi="Arial Narrow" w:cs="Arial"/>
          <w:sz w:val="20"/>
          <w:szCs w:val="20"/>
        </w:rPr>
        <w:t>Johns Hopkins University, Bloomberg School of Public Health (Data Coordinating Center), Baltimore, MD:</w:t>
      </w:r>
      <w:r w:rsidRPr="005256A3">
        <w:rPr>
          <w:rFonts w:ascii="Arial Narrow" w:hAnsi="Arial Narrow" w:cs="Arial"/>
          <w:sz w:val="20"/>
          <w:szCs w:val="20"/>
        </w:rPr>
        <w:t xml:space="preserve"> Pat Belt, BS; Fred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Brancati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MD, MHS; Jeanne Clark, MD, MPH; Ryan Colvin, MPH; Michele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Donithan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MHS; Mika Green, MA; Rosemary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Hollick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(2004–2005);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Milana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Isaacson,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Wana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Kim, Alison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Lydecker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MPH (2006–2008); Pamela Mann, MPH; Laura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Miriel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Alice Sternberg,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ScM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; James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Tonascia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PhD (Principal Investigator);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Aynur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Ünalp-Arida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, MD, PhD; Mark Van Natta, MHS; Laura Wilson,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ScM</w:t>
      </w:r>
      <w:proofErr w:type="spellEnd"/>
      <w:r w:rsidRPr="005256A3">
        <w:rPr>
          <w:rFonts w:ascii="Arial Narrow" w:hAnsi="Arial Narrow" w:cs="Arial"/>
          <w:sz w:val="20"/>
          <w:szCs w:val="20"/>
        </w:rPr>
        <w:t xml:space="preserve">; Kathie Yates, </w:t>
      </w:r>
      <w:proofErr w:type="spellStart"/>
      <w:r w:rsidRPr="005256A3">
        <w:rPr>
          <w:rFonts w:ascii="Arial Narrow" w:hAnsi="Arial Narrow" w:cs="Arial"/>
          <w:sz w:val="20"/>
          <w:szCs w:val="20"/>
        </w:rPr>
        <w:t>ScM</w:t>
      </w:r>
      <w:proofErr w:type="spellEnd"/>
    </w:p>
    <w:sectPr w:rsidR="00385B9D" w:rsidRPr="00E03416" w:rsidSect="00B90D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67" w:rsidRDefault="003C2167">
      <w:pPr>
        <w:spacing w:after="0" w:line="240" w:lineRule="auto"/>
      </w:pPr>
      <w:r>
        <w:separator/>
      </w:r>
    </w:p>
  </w:endnote>
  <w:endnote w:type="continuationSeparator" w:id="0">
    <w:p w:rsidR="003C2167" w:rsidRDefault="003C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67" w:rsidRDefault="003C2167">
      <w:pPr>
        <w:spacing w:after="0" w:line="240" w:lineRule="auto"/>
      </w:pPr>
      <w:r>
        <w:separator/>
      </w:r>
    </w:p>
  </w:footnote>
  <w:footnote w:type="continuationSeparator" w:id="0">
    <w:p w:rsidR="003C2167" w:rsidRDefault="003C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FB" w:rsidRDefault="00E03416">
    <w:pPr>
      <w:pStyle w:val="Header"/>
    </w:pPr>
    <w:r>
      <w:tab/>
    </w:r>
    <w:r>
      <w:tab/>
      <w:t>Corey and Colleagues (</w:t>
    </w:r>
    <w:r>
      <w:fldChar w:fldCharType="begin"/>
    </w:r>
    <w:r>
      <w:instrText xml:space="preserve"> PAGE   \* MERGEFORMAT </w:instrText>
    </w:r>
    <w:r>
      <w:fldChar w:fldCharType="separate"/>
    </w:r>
    <w:r w:rsidR="00277257">
      <w:rPr>
        <w:noProof/>
      </w:rPr>
      <w:t>1</w:t>
    </w:r>
    <w:r>
      <w:fldChar w:fldCharType="end"/>
    </w:r>
    <w:r>
      <w:rPr>
        <w:noProof/>
      </w:rPr>
      <w:t>)</w:t>
    </w:r>
  </w:p>
  <w:p w:rsidR="00F343FB" w:rsidRDefault="003C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6"/>
    <w:rsid w:val="00277257"/>
    <w:rsid w:val="00385B9D"/>
    <w:rsid w:val="003C2167"/>
    <w:rsid w:val="00E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1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4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034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0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16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1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4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034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0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1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McCabe, Anita</cp:lastModifiedBy>
  <cp:revision>2</cp:revision>
  <dcterms:created xsi:type="dcterms:W3CDTF">2014-10-08T12:11:00Z</dcterms:created>
  <dcterms:modified xsi:type="dcterms:W3CDTF">2014-10-08T12:11:00Z</dcterms:modified>
</cp:coreProperties>
</file>