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38" w:rsidRPr="00E70A38" w:rsidRDefault="00E70A38" w:rsidP="00E70A38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E70A38">
        <w:rPr>
          <w:rFonts w:ascii="Times New Roman" w:hAnsi="Times New Roman" w:cs="Times New Roman"/>
          <w:sz w:val="24"/>
          <w:szCs w:val="24"/>
        </w:rPr>
        <w:t xml:space="preserve">Supplementary table 3 </w:t>
      </w:r>
      <w:r w:rsidRPr="007719D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Association of 7 SNPs with</w:t>
      </w:r>
      <w:r w:rsidRPr="007719DC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waist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circumstance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, blood pressure and fasting glucose level </w:t>
      </w:r>
      <w:r w:rsidRPr="007719D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 Chinese children</w:t>
      </w:r>
    </w:p>
    <w:tbl>
      <w:tblPr>
        <w:tblW w:w="12700" w:type="dxa"/>
        <w:tblInd w:w="93" w:type="dxa"/>
        <w:tblLook w:val="04A0" w:firstRow="1" w:lastRow="0" w:firstColumn="1" w:lastColumn="0" w:noHBand="0" w:noVBand="1"/>
      </w:tblPr>
      <w:tblGrid>
        <w:gridCol w:w="1103"/>
        <w:gridCol w:w="1080"/>
        <w:gridCol w:w="1080"/>
        <w:gridCol w:w="1279"/>
        <w:gridCol w:w="974"/>
        <w:gridCol w:w="260"/>
        <w:gridCol w:w="1279"/>
        <w:gridCol w:w="881"/>
        <w:gridCol w:w="222"/>
        <w:gridCol w:w="1279"/>
        <w:gridCol w:w="881"/>
        <w:gridCol w:w="222"/>
        <w:gridCol w:w="1279"/>
        <w:gridCol w:w="881"/>
      </w:tblGrid>
      <w:tr w:rsidR="00E70A38" w:rsidRPr="00E70A38" w:rsidTr="00826A4F">
        <w:trPr>
          <w:trHeight w:val="300"/>
        </w:trPr>
        <w:tc>
          <w:tcPr>
            <w:tcW w:w="11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SNP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Nearest gene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Effect allele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826A4F" w:rsidP="0054431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</w:t>
            </w:r>
            <w:r w:rsidR="00E70A38"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aist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circumstance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SBP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DBP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Fasting glucose</w:t>
            </w:r>
          </w:p>
        </w:tc>
      </w:tr>
      <w:tr w:rsidR="00E70A38" w:rsidRPr="00E70A38" w:rsidTr="00826A4F">
        <w:trPr>
          <w:trHeight w:val="315"/>
        </w:trPr>
        <w:tc>
          <w:tcPr>
            <w:tcW w:w="11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0A38" w:rsidRPr="00E70A38" w:rsidRDefault="00E70A38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0A38" w:rsidRPr="00E70A38" w:rsidRDefault="00E70A38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0A38" w:rsidRPr="00E70A38" w:rsidRDefault="00E70A38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β(</w:t>
            </w:r>
            <w:proofErr w:type="spellStart"/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s.e.m</w:t>
            </w:r>
            <w:proofErr w:type="spellEnd"/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.)</w:t>
            </w:r>
            <w:r w:rsidR="00826A4F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-value</w:t>
            </w:r>
            <w:r w:rsidR="00826A4F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β(</w:t>
            </w:r>
            <w:proofErr w:type="spellStart"/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s.e.m</w:t>
            </w:r>
            <w:proofErr w:type="spellEnd"/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.)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-value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β(</w:t>
            </w:r>
            <w:proofErr w:type="spellStart"/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s.e.m</w:t>
            </w:r>
            <w:proofErr w:type="spellEnd"/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.)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-value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β(</w:t>
            </w:r>
            <w:proofErr w:type="spellStart"/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s.e.m</w:t>
            </w:r>
            <w:proofErr w:type="spellEnd"/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.)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38" w:rsidRPr="00E70A38" w:rsidRDefault="00E70A38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-value</w:t>
            </w:r>
          </w:p>
        </w:tc>
      </w:tr>
      <w:tr w:rsidR="00622832" w:rsidRPr="00E70A38" w:rsidTr="00826A4F">
        <w:trPr>
          <w:trHeight w:val="31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rs780094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1"/>
              </w:rPr>
              <w:t>GCKR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Default="00622832">
            <w:pPr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0.03(0.44)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Default="00622832">
            <w:pPr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0.940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0.69(0.50)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0.175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0.48(0.37)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0.195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(0.02)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0.934 </w:t>
            </w:r>
          </w:p>
        </w:tc>
      </w:tr>
      <w:tr w:rsidR="00622832" w:rsidRPr="00E70A38" w:rsidTr="00826A4F">
        <w:trPr>
          <w:trHeight w:val="31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rs343064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1"/>
              </w:rPr>
              <w:t>PDGFA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Default="00622832">
            <w:pPr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-0.45(0.43)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Default="00622832">
            <w:pPr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0.289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-0.03(0.49)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0.953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0.40(0.36)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0.265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-0.01(0.02)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0.559 </w:t>
            </w:r>
          </w:p>
        </w:tc>
      </w:tr>
      <w:tr w:rsidR="00622832" w:rsidRPr="00E70A38" w:rsidTr="00826A4F">
        <w:trPr>
          <w:trHeight w:val="31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rs2645424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1"/>
              </w:rPr>
              <w:t>FDFT1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Default="00622832">
            <w:pPr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0.39(0.50)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Default="00622832">
            <w:pPr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0.440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-0.11(0.58)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0.848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-0.01(0.43)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0.991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-0.01(0.02)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0.589 </w:t>
            </w:r>
          </w:p>
        </w:tc>
      </w:tr>
      <w:tr w:rsidR="00622832" w:rsidRPr="00E70A38" w:rsidTr="00826A4F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rs1227756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1"/>
              </w:rPr>
              <w:t>COL13A1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Default="00622832">
            <w:pPr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0.48(0.47)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Default="00622832">
            <w:pPr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0.313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0.80(0.55)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0.143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0.41(0.40)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0.313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0.01(0.02)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0.544 </w:t>
            </w:r>
          </w:p>
        </w:tc>
      </w:tr>
      <w:tr w:rsidR="00622832" w:rsidRPr="00E70A38" w:rsidTr="00826A4F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rs6591182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1"/>
              </w:rPr>
              <w:t>EHBP1L1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Default="00622832">
            <w:pPr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-0.38(0.43)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Default="00622832">
            <w:pPr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0.379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0.27(0.49)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0.590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0.07(0.36)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0.856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(0.02)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0.877 </w:t>
            </w:r>
          </w:p>
        </w:tc>
      </w:tr>
      <w:tr w:rsidR="00622832" w:rsidRPr="00E70A38" w:rsidTr="00826A4F">
        <w:trPr>
          <w:trHeight w:val="31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rs2228603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1"/>
              </w:rPr>
              <w:t>NCAN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Default="00622832">
            <w:pPr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-0.03(0.72)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Default="00622832">
            <w:pPr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0.967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1.04(0.83)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0.212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0.27(0.61)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0.655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0.04(0.03)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0.198 </w:t>
            </w:r>
          </w:p>
        </w:tc>
      </w:tr>
      <w:tr w:rsidR="00622832" w:rsidRPr="00E70A38" w:rsidTr="00826A4F">
        <w:trPr>
          <w:trHeight w:val="315"/>
        </w:trPr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rs738409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1"/>
              </w:rPr>
              <w:t>PNPLA3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Default="00622832">
            <w:pPr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-0.85(0.45)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Default="00622832">
            <w:pPr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0.060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-0.18(0.52)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0.731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0.05(0.39)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0.887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0.01(0.02)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832" w:rsidRPr="00E70A38" w:rsidRDefault="00622832" w:rsidP="0054431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E70A38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0.466 </w:t>
            </w:r>
          </w:p>
        </w:tc>
      </w:tr>
    </w:tbl>
    <w:p w:rsidR="00826A4F" w:rsidRPr="007719DC" w:rsidRDefault="00826A4F" w:rsidP="00826A4F">
      <w:pPr>
        <w:rPr>
          <w:color w:val="000000" w:themeColor="text1"/>
        </w:rPr>
      </w:pPr>
      <w:r>
        <w:rPr>
          <w:rFonts w:ascii="Times New Roman" w:eastAsia="SimSun" w:hAnsi="Times New Roman" w:cs="Times New Roman" w:hint="eastAsia"/>
          <w:color w:val="000000"/>
          <w:kern w:val="0"/>
          <w:szCs w:val="21"/>
        </w:rPr>
        <w:t>*</w:t>
      </w:r>
      <w:r w:rsidRPr="00826A4F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  <w:r w:rsidRPr="007719DC">
        <w:rPr>
          <w:rFonts w:ascii="Times New Roman" w:hAnsi="Times New Roman"/>
          <w:color w:val="000000" w:themeColor="text1"/>
          <w:kern w:val="0"/>
          <w:sz w:val="24"/>
          <w:szCs w:val="24"/>
        </w:rPr>
        <w:t>L</w:t>
      </w:r>
      <w:r w:rsidRPr="007719DC">
        <w:rPr>
          <w:rFonts w:ascii="Times New Roman" w:hAnsi="Times New Roman" w:hint="eastAsia"/>
          <w:color w:val="000000" w:themeColor="text1"/>
          <w:kern w:val="0"/>
          <w:sz w:val="24"/>
          <w:szCs w:val="24"/>
        </w:rPr>
        <w:t>inear</w:t>
      </w:r>
      <w:r w:rsidRPr="007719DC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  <w:r w:rsidRPr="007719DC">
        <w:rPr>
          <w:rFonts w:ascii="Times New Roman" w:hAnsi="Times New Roman" w:hint="eastAsia"/>
          <w:color w:val="000000" w:themeColor="text1"/>
          <w:kern w:val="0"/>
          <w:sz w:val="24"/>
          <w:szCs w:val="24"/>
        </w:rPr>
        <w:t xml:space="preserve">regression </w:t>
      </w:r>
      <w:r w:rsidRPr="007719DC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analyses </w:t>
      </w:r>
      <w:r>
        <w:rPr>
          <w:rFonts w:ascii="Times New Roman" w:hAnsi="Times New Roman" w:hint="eastAsia"/>
          <w:color w:val="000000" w:themeColor="text1"/>
          <w:kern w:val="0"/>
          <w:sz w:val="24"/>
          <w:szCs w:val="24"/>
        </w:rPr>
        <w:t>of waist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circumstance</w:t>
      </w:r>
      <w:r w:rsidRPr="007719DC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kern w:val="0"/>
          <w:sz w:val="24"/>
          <w:szCs w:val="24"/>
        </w:rPr>
        <w:t xml:space="preserve">and SNPs </w:t>
      </w:r>
      <w:r w:rsidRPr="007719DC">
        <w:rPr>
          <w:rFonts w:ascii="Times New Roman" w:hAnsi="Times New Roman"/>
          <w:color w:val="000000" w:themeColor="text1"/>
          <w:kern w:val="0"/>
          <w:sz w:val="24"/>
          <w:szCs w:val="24"/>
        </w:rPr>
        <w:t>were conducted under the additive model with age</w:t>
      </w:r>
      <w:r>
        <w:rPr>
          <w:rFonts w:ascii="Times New Roman" w:hAnsi="Times New Roman" w:hint="eastAsia"/>
          <w:color w:val="000000" w:themeColor="text1"/>
          <w:kern w:val="0"/>
          <w:sz w:val="24"/>
          <w:szCs w:val="24"/>
        </w:rPr>
        <w:t xml:space="preserve"> and </w:t>
      </w:r>
      <w:r w:rsidRPr="007719DC">
        <w:rPr>
          <w:rFonts w:ascii="Times New Roman" w:hAnsi="Times New Roman"/>
          <w:color w:val="000000" w:themeColor="text1"/>
          <w:kern w:val="0"/>
          <w:sz w:val="24"/>
          <w:szCs w:val="24"/>
        </w:rPr>
        <w:t>gender as covariates</w:t>
      </w:r>
      <w:r>
        <w:rPr>
          <w:rFonts w:ascii="Times New Roman" w:hAnsi="Times New Roman" w:hint="eastAsia"/>
          <w:color w:val="000000" w:themeColor="text1"/>
          <w:kern w:val="0"/>
          <w:sz w:val="24"/>
          <w:szCs w:val="24"/>
        </w:rPr>
        <w:t>.</w:t>
      </w:r>
    </w:p>
    <w:p w:rsidR="00E70A38" w:rsidRDefault="00E70A38" w:rsidP="00E70A38">
      <w:pPr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7719DC">
        <w:rPr>
          <w:rFonts w:ascii="Times New Roman" w:hAnsi="Times New Roman"/>
          <w:color w:val="000000" w:themeColor="text1"/>
          <w:kern w:val="0"/>
          <w:sz w:val="24"/>
          <w:szCs w:val="24"/>
        </w:rPr>
        <w:t>L</w:t>
      </w:r>
      <w:r w:rsidRPr="007719DC">
        <w:rPr>
          <w:rFonts w:ascii="Times New Roman" w:hAnsi="Times New Roman" w:hint="eastAsia"/>
          <w:color w:val="000000" w:themeColor="text1"/>
          <w:kern w:val="0"/>
          <w:sz w:val="24"/>
          <w:szCs w:val="24"/>
        </w:rPr>
        <w:t>inear</w:t>
      </w:r>
      <w:r w:rsidRPr="007719DC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  <w:r w:rsidRPr="007719DC">
        <w:rPr>
          <w:rFonts w:ascii="Times New Roman" w:hAnsi="Times New Roman" w:hint="eastAsia"/>
          <w:color w:val="000000" w:themeColor="text1"/>
          <w:kern w:val="0"/>
          <w:sz w:val="24"/>
          <w:szCs w:val="24"/>
        </w:rPr>
        <w:t xml:space="preserve">regression </w:t>
      </w:r>
      <w:r w:rsidRPr="007719DC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analyses </w:t>
      </w:r>
      <w:r w:rsidR="00826A4F">
        <w:rPr>
          <w:rFonts w:ascii="Times New Roman" w:hAnsi="Times New Roman" w:hint="eastAsia"/>
          <w:color w:val="000000" w:themeColor="text1"/>
          <w:kern w:val="0"/>
          <w:sz w:val="24"/>
          <w:szCs w:val="24"/>
        </w:rPr>
        <w:t xml:space="preserve">of </w:t>
      </w:r>
      <w:r w:rsidR="00826A4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blood pressure and fasting glucose level</w:t>
      </w:r>
      <w:r w:rsidR="00826A4F" w:rsidRPr="007719DC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  <w:r w:rsidRPr="007719DC">
        <w:rPr>
          <w:rFonts w:ascii="Times New Roman" w:hAnsi="Times New Roman"/>
          <w:color w:val="000000" w:themeColor="text1"/>
          <w:kern w:val="0"/>
          <w:sz w:val="24"/>
          <w:szCs w:val="24"/>
        </w:rPr>
        <w:t>were conducted under the additive model with age, gender and BMI</w:t>
      </w:r>
      <w:r w:rsidRPr="007719DC">
        <w:rPr>
          <w:rFonts w:ascii="Times New Roman" w:hAnsi="Times New Roman" w:hint="eastAsia"/>
          <w:color w:val="000000" w:themeColor="text1"/>
          <w:kern w:val="0"/>
          <w:sz w:val="24"/>
          <w:szCs w:val="24"/>
        </w:rPr>
        <w:t>-SDS</w:t>
      </w:r>
      <w:r w:rsidRPr="007719DC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as covariates</w:t>
      </w:r>
      <w:r w:rsidR="00826A4F">
        <w:rPr>
          <w:rFonts w:ascii="Times New Roman" w:hAnsi="Times New Roman" w:hint="eastAsia"/>
          <w:color w:val="000000" w:themeColor="text1"/>
          <w:kern w:val="0"/>
          <w:sz w:val="24"/>
          <w:szCs w:val="24"/>
        </w:rPr>
        <w:t>.</w:t>
      </w:r>
    </w:p>
    <w:p w:rsidR="00333ED3" w:rsidRPr="00333ED3" w:rsidRDefault="00333ED3" w:rsidP="00333ED3">
      <w:pPr>
        <w:rPr>
          <w:color w:val="000000" w:themeColor="text1"/>
        </w:rPr>
      </w:pPr>
      <w:proofErr w:type="gramStart"/>
      <w:r w:rsidRPr="00333ED3">
        <w:rPr>
          <w:color w:val="000000" w:themeColor="text1"/>
          <w:sz w:val="24"/>
        </w:rPr>
        <w:t>SBP</w:t>
      </w:r>
      <w:r w:rsidRPr="00333ED3">
        <w:rPr>
          <w:rFonts w:hint="eastAsia"/>
          <w:color w:val="000000" w:themeColor="text1"/>
          <w:sz w:val="24"/>
        </w:rPr>
        <w:t xml:space="preserve">, </w:t>
      </w:r>
      <w:r w:rsidRPr="00333ED3">
        <w:rPr>
          <w:color w:val="000000" w:themeColor="text1"/>
          <w:sz w:val="24"/>
        </w:rPr>
        <w:t>systolic blood pressure</w:t>
      </w:r>
      <w:r w:rsidRPr="00333ED3">
        <w:rPr>
          <w:rFonts w:hint="eastAsia"/>
          <w:color w:val="000000" w:themeColor="text1"/>
          <w:sz w:val="24"/>
        </w:rPr>
        <w:t xml:space="preserve">; </w:t>
      </w:r>
      <w:r w:rsidRPr="00333ED3">
        <w:rPr>
          <w:color w:val="000000" w:themeColor="text1"/>
          <w:sz w:val="24"/>
        </w:rPr>
        <w:t>DBP</w:t>
      </w:r>
      <w:r w:rsidRPr="00333ED3">
        <w:rPr>
          <w:rFonts w:hint="eastAsia"/>
          <w:color w:val="000000" w:themeColor="text1"/>
          <w:sz w:val="24"/>
        </w:rPr>
        <w:t xml:space="preserve">, </w:t>
      </w:r>
      <w:r w:rsidRPr="00333ED3">
        <w:rPr>
          <w:color w:val="000000" w:themeColor="text1"/>
          <w:sz w:val="24"/>
        </w:rPr>
        <w:t>diastolic blood pressure</w:t>
      </w:r>
      <w:r w:rsidRPr="00333ED3">
        <w:rPr>
          <w:rFonts w:hint="eastAsia"/>
          <w:color w:val="000000" w:themeColor="text1"/>
          <w:sz w:val="24"/>
        </w:rPr>
        <w:t xml:space="preserve">; </w:t>
      </w:r>
      <w:r w:rsidRPr="00333ED3">
        <w:rPr>
          <w:color w:val="000000" w:themeColor="text1"/>
          <w:sz w:val="24"/>
        </w:rPr>
        <w:t>FPG</w:t>
      </w:r>
      <w:r w:rsidRPr="00333ED3">
        <w:rPr>
          <w:rFonts w:hint="eastAsia"/>
          <w:color w:val="000000" w:themeColor="text1"/>
          <w:sz w:val="24"/>
        </w:rPr>
        <w:t xml:space="preserve">, </w:t>
      </w:r>
      <w:r w:rsidRPr="00333ED3">
        <w:rPr>
          <w:color w:val="000000" w:themeColor="text1"/>
          <w:sz w:val="24"/>
        </w:rPr>
        <w:t>fasting glucose</w:t>
      </w:r>
      <w:r w:rsidRPr="00333ED3">
        <w:rPr>
          <w:rFonts w:hint="eastAsia"/>
          <w:color w:val="000000" w:themeColor="text1"/>
          <w:sz w:val="24"/>
        </w:rPr>
        <w:t>.</w:t>
      </w:r>
      <w:proofErr w:type="gramEnd"/>
      <w:r w:rsidRPr="00333ED3">
        <w:rPr>
          <w:rFonts w:hint="eastAsia"/>
          <w:color w:val="000000" w:themeColor="text1"/>
          <w:sz w:val="24"/>
        </w:rPr>
        <w:t xml:space="preserve"> </w:t>
      </w:r>
    </w:p>
    <w:p w:rsidR="00333ED3" w:rsidRPr="00333ED3" w:rsidRDefault="00333ED3" w:rsidP="00E70A38">
      <w:pPr>
        <w:rPr>
          <w:color w:val="000000" w:themeColor="text1"/>
        </w:rPr>
      </w:pPr>
    </w:p>
    <w:p w:rsidR="00E70A38" w:rsidRPr="00E70A38" w:rsidRDefault="00E70A38">
      <w:pPr>
        <w:rPr>
          <w:b/>
        </w:rPr>
      </w:pPr>
    </w:p>
    <w:sectPr w:rsidR="00E70A38" w:rsidRPr="00E70A38" w:rsidSect="00E70A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8C" w:rsidRDefault="00B7198C" w:rsidP="00E70A38">
      <w:r>
        <w:separator/>
      </w:r>
    </w:p>
  </w:endnote>
  <w:endnote w:type="continuationSeparator" w:id="0">
    <w:p w:rsidR="00B7198C" w:rsidRDefault="00B7198C" w:rsidP="00E7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8C" w:rsidRDefault="00B7198C" w:rsidP="00E70A38">
      <w:r>
        <w:separator/>
      </w:r>
    </w:p>
  </w:footnote>
  <w:footnote w:type="continuationSeparator" w:id="0">
    <w:p w:rsidR="00B7198C" w:rsidRDefault="00B7198C" w:rsidP="00E70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53"/>
    <w:rsid w:val="001A1974"/>
    <w:rsid w:val="00333ED3"/>
    <w:rsid w:val="004D40CF"/>
    <w:rsid w:val="00622832"/>
    <w:rsid w:val="0066256F"/>
    <w:rsid w:val="00826A4F"/>
    <w:rsid w:val="00A2676E"/>
    <w:rsid w:val="00B7198C"/>
    <w:rsid w:val="00BC1289"/>
    <w:rsid w:val="00BC7F53"/>
    <w:rsid w:val="00DE286A"/>
    <w:rsid w:val="00E7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70A3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0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70A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70A3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0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70A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songjieyun</dc:creator>
  <cp:lastModifiedBy>McCabe, Anita</cp:lastModifiedBy>
  <cp:revision>2</cp:revision>
  <dcterms:created xsi:type="dcterms:W3CDTF">2014-12-05T19:39:00Z</dcterms:created>
  <dcterms:modified xsi:type="dcterms:W3CDTF">2014-12-05T19:39:00Z</dcterms:modified>
</cp:coreProperties>
</file>