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9" w:rsidRPr="004F6848" w:rsidRDefault="003016F3" w:rsidP="004F6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3F7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BB3" w:rsidRPr="00DC51D4">
        <w:rPr>
          <w:rFonts w:ascii="Times New Roman" w:eastAsia="MS Mincho" w:hAnsi="Times New Roman" w:cs="Calibri"/>
          <w:b/>
          <w:sz w:val="24"/>
          <w:szCs w:val="24"/>
          <w:lang w:val="en-GB" w:eastAsia="ja-JP"/>
        </w:rPr>
        <w:t>Levels of colonization with</w:t>
      </w:r>
      <w:r w:rsidR="003F7BB3" w:rsidRPr="00DC51D4">
        <w:rPr>
          <w:rFonts w:ascii="Times New Roman" w:eastAsia="MS Mincho" w:hAnsi="Times New Roman" w:cs="Calibri"/>
          <w:sz w:val="24"/>
          <w:szCs w:val="24"/>
          <w:lang w:val="en-GB" w:eastAsia="ja-JP"/>
        </w:rPr>
        <w:t xml:space="preserve"> </w:t>
      </w:r>
      <w:r w:rsidR="003F7BB3" w:rsidRPr="00DC51D4">
        <w:rPr>
          <w:rFonts w:ascii="Times New Roman" w:eastAsia="MS Mincho" w:hAnsi="Times New Roman" w:cs="Calibri"/>
          <w:b/>
          <w:bCs/>
          <w:sz w:val="24"/>
          <w:szCs w:val="24"/>
          <w:lang w:val="en-GB" w:eastAsia="ja-JP"/>
        </w:rPr>
        <w:t>main facultative anaerobic and strict anaerobic groups represented as box plots at 3 months.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Grey box-plots: TAAF (N=23); white box-plots: RAAF (N=17). TAAF: thickened amino acid-based formula; RAAF: reference amino acid-based formula. </w:t>
      </w:r>
      <w:proofErr w:type="gramStart"/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>The box-plot shows median (central horizontal line), the 25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vertAlign w:val="superscript"/>
          <w:lang w:val="en-GB" w:eastAsia="ja-JP"/>
        </w:rPr>
        <w:t>th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centile (lower box border), and the 75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vertAlign w:val="superscript"/>
          <w:lang w:val="en-GB" w:eastAsia="ja-JP"/>
        </w:rPr>
        <w:t>th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centile (upper box border).</w:t>
      </w:r>
      <w:proofErr w:type="gramEnd"/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The lower and upper horizontal lines refer to the 10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vertAlign w:val="superscript"/>
          <w:lang w:val="en-GB" w:eastAsia="ja-JP"/>
        </w:rPr>
        <w:t>th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and the 90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vertAlign w:val="superscript"/>
          <w:lang w:val="en-GB" w:eastAsia="ja-JP"/>
        </w:rPr>
        <w:t>th</w:t>
      </w:r>
      <w:r w:rsidR="003F7BB3" w:rsidRPr="00DC51D4">
        <w:rPr>
          <w:rFonts w:ascii="Times New Roman" w:eastAsia="MS Mincho" w:hAnsi="Times New Roman" w:cs="Calibri"/>
          <w:bCs/>
          <w:sz w:val="24"/>
          <w:szCs w:val="24"/>
          <w:lang w:val="en-GB" w:eastAsia="ja-JP"/>
        </w:rPr>
        <w:t xml:space="preserve"> centile, respectively.  </w:t>
      </w:r>
      <w:bookmarkStart w:id="0" w:name="_GoBack"/>
      <w:bookmarkEnd w:id="0"/>
    </w:p>
    <w:p w:rsidR="004F6848" w:rsidRPr="004F6848" w:rsidRDefault="004F6848" w:rsidP="004F6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9583943" cy="468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11899" r="1044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583" cy="46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848" w:rsidRPr="004F6848" w:rsidSect="004F6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C"/>
    <w:rsid w:val="003016F3"/>
    <w:rsid w:val="003F7BB3"/>
    <w:rsid w:val="004F6848"/>
    <w:rsid w:val="005E77A9"/>
    <w:rsid w:val="009264FC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Kelner</dc:creator>
  <cp:lastModifiedBy>McCabe, Anita</cp:lastModifiedBy>
  <cp:revision>2</cp:revision>
  <dcterms:created xsi:type="dcterms:W3CDTF">2015-03-25T12:59:00Z</dcterms:created>
  <dcterms:modified xsi:type="dcterms:W3CDTF">2015-03-25T12:59:00Z</dcterms:modified>
</cp:coreProperties>
</file>