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DD36CF" w:rsidRDefault="00B65B73" w:rsidP="00B65B73">
      <w:pPr>
        <w:rPr>
          <w:b/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>Supplementary file 2</w:t>
      </w:r>
      <w:r w:rsidRPr="00DD36CF">
        <w:rPr>
          <w:b/>
          <w:lang w:val="en-US"/>
        </w:rPr>
        <w:t>.</w:t>
      </w:r>
      <w:proofErr w:type="gramEnd"/>
      <w:r w:rsidRPr="00DD36CF">
        <w:rPr>
          <w:b/>
          <w:lang w:val="en-US"/>
        </w:rPr>
        <w:t xml:space="preserve"> Studies</w:t>
      </w:r>
      <w:r w:rsidRPr="00DD36CF">
        <w:rPr>
          <w:b/>
          <w:vertAlign w:val="superscript"/>
          <w:lang w:val="en-US"/>
        </w:rPr>
        <w:t>#</w:t>
      </w:r>
      <w:r w:rsidRPr="00DD36CF">
        <w:rPr>
          <w:b/>
          <w:lang w:val="en-US"/>
        </w:rPr>
        <w:t xml:space="preserve"> on nutritional risk scores considered potentially eligible for inclusion</w:t>
      </w:r>
    </w:p>
    <w:tbl>
      <w:tblPr>
        <w:tblStyle w:val="LightList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45"/>
        <w:gridCol w:w="1442"/>
        <w:gridCol w:w="1368"/>
        <w:gridCol w:w="1723"/>
        <w:gridCol w:w="5395"/>
        <w:gridCol w:w="1348"/>
        <w:gridCol w:w="1499"/>
      </w:tblGrid>
      <w:tr w:rsidR="00B65B73" w:rsidRPr="00DD36CF" w:rsidTr="00F7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8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Study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Setting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Population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Screening tool</w:t>
            </w:r>
          </w:p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(index test)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Validation method</w:t>
            </w:r>
          </w:p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(reference standard)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Included in systematic review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Included in quantitative synthesis</w:t>
            </w: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Poisson-Salomon (1997)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France</w:t>
            </w:r>
          </w:p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None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N=94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Hankard</w:t>
            </w:r>
            <w:proofErr w:type="spellEnd"/>
            <w:r w:rsidRPr="00DD36CF">
              <w:rPr>
                <w:lang w:val="en-US"/>
              </w:rPr>
              <w:t xml:space="preserve"> (2001)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France</w:t>
            </w:r>
          </w:p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BMI z-score &lt;-2 SD at admission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N=66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Babakissa</w:t>
            </w:r>
            <w:proofErr w:type="spellEnd"/>
            <w:r w:rsidRPr="00DD36CF">
              <w:rPr>
                <w:lang w:val="en-US"/>
              </w:rPr>
              <w:t xml:space="preserve"> (2004)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Martinique</w:t>
            </w:r>
          </w:p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None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Aurangzeb (2012)*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Australia</w:t>
            </w:r>
          </w:p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HFA-, WFA- and BMI-centiles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Length of hospital stay 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N=157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 w:val="restart"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Sermet-Gaudelus</w:t>
            </w:r>
            <w:proofErr w:type="spellEnd"/>
            <w:r w:rsidRPr="00DD36CF">
              <w:rPr>
                <w:lang w:val="en-US"/>
              </w:rPr>
              <w:t xml:space="preserve"> (2000)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France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PNRS</w:t>
            </w:r>
          </w:p>
        </w:tc>
        <w:tc>
          <w:tcPr>
            <w:tcW w:w="1897" w:type="pct"/>
            <w:vMerge w:val="restart"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&gt;2% weight loss during hospitalization</w:t>
            </w:r>
          </w:p>
        </w:tc>
        <w:tc>
          <w:tcPr>
            <w:tcW w:w="474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</w:p>
        </w:tc>
        <w:tc>
          <w:tcPr>
            <w:tcW w:w="527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N=296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vertAlign w:val="superscript"/>
                <w:lang w:val="en-US"/>
              </w:rPr>
            </w:pPr>
            <w:r w:rsidRPr="00DD36CF">
              <w:rPr>
                <w:lang w:val="en-US"/>
              </w:rPr>
              <w:t>Martin (2006)</w:t>
            </w:r>
            <w:r w:rsidRPr="00DD36CF">
              <w:rPr>
                <w:vertAlign w:val="superscript"/>
                <w:lang w:val="en-US"/>
              </w:rPr>
              <w:t>$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France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Oncology patients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Major weight loss during treatment course (</w:t>
            </w:r>
            <w:r w:rsidRPr="00DD36CF">
              <w:rPr>
                <w:rFonts w:ascii="Calibri" w:hAnsi="Calibri" w:cs="Calibri"/>
                <w:lang w:val="en-US"/>
              </w:rPr>
              <w:t>≥2% in &lt;1 week, ≥5% in &lt;1 month, ≥7.5% in &lt;3 months and ≥10% in &lt;6 months)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N=70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143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Sikorová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Czech Republic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Comparison with other screening tool (STAMP)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142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N=130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lastRenderedPageBreak/>
              <w:t>Wiskin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IBD in- and outpatients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PNRS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WFA z score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N=43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540"/>
        </w:trPr>
        <w:tc>
          <w:tcPr>
            <w:tcW w:w="508" w:type="pct"/>
            <w:vMerge w:val="restart"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Gerasimidis</w:t>
            </w:r>
            <w:proofErr w:type="spellEnd"/>
            <w:r w:rsidRPr="00DD36CF">
              <w:rPr>
                <w:lang w:val="en-US"/>
              </w:rPr>
              <w:t xml:space="preserve"> (2010)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i/>
                <w:lang w:val="en-US"/>
              </w:rPr>
            </w:pPr>
            <w:r w:rsidRPr="00DD36CF">
              <w:rPr>
                <w:lang w:val="en-US"/>
              </w:rPr>
              <w:t>Full dietetic assessment (dietary history, anthropometric measurements, nutrition-associated physical examination, ability to maintain age-appropriate energy levels and review of medical notes)</w:t>
            </w:r>
          </w:p>
        </w:tc>
        <w:tc>
          <w:tcPr>
            <w:tcW w:w="474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</w:p>
        </w:tc>
        <w:tc>
          <w:tcPr>
            <w:tcW w:w="527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540"/>
        </w:trPr>
        <w:tc>
          <w:tcPr>
            <w:tcW w:w="508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N=247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Ling (2011)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Clinical decision to institute a nutritional intervention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 , WFH and BMI z scores at admission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N=47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Lama More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Spain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Full dietetic assessment (dietary history, anthropometric measurements, nutrition-associated physical examination)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N=250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405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McCarthy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Full dietetic assessment (face-to-face interview with dietician, with detailed information on current and recent changes in dietary intake and review of medical and nursing notes)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405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N=238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Wiskin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IBD in- and outpatients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WFA z score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N=43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143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Sikorová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Czech Republic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Comparison with other screening tool (PNRS)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142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N=130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413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Wong (2013)</w:t>
            </w:r>
          </w:p>
        </w:tc>
        <w:tc>
          <w:tcPr>
            <w:tcW w:w="50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Children with SCI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Full dietetic assessment (using all available clinical, nutritional and biochemical information)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Comparison with other screening tool (PYMS)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412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vMerge/>
            <w:tcBorders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N=51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555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lastRenderedPageBreak/>
              <w:t>Moeeni</w:t>
            </w:r>
            <w:proofErr w:type="spellEnd"/>
            <w:r w:rsidRPr="00DD36CF">
              <w:rPr>
                <w:lang w:val="en-US"/>
              </w:rPr>
              <w:t xml:space="preserve"> (2013)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New Zealand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STAMP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 , WFH and BMI z scores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Clinical decision to refer to a dietician for full nutritional assessment 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Length of hospital stay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555"/>
        </w:trPr>
        <w:tc>
          <w:tcPr>
            <w:tcW w:w="508" w:type="pct"/>
            <w:vMerge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N=162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540"/>
        </w:trPr>
        <w:tc>
          <w:tcPr>
            <w:tcW w:w="508" w:type="pct"/>
            <w:vMerge w:val="restart"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Gerasimidis</w:t>
            </w:r>
            <w:proofErr w:type="spellEnd"/>
            <w:r w:rsidRPr="00DD36CF">
              <w:rPr>
                <w:lang w:val="en-US"/>
              </w:rPr>
              <w:t xml:space="preserve"> (2010)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PYMS</w:t>
            </w:r>
          </w:p>
        </w:tc>
        <w:tc>
          <w:tcPr>
            <w:tcW w:w="1897" w:type="pct"/>
            <w:vMerge w:val="restart"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i/>
                <w:lang w:val="en-US"/>
              </w:rPr>
            </w:pPr>
            <w:r w:rsidRPr="00DD36CF">
              <w:rPr>
                <w:lang w:val="en-US"/>
              </w:rPr>
              <w:t>Full dietetic assessment (dietary history, anthropometric measurements, nutrition-associated physical examination, ability to maintain age-appropriate energy levels and review of medical notes)</w:t>
            </w:r>
          </w:p>
        </w:tc>
        <w:tc>
          <w:tcPr>
            <w:tcW w:w="474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540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N=247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Gerasimidis</w:t>
            </w:r>
            <w:proofErr w:type="spellEnd"/>
            <w:r w:rsidRPr="00DD36CF">
              <w:rPr>
                <w:lang w:val="en-US"/>
              </w:rPr>
              <w:t xml:space="preserve"> (2011)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PYMS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Full dietetic assessment (global clinical judgment of the dietetic staff)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N=125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143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Wiskin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IBD in- and outpatients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PYMS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WFA z score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142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N=43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Wong (2013)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Children with SCI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PYMS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Comparison with other screening tool (STAMP)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N=51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2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555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Moeeni</w:t>
            </w:r>
            <w:proofErr w:type="spellEnd"/>
            <w:r w:rsidRPr="00DD36CF">
              <w:rPr>
                <w:lang w:val="en-US"/>
              </w:rPr>
              <w:t xml:space="preserve"> (2013)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New Zealand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r w:rsidRPr="00DD36CF">
              <w:rPr>
                <w:lang w:val="en-US"/>
              </w:rPr>
              <w:t>PYMS</w:t>
            </w:r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 , WFH and BMI z scores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Clinical decision to refer to a dietician for full nutritional assessment 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Length of hospital stay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555"/>
        </w:trPr>
        <w:tc>
          <w:tcPr>
            <w:tcW w:w="508" w:type="pct"/>
            <w:vMerge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N=162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420"/>
        </w:trPr>
        <w:tc>
          <w:tcPr>
            <w:tcW w:w="508" w:type="pct"/>
            <w:vMerge w:val="restart"/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Hulst</w:t>
            </w:r>
            <w:proofErr w:type="spellEnd"/>
            <w:r w:rsidRPr="00DD36CF">
              <w:rPr>
                <w:lang w:val="en-US"/>
              </w:rPr>
              <w:t xml:space="preserve"> (2010)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The Netherlands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vertAlign w:val="subscript"/>
                <w:lang w:val="en-US"/>
              </w:rPr>
            </w:pPr>
            <w:proofErr w:type="spellStart"/>
            <w:r w:rsidRPr="00DD36CF">
              <w:rPr>
                <w:lang w:val="en-US"/>
              </w:rPr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5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WFH and HFA z-scores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5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Length of hospital stay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5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Weight loss during hospitalization</w:t>
            </w:r>
          </w:p>
        </w:tc>
        <w:tc>
          <w:tcPr>
            <w:tcW w:w="474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420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N=415 (weight loss: N=272)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5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8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Ling (2011)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Mixed </w:t>
            </w:r>
            <w:r w:rsidRPr="00DD36CF">
              <w:rPr>
                <w:lang w:val="en-US"/>
              </w:rPr>
              <w:lastRenderedPageBreak/>
              <w:t>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lastRenderedPageBreak/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Clinical decision to institute a nutritional </w:t>
            </w:r>
            <w:r w:rsidRPr="00DD36CF">
              <w:rPr>
                <w:lang w:val="en-US"/>
              </w:rPr>
              <w:lastRenderedPageBreak/>
              <w:t>intervention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 , WFH and BMI z scores at admission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lastRenderedPageBreak/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77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N=43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3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</w:tr>
      <w:tr w:rsidR="00B65B73" w:rsidRPr="00DD36CF" w:rsidTr="00F7178B">
        <w:trPr>
          <w:trHeight w:val="555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Wiskin</w:t>
            </w:r>
            <w:proofErr w:type="spellEnd"/>
            <w:r w:rsidRPr="00DD36CF">
              <w:rPr>
                <w:lang w:val="en-US"/>
              </w:rPr>
              <w:t xml:space="preserve"> (2012)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UK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IBD in- and outpatients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WFA z score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38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N=43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85"/>
        </w:trPr>
        <w:tc>
          <w:tcPr>
            <w:tcW w:w="508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Moeeni</w:t>
            </w:r>
            <w:proofErr w:type="spellEnd"/>
            <w:r w:rsidRPr="00DD36CF">
              <w:rPr>
                <w:lang w:val="en-US"/>
              </w:rPr>
              <w:t xml:space="preserve"> (2013)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New Zealand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HFA , WFH and BMI z scores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 xml:space="preserve">Clinical decision to refer to a dietician for full nutritional assessment 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4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Length of hospital stay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285"/>
        </w:trPr>
        <w:tc>
          <w:tcPr>
            <w:tcW w:w="508" w:type="pct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hospital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N=162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Spagnuolo (2013)</w:t>
            </w:r>
          </w:p>
        </w:tc>
        <w:tc>
          <w:tcPr>
            <w:tcW w:w="507" w:type="pct"/>
            <w:tcBorders>
              <w:top w:val="nil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Italy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BMI and HFA z scores at admission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No</w:t>
            </w:r>
          </w:p>
        </w:tc>
      </w:tr>
      <w:tr w:rsidR="00B65B73" w:rsidRPr="00DD36CF" w:rsidTr="00F7178B">
        <w:trPr>
          <w:trHeight w:val="270"/>
        </w:trPr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  <w:bottom w:val="dotted" w:sz="4" w:space="0" w:color="auto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N=144</w:t>
            </w:r>
          </w:p>
        </w:tc>
        <w:tc>
          <w:tcPr>
            <w:tcW w:w="606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</w:p>
        </w:tc>
        <w:tc>
          <w:tcPr>
            <w:tcW w:w="1897" w:type="pct"/>
            <w:vMerge/>
            <w:tcBorders>
              <w:bottom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tcBorders>
              <w:bottom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  <w:tr w:rsidR="00B65B73" w:rsidRPr="00DD36CF" w:rsidTr="00F7178B">
        <w:trPr>
          <w:trHeight w:val="563"/>
        </w:trPr>
        <w:tc>
          <w:tcPr>
            <w:tcW w:w="508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rPr>
                <w:lang w:val="en-US"/>
              </w:rPr>
            </w:pPr>
            <w:r w:rsidRPr="00DD36CF">
              <w:rPr>
                <w:lang w:val="en-US"/>
              </w:rPr>
              <w:t>Huysentruyt (2013)</w:t>
            </w:r>
          </w:p>
        </w:tc>
        <w:tc>
          <w:tcPr>
            <w:tcW w:w="507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Belgium</w:t>
            </w:r>
          </w:p>
        </w:tc>
        <w:tc>
          <w:tcPr>
            <w:tcW w:w="481" w:type="pct"/>
            <w:tcBorders>
              <w:top w:val="dotted" w:sz="4" w:space="0" w:color="auto"/>
              <w:bottom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Mixed population</w:t>
            </w:r>
          </w:p>
        </w:tc>
        <w:tc>
          <w:tcPr>
            <w:tcW w:w="606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ind w:left="360"/>
              <w:rPr>
                <w:lang w:val="en-US"/>
              </w:rPr>
            </w:pPr>
            <w:proofErr w:type="spellStart"/>
            <w:r w:rsidRPr="00DD36CF">
              <w:rPr>
                <w:lang w:val="en-US"/>
              </w:rPr>
              <w:t>STRONG</w:t>
            </w:r>
            <w:r w:rsidRPr="00DD36CF">
              <w:rPr>
                <w:vertAlign w:val="subscript"/>
                <w:lang w:val="en-US"/>
              </w:rPr>
              <w:t>kids</w:t>
            </w:r>
            <w:proofErr w:type="spellEnd"/>
          </w:p>
        </w:tc>
        <w:tc>
          <w:tcPr>
            <w:tcW w:w="1897" w:type="pct"/>
            <w:vMerge w:val="restart"/>
            <w:tcBorders>
              <w:top w:val="dotted" w:sz="4" w:space="0" w:color="auto"/>
            </w:tcBorders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WFH and HFA z-scores at admission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Weight loss during hospitalization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Clinical decision to institute a nutritional intervention</w:t>
            </w:r>
          </w:p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Length of hospital stay</w:t>
            </w:r>
          </w:p>
        </w:tc>
        <w:tc>
          <w:tcPr>
            <w:tcW w:w="474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dotted" w:sz="4" w:space="0" w:color="auto"/>
            </w:tcBorders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  <w:r w:rsidRPr="00DD36CF">
              <w:rPr>
                <w:lang w:val="en-US"/>
              </w:rPr>
              <w:t>Yes</w:t>
            </w:r>
            <w:r w:rsidRPr="00DD36CF" w:rsidDel="00302A79">
              <w:rPr>
                <w:lang w:val="en-US"/>
              </w:rPr>
              <w:t xml:space="preserve"> </w:t>
            </w:r>
          </w:p>
        </w:tc>
      </w:tr>
      <w:tr w:rsidR="00B65B73" w:rsidRPr="00DD36CF" w:rsidTr="00F7178B">
        <w:trPr>
          <w:trHeight w:val="562"/>
        </w:trPr>
        <w:tc>
          <w:tcPr>
            <w:tcW w:w="508" w:type="pct"/>
            <w:vMerge/>
          </w:tcPr>
          <w:p w:rsidR="00B65B73" w:rsidRPr="00DD36CF" w:rsidRDefault="00B65B73" w:rsidP="00F7178B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Tertiary and secondary hosp.</w:t>
            </w:r>
          </w:p>
        </w:tc>
        <w:tc>
          <w:tcPr>
            <w:tcW w:w="481" w:type="pct"/>
            <w:tcBorders>
              <w:top w:val="nil"/>
            </w:tcBorders>
          </w:tcPr>
          <w:p w:rsidR="00B65B73" w:rsidRPr="00DD36CF" w:rsidRDefault="00B65B73" w:rsidP="00F7178B">
            <w:pPr>
              <w:jc w:val="both"/>
              <w:rPr>
                <w:lang w:val="en-US"/>
              </w:rPr>
            </w:pPr>
            <w:r w:rsidRPr="00DD36CF">
              <w:rPr>
                <w:lang w:val="en-US"/>
              </w:rPr>
              <w:t>N=368 (weight loss: N=343)</w:t>
            </w:r>
          </w:p>
        </w:tc>
        <w:tc>
          <w:tcPr>
            <w:tcW w:w="606" w:type="pct"/>
            <w:vMerge/>
          </w:tcPr>
          <w:p w:rsidR="00B65B73" w:rsidRPr="00DD36CF" w:rsidRDefault="00B65B73" w:rsidP="00F7178B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1897" w:type="pct"/>
            <w:vMerge/>
          </w:tcPr>
          <w:p w:rsidR="00B65B73" w:rsidRPr="00DD36CF" w:rsidRDefault="00B65B73" w:rsidP="00B65B73">
            <w:pPr>
              <w:pStyle w:val="ListParagraph"/>
              <w:numPr>
                <w:ilvl w:val="0"/>
                <w:numId w:val="6"/>
              </w:numPr>
              <w:ind w:left="458"/>
              <w:jc w:val="both"/>
              <w:rPr>
                <w:lang w:val="en-US"/>
              </w:rPr>
            </w:pPr>
          </w:p>
        </w:tc>
        <w:tc>
          <w:tcPr>
            <w:tcW w:w="474" w:type="pct"/>
            <w:vMerge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  <w:tc>
          <w:tcPr>
            <w:tcW w:w="527" w:type="pct"/>
            <w:vMerge/>
            <w:vAlign w:val="center"/>
          </w:tcPr>
          <w:p w:rsidR="00B65B73" w:rsidRPr="00DD36CF" w:rsidRDefault="00B65B73" w:rsidP="00F7178B">
            <w:pPr>
              <w:jc w:val="center"/>
              <w:rPr>
                <w:lang w:val="en-US"/>
              </w:rPr>
            </w:pPr>
          </w:p>
        </w:tc>
      </w:tr>
    </w:tbl>
    <w:p w:rsidR="00CB122E" w:rsidRPr="00B65B73" w:rsidRDefault="00B65B73" w:rsidP="00B65B73">
      <w:pPr>
        <w:spacing w:line="480" w:lineRule="auto"/>
        <w:rPr>
          <w:lang w:val="en-US"/>
        </w:rPr>
      </w:pPr>
      <w:r w:rsidRPr="00DD36CF">
        <w:rPr>
          <w:i/>
          <w:vertAlign w:val="superscript"/>
          <w:lang w:val="en-US"/>
        </w:rPr>
        <w:t>#</w:t>
      </w:r>
      <w:r w:rsidRPr="00DD36CF">
        <w:rPr>
          <w:i/>
          <w:lang w:val="en-US"/>
        </w:rPr>
        <w:t xml:space="preserve">18 different studies, of which 6 investigated more than one screening tool; *Different cut-off values used for defining the nutritional risk categories; </w:t>
      </w:r>
      <w:r w:rsidRPr="00DD36CF">
        <w:rPr>
          <w:i/>
          <w:vertAlign w:val="superscript"/>
          <w:lang w:val="en-US"/>
        </w:rPr>
        <w:t>$</w:t>
      </w:r>
      <w:r w:rsidRPr="00DD36CF">
        <w:rPr>
          <w:i/>
          <w:lang w:val="en-US"/>
        </w:rPr>
        <w:t>Adapted version of the PNRS; WFA: weight for age; HFA: height for age; WFH: weight for height; BMI: body mass index; SCI: spinal cord injury;</w:t>
      </w:r>
      <w:r>
        <w:rPr>
          <w:i/>
          <w:lang w:val="en-US"/>
        </w:rPr>
        <w:t xml:space="preserve"> IBD: inflammatory bowel disease</w:t>
      </w:r>
    </w:p>
    <w:sectPr w:rsidR="00CB122E" w:rsidRPr="00B65B73" w:rsidSect="00B65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07"/>
    <w:multiLevelType w:val="hybridMultilevel"/>
    <w:tmpl w:val="840AE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4F9"/>
    <w:multiLevelType w:val="hybridMultilevel"/>
    <w:tmpl w:val="04DA6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5A9E"/>
    <w:multiLevelType w:val="hybridMultilevel"/>
    <w:tmpl w:val="711480F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BD80A4D"/>
    <w:multiLevelType w:val="hybridMultilevel"/>
    <w:tmpl w:val="4D7AC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0FF9"/>
    <w:multiLevelType w:val="hybridMultilevel"/>
    <w:tmpl w:val="5560C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D4228"/>
    <w:multiLevelType w:val="hybridMultilevel"/>
    <w:tmpl w:val="45AE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3"/>
    <w:rsid w:val="001D27A2"/>
    <w:rsid w:val="00B65B73"/>
    <w:rsid w:val="00CB122E"/>
    <w:rsid w:val="00D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73"/>
    <w:pPr>
      <w:ind w:left="720"/>
      <w:contextualSpacing/>
    </w:pPr>
  </w:style>
  <w:style w:type="table" w:styleId="LightList">
    <w:name w:val="Light List"/>
    <w:basedOn w:val="TableNormal"/>
    <w:uiPriority w:val="61"/>
    <w:rsid w:val="00B65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73"/>
    <w:pPr>
      <w:ind w:left="720"/>
      <w:contextualSpacing/>
    </w:pPr>
  </w:style>
  <w:style w:type="table" w:styleId="LightList">
    <w:name w:val="Light List"/>
    <w:basedOn w:val="TableNormal"/>
    <w:uiPriority w:val="61"/>
    <w:rsid w:val="00B65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2015-04-01T14:58:00Z</dcterms:created>
  <dcterms:modified xsi:type="dcterms:W3CDTF">2015-04-01T14:58:00Z</dcterms:modified>
</cp:coreProperties>
</file>