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DF" w:rsidRDefault="00DC5BDF" w:rsidP="00DC5BDF">
      <w:pPr>
        <w:spacing w:line="480" w:lineRule="auto"/>
        <w:rPr>
          <w:rFonts w:ascii="Arial" w:hAnsi="Arial" w:cs="Arial"/>
          <w:b/>
        </w:rPr>
      </w:pPr>
    </w:p>
    <w:p w:rsidR="00DC5BDF" w:rsidRPr="00934E85" w:rsidRDefault="00DC5BDF" w:rsidP="00DC5BDF">
      <w:pPr>
        <w:spacing w:before="100" w:beforeAutospacing="1"/>
        <w:rPr>
          <w:rFonts w:ascii="Arial" w:hAnsi="Arial" w:cs="Arial"/>
        </w:rPr>
      </w:pPr>
      <w:r w:rsidRPr="002E7CEC">
        <w:rPr>
          <w:rFonts w:ascii="Arial" w:hAnsi="Arial" w:cs="Arial"/>
          <w:b/>
        </w:rPr>
        <w:t>Appendix 1</w:t>
      </w:r>
      <w:r>
        <w:rPr>
          <w:rFonts w:ascii="Arial" w:hAnsi="Arial" w:cs="Arial"/>
        </w:rPr>
        <w:t xml:space="preserve">. Commonly used </w:t>
      </w:r>
      <w:r w:rsidRPr="00385205">
        <w:rPr>
          <w:rFonts w:ascii="Arial" w:hAnsi="Arial" w:cs="Arial"/>
        </w:rPr>
        <w:t>Modifier codes</w:t>
      </w:r>
    </w:p>
    <w:p w:rsidR="00DC5BDF" w:rsidRPr="00934E85" w:rsidRDefault="00DC5BDF" w:rsidP="00DC5BDF">
      <w:pPr>
        <w:spacing w:before="100" w:beforeAutospacing="1"/>
        <w:rPr>
          <w:rFonts w:ascii="Arial" w:hAnsi="Arial" w:cs="Arial"/>
        </w:rPr>
      </w:pPr>
      <w:r w:rsidRPr="00934E85">
        <w:rPr>
          <w:rFonts w:ascii="Arial" w:hAnsi="Arial" w:cs="Arial"/>
        </w:rPr>
        <w:t>Modifiers are used to show that more than one procedure was done or that a procedure was modified in a certain way</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&lt;EndNote&gt;&lt;Cite&gt;&lt;Author&gt;Mueller&lt;/Author&gt;&lt;Year&gt;2012&lt;/Year&gt;&lt;RecNum&gt;212&lt;/RecNum&gt;&lt;DisplayText&gt;(37, 49)&lt;/DisplayText&gt;&lt;record&gt;&lt;rec-number&gt;212&lt;/rec-number&gt;&lt;foreign-keys&gt;&lt;key app="EN" db-id="sz0ffp9daxte9ke2wea5x2085p52p9swz0r2"&gt;212&lt;/key&gt;&lt;/foreign-keys&gt;&lt;ref-type name="Conference Proceedings"&gt;10&lt;/ref-type&gt;&lt;contributors&gt;&lt;authors&gt;&lt;author&gt;Mueller, K&lt;/author&gt;&lt;/authors&gt;&lt;/contributors&gt;&lt;titles&gt;&lt;title&gt;Billing, Coding and Compliance Supplement for Pediatric Gastroenterology&lt;/title&gt;&lt;secondary-title&gt;NASPGHAN Annual Meeting&lt;/secondary-title&gt;&lt;/titles&gt;&lt;dates&gt;&lt;year&gt;2012&lt;/year&gt;&lt;/dates&gt;&lt;pub-location&gt;Atlanta&lt;/pub-location&gt;&lt;publisher&gt;ASKMueller Consulting, LLC.&lt;/publisher&gt;&lt;urls&gt;&lt;/urls&gt;&lt;/record&gt;&lt;/Cite&gt;&lt;Cite&gt;&lt;Author&gt;Association&lt;/Author&gt;&lt;RecNum&gt;236&lt;/RecNum&gt;&lt;record&gt;&lt;rec-number&gt;236&lt;/rec-number&gt;&lt;foreign-keys&gt;&lt;key app="EN" db-id="sz0ffp9daxte9ke2wea5x2085p52p9swz0r2"&gt;236&lt;/key&gt;&lt;/foreign-keys&gt;&lt;ref-type name="Journal Article"&gt;17&lt;/ref-type&gt;&lt;contributors&gt;&lt;authors&gt;&lt;author&gt;American Medical Association&lt;/author&gt;&lt;/authors&gt;&lt;/contributors&gt;&lt;titles&gt;&lt;title&gt;CPT 2015&lt;/title&gt;&lt;/titles&gt;&lt;dates&gt;&lt;/dates&gt;&lt;urls&gt;&lt;/urls&gt;&lt;/record&gt;&lt;/Cite&gt;&lt;/EndNote&gt;</w:instrText>
      </w:r>
      <w:r>
        <w:rPr>
          <w:rFonts w:ascii="Arial" w:hAnsi="Arial" w:cs="Arial"/>
        </w:rPr>
        <w:fldChar w:fldCharType="separate"/>
      </w:r>
      <w:r>
        <w:rPr>
          <w:rFonts w:ascii="Arial" w:hAnsi="Arial" w:cs="Arial"/>
          <w:noProof/>
        </w:rPr>
        <w:t>(</w:t>
      </w:r>
      <w:hyperlink w:anchor="_ENREF_37" w:tooltip="Mueller, 2012 #212" w:history="1">
        <w:r>
          <w:rPr>
            <w:rFonts w:ascii="Arial" w:hAnsi="Arial" w:cs="Arial"/>
            <w:noProof/>
          </w:rPr>
          <w:t>37</w:t>
        </w:r>
      </w:hyperlink>
      <w:r>
        <w:rPr>
          <w:rFonts w:ascii="Arial" w:hAnsi="Arial" w:cs="Arial"/>
          <w:noProof/>
        </w:rPr>
        <w:t xml:space="preserve">, </w:t>
      </w:r>
      <w:hyperlink w:anchor="_ENREF_49" w:tooltip="Association,  #236" w:history="1">
        <w:r>
          <w:rPr>
            <w:rFonts w:ascii="Arial" w:hAnsi="Arial" w:cs="Arial"/>
            <w:noProof/>
          </w:rPr>
          <w:t>49</w:t>
        </w:r>
      </w:hyperlink>
      <w:r>
        <w:rPr>
          <w:rFonts w:ascii="Arial" w:hAnsi="Arial" w:cs="Arial"/>
          <w:noProof/>
        </w:rPr>
        <w:t>)</w:t>
      </w:r>
      <w:r>
        <w:rPr>
          <w:rFonts w:ascii="Arial" w:hAnsi="Arial" w:cs="Arial"/>
        </w:rPr>
        <w:fldChar w:fldCharType="end"/>
      </w:r>
      <w:r w:rsidRPr="00934E85">
        <w:rPr>
          <w:rFonts w:ascii="Arial" w:hAnsi="Arial" w:cs="Arial"/>
        </w:rPr>
        <w:t>. The following examples highlight the use of modifiers:</w:t>
      </w:r>
    </w:p>
    <w:p w:rsidR="00DC5BDF" w:rsidRPr="00934E85" w:rsidRDefault="00DC5BDF" w:rsidP="00DC5BDF">
      <w:pPr>
        <w:spacing w:before="100" w:beforeAutospacing="1"/>
        <w:rPr>
          <w:rFonts w:ascii="Arial" w:hAnsi="Arial" w:cs="Arial"/>
        </w:rPr>
      </w:pPr>
      <w:r w:rsidRPr="00934E85">
        <w:rPr>
          <w:rFonts w:ascii="Arial" w:hAnsi="Arial" w:cs="Arial"/>
        </w:rPr>
        <w:t>Modifier 22 – T</w:t>
      </w:r>
      <w:r>
        <w:rPr>
          <w:rFonts w:ascii="Arial" w:hAnsi="Arial" w:cs="Arial"/>
        </w:rPr>
        <w:t>his indicates increased time and</w:t>
      </w:r>
      <w:r w:rsidRPr="00934E85">
        <w:rPr>
          <w:rFonts w:ascii="Arial" w:hAnsi="Arial" w:cs="Arial"/>
        </w:rPr>
        <w:t xml:space="preserve"> complexity. One needs to be very detailed in the documentation (ex. 15 large polyps were removed from the sigmoid colon by snare </w:t>
      </w:r>
      <w:proofErr w:type="spellStart"/>
      <w:r w:rsidRPr="00934E85">
        <w:rPr>
          <w:rFonts w:ascii="Arial" w:hAnsi="Arial" w:cs="Arial"/>
        </w:rPr>
        <w:t>polypectomy</w:t>
      </w:r>
      <w:proofErr w:type="spellEnd"/>
      <w:r w:rsidRPr="00934E85">
        <w:rPr>
          <w:rFonts w:ascii="Arial" w:hAnsi="Arial" w:cs="Arial"/>
        </w:rPr>
        <w:t xml:space="preserve"> and this necessitated an additional 60 minutes = 45385-22). </w:t>
      </w:r>
    </w:p>
    <w:p w:rsidR="00DC5BDF" w:rsidRPr="00934E85" w:rsidRDefault="00DC5BDF" w:rsidP="00DC5BDF">
      <w:pPr>
        <w:spacing w:before="100" w:beforeAutospacing="1"/>
        <w:rPr>
          <w:rFonts w:ascii="Arial" w:hAnsi="Arial" w:cs="Arial"/>
        </w:rPr>
      </w:pPr>
      <w:r w:rsidRPr="00934E85">
        <w:rPr>
          <w:rFonts w:ascii="Arial" w:hAnsi="Arial" w:cs="Arial"/>
        </w:rPr>
        <w:t>Modifier 52 –This indicates reduced services at the discretion of the physician without need to repeat the exam. This modifier is most often used for therapeutic colonoscopy, which does not reach the cecum and/o</w:t>
      </w:r>
      <w:r>
        <w:rPr>
          <w:rFonts w:ascii="Arial" w:hAnsi="Arial" w:cs="Arial"/>
        </w:rPr>
        <w:t xml:space="preserve">r </w:t>
      </w:r>
      <w:proofErr w:type="spellStart"/>
      <w:r>
        <w:rPr>
          <w:rFonts w:ascii="Arial" w:hAnsi="Arial" w:cs="Arial"/>
        </w:rPr>
        <w:t>ileocolonic</w:t>
      </w:r>
      <w:proofErr w:type="spellEnd"/>
      <w:r>
        <w:rPr>
          <w:rFonts w:ascii="Arial" w:hAnsi="Arial" w:cs="Arial"/>
        </w:rPr>
        <w:t xml:space="preserve"> anastomosis (ex. c</w:t>
      </w:r>
      <w:r w:rsidRPr="00934E85">
        <w:rPr>
          <w:rFonts w:ascii="Arial" w:hAnsi="Arial" w:cs="Arial"/>
        </w:rPr>
        <w:t>olonoscopy with dilation of stricture = 43249-52).</w:t>
      </w:r>
    </w:p>
    <w:p w:rsidR="00DC5BDF" w:rsidRPr="00934E85" w:rsidRDefault="00DC5BDF" w:rsidP="00DC5BDF">
      <w:pPr>
        <w:spacing w:before="100" w:beforeAutospacing="1"/>
        <w:rPr>
          <w:rFonts w:ascii="Arial" w:hAnsi="Arial" w:cs="Arial"/>
        </w:rPr>
      </w:pPr>
      <w:r w:rsidRPr="00934E85">
        <w:rPr>
          <w:rFonts w:ascii="Arial" w:hAnsi="Arial" w:cs="Arial"/>
        </w:rPr>
        <w:t xml:space="preserve">Modifier 53 – This shows discontinued service due to extenuating circumstances or threat to patient </w:t>
      </w:r>
      <w:proofErr w:type="gramStart"/>
      <w:r w:rsidRPr="00934E85">
        <w:rPr>
          <w:rFonts w:ascii="Arial" w:hAnsi="Arial" w:cs="Arial"/>
        </w:rPr>
        <w:t>well-being</w:t>
      </w:r>
      <w:proofErr w:type="gramEnd"/>
      <w:r w:rsidRPr="00934E85">
        <w:rPr>
          <w:rFonts w:ascii="Arial" w:hAnsi="Arial" w:cs="Arial"/>
        </w:rPr>
        <w:t xml:space="preserve">. This is often used for diagnostic or screening </w:t>
      </w:r>
      <w:proofErr w:type="gramStart"/>
      <w:r w:rsidRPr="00934E85">
        <w:rPr>
          <w:rFonts w:ascii="Arial" w:hAnsi="Arial" w:cs="Arial"/>
        </w:rPr>
        <w:t>colonoscopy which</w:t>
      </w:r>
      <w:proofErr w:type="gramEnd"/>
      <w:r w:rsidRPr="00934E85">
        <w:rPr>
          <w:rFonts w:ascii="Arial" w:hAnsi="Arial" w:cs="Arial"/>
        </w:rPr>
        <w:t xml:space="preserve"> cannot be completed (i.e. does not reach cecum and/or </w:t>
      </w:r>
      <w:proofErr w:type="spellStart"/>
      <w:r w:rsidRPr="00934E85">
        <w:rPr>
          <w:rFonts w:ascii="Arial" w:hAnsi="Arial" w:cs="Arial"/>
        </w:rPr>
        <w:t>ileocolonic</w:t>
      </w:r>
      <w:proofErr w:type="spellEnd"/>
      <w:r w:rsidRPr="00934E85">
        <w:rPr>
          <w:rFonts w:ascii="Arial" w:hAnsi="Arial" w:cs="Arial"/>
        </w:rPr>
        <w:t xml:space="preserve"> anastomosis) due to unforeseen </w:t>
      </w:r>
      <w:r>
        <w:rPr>
          <w:rFonts w:ascii="Arial" w:hAnsi="Arial" w:cs="Arial"/>
        </w:rPr>
        <w:t>circumstances (ex. i</w:t>
      </w:r>
      <w:r w:rsidRPr="00934E85">
        <w:rPr>
          <w:rFonts w:ascii="Arial" w:hAnsi="Arial" w:cs="Arial"/>
        </w:rPr>
        <w:t>ncomplete diagnostic colonoscopy without biopsies due to poor colon preparation = 45378-53</w:t>
      </w:r>
      <w:r>
        <w:rPr>
          <w:rFonts w:ascii="Arial" w:hAnsi="Arial" w:cs="Arial"/>
        </w:rPr>
        <w:t>)</w:t>
      </w:r>
      <w:r w:rsidRPr="00934E85">
        <w:rPr>
          <w:rFonts w:ascii="Arial" w:hAnsi="Arial" w:cs="Arial"/>
        </w:rPr>
        <w:t>.</w:t>
      </w:r>
    </w:p>
    <w:p w:rsidR="00DC5BDF" w:rsidRPr="00934E85" w:rsidRDefault="00DC5BDF" w:rsidP="00DC5BDF">
      <w:pPr>
        <w:spacing w:before="100" w:beforeAutospacing="1"/>
        <w:rPr>
          <w:rFonts w:ascii="Arial" w:hAnsi="Arial" w:cs="Arial"/>
        </w:rPr>
      </w:pPr>
      <w:r w:rsidRPr="00934E85">
        <w:rPr>
          <w:rFonts w:ascii="Arial" w:hAnsi="Arial" w:cs="Arial"/>
        </w:rPr>
        <w:t>Modifier 62 – Two surgeons are involved in a procedure. Each surgeon adds this modifier to his/her proced</w:t>
      </w:r>
      <w:r>
        <w:rPr>
          <w:rFonts w:ascii="Arial" w:hAnsi="Arial" w:cs="Arial"/>
        </w:rPr>
        <w:t>ure code (ex. p</w:t>
      </w:r>
      <w:r w:rsidRPr="00934E85">
        <w:rPr>
          <w:rFonts w:ascii="Arial" w:hAnsi="Arial" w:cs="Arial"/>
        </w:rPr>
        <w:t>ercutaneous endoscopic gastrostomy (PEG) performed by both GI and surgery specialists (same code for each provider) = 43246-62).</w:t>
      </w:r>
    </w:p>
    <w:p w:rsidR="00DC5BDF" w:rsidRPr="00934E85" w:rsidRDefault="00DC5BDF" w:rsidP="00DC5BDF">
      <w:pPr>
        <w:spacing w:before="100" w:beforeAutospacing="1"/>
        <w:rPr>
          <w:rFonts w:ascii="Arial" w:hAnsi="Arial" w:cs="Arial"/>
        </w:rPr>
      </w:pPr>
      <w:r w:rsidRPr="00934E85">
        <w:rPr>
          <w:rFonts w:ascii="Arial" w:hAnsi="Arial" w:cs="Arial"/>
        </w:rPr>
        <w:t>Modifier 63 – Procedure performed in a baby &lt; 4 kg.</w:t>
      </w:r>
    </w:p>
    <w:p w:rsidR="00DC5BDF" w:rsidRPr="00934E85" w:rsidRDefault="00DC5BDF" w:rsidP="00DC5BDF">
      <w:pPr>
        <w:spacing w:before="100" w:beforeAutospacing="1"/>
        <w:rPr>
          <w:rFonts w:ascii="Arial" w:hAnsi="Arial" w:cs="Arial"/>
        </w:rPr>
      </w:pPr>
    </w:p>
    <w:p w:rsidR="00DC5BDF" w:rsidRPr="00E06C81" w:rsidRDefault="00DC5BDF" w:rsidP="00DC5BDF">
      <w:pPr>
        <w:rPr>
          <w:rFonts w:ascii="Arial" w:hAnsi="Arial" w:cs="Arial"/>
          <w:b/>
        </w:rPr>
      </w:pPr>
    </w:p>
    <w:p w:rsidR="00DC5BDF" w:rsidRDefault="00DC5BDF" w:rsidP="00DC5BDF"/>
    <w:p w:rsidR="007626AB" w:rsidRDefault="007626AB">
      <w:bookmarkStart w:id="0" w:name="_GoBack"/>
      <w:bookmarkEnd w:id="0"/>
    </w:p>
    <w:sectPr w:rsidR="007626AB" w:rsidSect="001F3D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DF"/>
    <w:rsid w:val="001F3D38"/>
    <w:rsid w:val="007626AB"/>
    <w:rsid w:val="00DC5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02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DF"/>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DF"/>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2285</Characters>
  <Application>Microsoft Macintosh Word</Application>
  <DocSecurity>0</DocSecurity>
  <Lines>19</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PALL</dc:creator>
  <cp:keywords/>
  <dc:description/>
  <cp:lastModifiedBy>HARPREET PALL</cp:lastModifiedBy>
  <cp:revision>1</cp:revision>
  <dcterms:created xsi:type="dcterms:W3CDTF">2016-01-27T03:11:00Z</dcterms:created>
  <dcterms:modified xsi:type="dcterms:W3CDTF">2016-01-27T03:12:00Z</dcterms:modified>
</cp:coreProperties>
</file>