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ED0" w:rsidRPr="007136CD" w:rsidRDefault="00637126" w:rsidP="00A75ED0">
      <w:r>
        <w:rPr>
          <w:b/>
        </w:rPr>
        <w:t>Appendix 1</w:t>
      </w:r>
      <w:r w:rsidR="00A75ED0">
        <w:rPr>
          <w:b/>
        </w:rPr>
        <w:t>: Comparison to MSD as defined by healthcare worker diagnosed dysentery</w:t>
      </w:r>
    </w:p>
    <w:p w:rsidR="00A75ED0" w:rsidRDefault="00A75ED0" w:rsidP="00A75ED0">
      <w:r>
        <w:t>In</w:t>
      </w:r>
      <w:r w:rsidRPr="00EF7942">
        <w:t xml:space="preserve"> </w:t>
      </w:r>
      <w:r>
        <w:t>a subset of sites,</w:t>
      </w:r>
      <w:r w:rsidRPr="00EF7942">
        <w:t xml:space="preserve"> text field in the REF form describing the HCW diagnosis </w:t>
      </w:r>
      <w:r>
        <w:t>also allowed for a HCW-based diagnosis of</w:t>
      </w:r>
      <w:r w:rsidRPr="00EF7942">
        <w:t xml:space="preserve"> dysentery </w:t>
      </w:r>
      <w:r>
        <w:t>to be</w:t>
      </w:r>
      <w:r w:rsidRPr="00EF7942">
        <w:t xml:space="preserve"> extracted by searching all text fields for the terms</w:t>
      </w:r>
      <w:r>
        <w:t xml:space="preserve"> such as</w:t>
      </w:r>
      <w:r w:rsidRPr="00EF7942">
        <w:t xml:space="preserve"> “dysente</w:t>
      </w:r>
      <w:r>
        <w:t xml:space="preserve">ry” and “invasive diarrhea”, </w:t>
      </w:r>
      <w:r w:rsidRPr="00EF7942">
        <w:t>and then checking each text field manually to confirm the diagnosis.</w:t>
      </w:r>
      <w:r>
        <w:t xml:space="preserve"> Search terms are listed</w:t>
      </w:r>
      <w:bookmarkStart w:id="0" w:name="_GoBack"/>
      <w:bookmarkEnd w:id="0"/>
      <w:r>
        <w:t xml:space="preserve"> in </w:t>
      </w:r>
      <w:r>
        <w:rPr>
          <w:b/>
        </w:rPr>
        <w:t>Table A</w:t>
      </w:r>
      <w:r w:rsidRPr="00F41749">
        <w:rPr>
          <w:b/>
        </w:rPr>
        <w:t>.1</w:t>
      </w:r>
      <w:r>
        <w:t>.</w:t>
      </w:r>
      <w:r w:rsidRPr="00EF7942">
        <w:t xml:space="preserve"> </w:t>
      </w:r>
      <w:r>
        <w:t xml:space="preserve">This information was used to investigate the association between the maternal-report derived diarrhea severity scores. </w:t>
      </w:r>
    </w:p>
    <w:p w:rsidR="00A75ED0" w:rsidRDefault="00A75ED0" w:rsidP="00A75ED0">
      <w:r>
        <w:t>In three sites (BGD, NEP, PEL), a substantial number of instances of healthcare-worker defined dysentery were positively identified (BGD=229, NEP=68, PEL=78). In INV 13 instances of HCW-defined dysentery were identified and in TZH 2 cases were identified.</w:t>
      </w:r>
    </w:p>
    <w:p w:rsidR="00A75ED0" w:rsidRDefault="00A75ED0" w:rsidP="00A75ED0">
      <w:r>
        <w:t>IN BGD, NEP, and PEL, maternally-reported blood in stool was strongly associated with the odds of receiving a HCW diagnosis of dysentery (OR=39.6, p-value&lt;0.001, Cohen’s kappa=0.35, p-value&lt;0.001), as was maternally-reported fever (OR=1.45, p-value=0.015). Maternally-reported vomiting was associated with a decreased odds of HCW-diagnosed dysentery (OR=0.69, p-value=0.34). Other symptoms were not statistically significantly associated with the odds of HCW-diagnosed dysentery. Among episodes that were first referred for diarrhea, the AUC of HCW-diagnosed dehydration and/or dysentery in predicting hospitalization was 0.64 (0.62, 0.66).</w:t>
      </w:r>
    </w:p>
    <w:p w:rsidR="00A75ED0" w:rsidRDefault="00A75ED0" w:rsidP="00A75ED0">
      <w:r>
        <w:t xml:space="preserve">Among those episodes that were referred for </w:t>
      </w:r>
      <w:r w:rsidRPr="00AF2EC0">
        <w:t>diarrhea, mean severity scores were similar between episodes diagnosed as dysenteric, and those that were not (Clark score 4.3 versus 4.3, p=0.3373, MAL-ED score 4.1 versus 4.0, p=0.2608, CODA score 3.2 versus 3.1, p=0.2530). When</w:t>
      </w:r>
      <w:r>
        <w:t xml:space="preserve"> MSD was defined based on HCW-defined dehydrating diarrhea, HCW-defined dysentery, or hospitalization for diarrhea, the AUCs overall </w:t>
      </w:r>
      <w:r w:rsidRPr="00CE03EA">
        <w:t xml:space="preserve">were 0.64 (Clark), 0.65 (MAL-ED), and 0.63 (CODA) (among those episodes referred for diarrhea), </w:t>
      </w:r>
      <w:r>
        <w:t>which was lower than the</w:t>
      </w:r>
      <w:r w:rsidRPr="00CE03EA">
        <w:t xml:space="preserve"> AUC when MSD was defined using the mother’s report of dysentery instead. The best agreement was in the PEL site (AUC of 0.74, 0.78, and 0.77 for Clark, MAL-ED and CODA scores, respectively) and both BGD and NEB were lower (AUCs of 0.54-0.61 for all). </w:t>
      </w:r>
    </w:p>
    <w:p w:rsidR="00A75ED0" w:rsidRDefault="00A75ED0" w:rsidP="00A75ED0">
      <w:pPr>
        <w:rPr>
          <w:b/>
        </w:rPr>
      </w:pPr>
      <w:r>
        <w:rPr>
          <w:b/>
        </w:rPr>
        <w:br w:type="page"/>
      </w:r>
    </w:p>
    <w:p w:rsidR="00A75ED0" w:rsidRDefault="00A75ED0" w:rsidP="00A75ED0">
      <w:pPr>
        <w:rPr>
          <w:b/>
        </w:rPr>
      </w:pPr>
      <w:r>
        <w:rPr>
          <w:b/>
        </w:rPr>
        <w:lastRenderedPageBreak/>
        <w:t>Table A2.</w:t>
      </w:r>
      <w:r w:rsidRPr="00F41749">
        <w:rPr>
          <w:b/>
        </w:rPr>
        <w:t>1</w:t>
      </w:r>
    </w:p>
    <w:p w:rsidR="00A75ED0" w:rsidRPr="00DD7B00" w:rsidRDefault="00A75ED0" w:rsidP="00A75ED0">
      <w:r>
        <w:t>HCW diagnosed dysentery was assumed whenever any of the following terms appeared in the REFDOTH (“</w:t>
      </w:r>
      <w:proofErr w:type="spellStart"/>
      <w:r>
        <w:t>REFerral</w:t>
      </w:r>
      <w:proofErr w:type="spellEnd"/>
      <w:r>
        <w:t xml:space="preserve"> – Diagnosis – </w:t>
      </w:r>
      <w:proofErr w:type="spellStart"/>
      <w:r>
        <w:t>OTHer</w:t>
      </w:r>
      <w:proofErr w:type="spellEnd"/>
      <w:r>
        <w:t xml:space="preserve">”) text field of the referral form. </w:t>
      </w:r>
    </w:p>
    <w:p w:rsidR="00A75ED0" w:rsidRDefault="00A75ED0" w:rsidP="00A75ED0">
      <w:r w:rsidRPr="00E7712E">
        <w:t xml:space="preserve">"BLOOD IN STOOL", </w:t>
      </w:r>
      <w:r>
        <w:t>"BLOODY</w:t>
      </w:r>
      <w:r w:rsidRPr="00E7712E">
        <w:t xml:space="preserve"> STOOL"</w:t>
      </w:r>
      <w:r>
        <w:t>, “EDA CON SANGRE”</w:t>
      </w:r>
    </w:p>
    <w:p w:rsidR="00A75ED0" w:rsidRPr="004B39C3" w:rsidRDefault="00A75ED0" w:rsidP="00A75ED0">
      <w:pPr>
        <w:rPr>
          <w:lang w:val="es-ES"/>
        </w:rPr>
      </w:pPr>
      <w:r w:rsidRPr="004B39C3">
        <w:rPr>
          <w:lang w:val="es-ES"/>
        </w:rPr>
        <w:t>"DYSENTERY", "DYSENTRY", "DISENTERICA", "DISENTERIA", "DISENTERICA", "DISINTERICA", "DISENTORICA", DISENFERICA"</w:t>
      </w:r>
    </w:p>
    <w:p w:rsidR="00A75ED0" w:rsidRPr="004B39C3" w:rsidRDefault="00A75ED0" w:rsidP="00A75ED0">
      <w:pPr>
        <w:rPr>
          <w:lang w:val="es-ES"/>
        </w:rPr>
      </w:pPr>
      <w:r w:rsidRPr="004B39C3">
        <w:rPr>
          <w:lang w:val="es-ES"/>
        </w:rPr>
        <w:t xml:space="preserve">"INVASIB DIARRHOEA", "INVASIB DIEARRHEA", "INVASIM DIARRHOEA", "INVASIVE DIARRHOEA", "IMASIVE DIARRHOEA", "INVASIBLE DIARRHOEA", "NIVASIVE DIARRHOEA", "INVASIVE DIARRHOES", "INVASIVE DIARREHOEA", "INVAXIVE DIARRHEA", "INVESIB DIARRHEA", "INVASIVE DOARRHOEA", "INVASIVE DIARRHOEA", "INVASIVE </w:t>
      </w:r>
      <w:r>
        <w:rPr>
          <w:lang w:val="es-ES"/>
        </w:rPr>
        <w:t>DIARRHEA", "INVASSIVE DIARRHOEA</w:t>
      </w:r>
    </w:p>
    <w:p w:rsidR="00A75ED0" w:rsidRDefault="00A75ED0" w:rsidP="00A75ED0">
      <w:r>
        <w:t>The following strings were excluded:</w:t>
      </w:r>
    </w:p>
    <w:p w:rsidR="00A75ED0" w:rsidRPr="004B39C3" w:rsidRDefault="00A75ED0" w:rsidP="00A75ED0">
      <w:pPr>
        <w:rPr>
          <w:lang w:val="es-ES"/>
        </w:rPr>
      </w:pPr>
      <w:r w:rsidRPr="004B39C3">
        <w:rPr>
          <w:lang w:val="es-ES"/>
        </w:rPr>
        <w:t>"NO DYSENTERY", "NO DISENTERICA", "NO DISENTERY" "NI DISENTERICA"</w:t>
      </w:r>
    </w:p>
    <w:p w:rsidR="00A75ED0" w:rsidRPr="004B39C3" w:rsidRDefault="00A75ED0" w:rsidP="00A75ED0">
      <w:pPr>
        <w:rPr>
          <w:lang w:val="es-ES"/>
        </w:rPr>
      </w:pPr>
    </w:p>
    <w:p w:rsidR="007157A3" w:rsidRDefault="007157A3"/>
    <w:sectPr w:rsidR="007157A3" w:rsidSect="004B3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D0"/>
    <w:rsid w:val="00637126"/>
    <w:rsid w:val="007157A3"/>
    <w:rsid w:val="00A7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CC625-52D1-4B8F-A6D9-952CC70A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Eaton, Victoria</cp:lastModifiedBy>
  <cp:revision>2</cp:revision>
  <dcterms:created xsi:type="dcterms:W3CDTF">2015-09-24T20:14:00Z</dcterms:created>
  <dcterms:modified xsi:type="dcterms:W3CDTF">2016-06-17T13:08:00Z</dcterms:modified>
</cp:coreProperties>
</file>