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89"/>
        <w:gridCol w:w="954"/>
        <w:gridCol w:w="1526"/>
        <w:gridCol w:w="1067"/>
        <w:gridCol w:w="761"/>
        <w:gridCol w:w="1061"/>
        <w:gridCol w:w="809"/>
      </w:tblGrid>
      <w:tr w:rsidR="00E444E7" w:rsidRPr="00AF276D" w14:paraId="54400B4C" w14:textId="77777777" w:rsidTr="00C33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</w:tcPr>
          <w:p w14:paraId="24EBEC12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Variable</w:t>
            </w:r>
          </w:p>
        </w:tc>
        <w:tc>
          <w:tcPr>
            <w:tcW w:w="1589" w:type="dxa"/>
            <w:vMerge w:val="restart"/>
          </w:tcPr>
          <w:p w14:paraId="09CC223E" w14:textId="77777777" w:rsidR="00E444E7" w:rsidRPr="00AF276D" w:rsidRDefault="00E4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Category</w:t>
            </w:r>
          </w:p>
        </w:tc>
        <w:tc>
          <w:tcPr>
            <w:tcW w:w="954" w:type="dxa"/>
            <w:vMerge w:val="restart"/>
          </w:tcPr>
          <w:p w14:paraId="774A64BC" w14:textId="69EB1A1F" w:rsidR="00E444E7" w:rsidRPr="00AF276D" w:rsidRDefault="00E4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</w:t>
            </w:r>
            <w:r w:rsidR="00C87C20">
              <w:rPr>
                <w:rFonts w:ascii="Arial" w:hAnsi="Arial"/>
                <w:sz w:val="14"/>
                <w:szCs w:val="14"/>
              </w:rPr>
              <w:t>=37</w:t>
            </w:r>
          </w:p>
        </w:tc>
        <w:tc>
          <w:tcPr>
            <w:tcW w:w="1526" w:type="dxa"/>
            <w:vMerge w:val="restart"/>
          </w:tcPr>
          <w:p w14:paraId="39FFA719" w14:textId="13149197" w:rsidR="00E444E7" w:rsidRPr="00AF276D" w:rsidRDefault="00E4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Response to anti-TNF (%)</w:t>
            </w:r>
          </w:p>
        </w:tc>
        <w:tc>
          <w:tcPr>
            <w:tcW w:w="1828" w:type="dxa"/>
            <w:gridSpan w:val="2"/>
          </w:tcPr>
          <w:p w14:paraId="7C0773AF" w14:textId="4179CD2F" w:rsidR="00E444E7" w:rsidRPr="00A25035" w:rsidRDefault="00E4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Single predictor model</w:t>
            </w:r>
            <w:r w:rsidR="00A25035">
              <w:rPr>
                <w:rFonts w:ascii="Arial" w:hAnsi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870" w:type="dxa"/>
            <w:gridSpan w:val="2"/>
          </w:tcPr>
          <w:p w14:paraId="44EDF649" w14:textId="78C16255" w:rsidR="00E444E7" w:rsidRPr="00A25035" w:rsidRDefault="00E4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Multiple predictor model</w:t>
            </w:r>
            <w:r w:rsidR="00A25035">
              <w:rPr>
                <w:rFonts w:ascii="Arial" w:hAnsi="Arial"/>
                <w:sz w:val="14"/>
                <w:szCs w:val="14"/>
                <w:vertAlign w:val="superscript"/>
              </w:rPr>
              <w:t>b</w:t>
            </w:r>
          </w:p>
          <w:p w14:paraId="780E3624" w14:textId="77777777" w:rsidR="00E444E7" w:rsidRPr="00AF276D" w:rsidRDefault="00E444E7" w:rsidP="0068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0E0CFAFF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tcBorders>
              <w:bottom w:val="single" w:sz="4" w:space="0" w:color="auto"/>
            </w:tcBorders>
          </w:tcPr>
          <w:p w14:paraId="37FE4524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14:paraId="30AF4A73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4FC7E57C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57F40EB" w14:textId="77777777" w:rsidR="00E444E7" w:rsidRPr="00AF276D" w:rsidRDefault="00E444E7" w:rsidP="0068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2BB995E" w14:textId="1FBA3490" w:rsidR="00E444E7" w:rsidRPr="00AF276D" w:rsidRDefault="00E444E7" w:rsidP="0068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OR (95% CI)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1F78464" w14:textId="77777777" w:rsidR="00E444E7" w:rsidRPr="00AF276D" w:rsidRDefault="00E444E7" w:rsidP="0068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9EB09D" w14:textId="77777777" w:rsidR="00E444E7" w:rsidRPr="00AF276D" w:rsidRDefault="00E444E7" w:rsidP="0068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OR (95% CI)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5EA7166" w14:textId="77777777" w:rsidR="00E444E7" w:rsidRPr="00AF276D" w:rsidRDefault="00E444E7" w:rsidP="0068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</w:t>
            </w:r>
          </w:p>
        </w:tc>
      </w:tr>
      <w:tr w:rsidR="00E444E7" w:rsidRPr="00AF276D" w14:paraId="162A5E2E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</w:tcBorders>
          </w:tcPr>
          <w:p w14:paraId="2305D12B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Age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13631D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0723E3EC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148B5A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06EB9926" w14:textId="3DEA5196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175EF410" w14:textId="5B3806E3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30C5D890" w14:textId="269F4BAD" w:rsidR="00E444E7" w:rsidRPr="00AF276D" w:rsidRDefault="00496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(0.80-1.44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3111E27B" w14:textId="53367424" w:rsidR="00E444E7" w:rsidRPr="00AF276D" w:rsidRDefault="00496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0.630</w:t>
            </w:r>
          </w:p>
        </w:tc>
      </w:tr>
      <w:tr w:rsidR="00C338E9" w:rsidRPr="00AF276D" w14:paraId="5FC3FD54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26BC7DA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Sex</w:t>
            </w:r>
          </w:p>
        </w:tc>
        <w:tc>
          <w:tcPr>
            <w:tcW w:w="1589" w:type="dxa"/>
          </w:tcPr>
          <w:p w14:paraId="2BDED86E" w14:textId="1560013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Male</w:t>
            </w:r>
          </w:p>
        </w:tc>
        <w:tc>
          <w:tcPr>
            <w:tcW w:w="954" w:type="dxa"/>
          </w:tcPr>
          <w:p w14:paraId="1F21AC89" w14:textId="2FAF8ED6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1526" w:type="dxa"/>
          </w:tcPr>
          <w:p w14:paraId="233292AC" w14:textId="03456CDB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(51.9)</w:t>
            </w:r>
          </w:p>
        </w:tc>
        <w:tc>
          <w:tcPr>
            <w:tcW w:w="1067" w:type="dxa"/>
          </w:tcPr>
          <w:p w14:paraId="69E4BC90" w14:textId="3D6D3FBA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61" w:type="dxa"/>
          </w:tcPr>
          <w:p w14:paraId="0722D46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5E3A4E93" w14:textId="5CDCB21C" w:rsidR="00E444E7" w:rsidRPr="00AF276D" w:rsidRDefault="0024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4.20 (0.42-42.52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809" w:type="dxa"/>
          </w:tcPr>
          <w:p w14:paraId="7DE54639" w14:textId="59871868" w:rsidR="00E444E7" w:rsidRPr="00AF276D" w:rsidRDefault="0024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0.224</w:t>
            </w:r>
          </w:p>
        </w:tc>
      </w:tr>
      <w:tr w:rsidR="00E444E7" w:rsidRPr="00AF276D" w14:paraId="4515B920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CDA6CD5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628E281B" w14:textId="64DCF121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Female</w:t>
            </w:r>
          </w:p>
        </w:tc>
        <w:tc>
          <w:tcPr>
            <w:tcW w:w="954" w:type="dxa"/>
          </w:tcPr>
          <w:p w14:paraId="02A5700D" w14:textId="7B560FF8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526" w:type="dxa"/>
          </w:tcPr>
          <w:p w14:paraId="15A01A88" w14:textId="196DCDA0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(30.0)</w:t>
            </w:r>
          </w:p>
        </w:tc>
        <w:tc>
          <w:tcPr>
            <w:tcW w:w="1067" w:type="dxa"/>
          </w:tcPr>
          <w:p w14:paraId="1FC846D7" w14:textId="66318AA0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61" w:type="dxa"/>
          </w:tcPr>
          <w:p w14:paraId="61526EB6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326E2D56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47CE015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753F138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0A45977" w14:textId="0A59B7C8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Age at diagnosis</w:t>
            </w:r>
          </w:p>
        </w:tc>
        <w:tc>
          <w:tcPr>
            <w:tcW w:w="1589" w:type="dxa"/>
          </w:tcPr>
          <w:p w14:paraId="7C08F694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</w:tcPr>
          <w:p w14:paraId="7EE88F7C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6" w:type="dxa"/>
          </w:tcPr>
          <w:p w14:paraId="7586E173" w14:textId="77777777" w:rsidR="00E444E7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7" w:type="dxa"/>
          </w:tcPr>
          <w:p w14:paraId="3AD594D6" w14:textId="61C4E92C" w:rsidR="00E444E7" w:rsidRPr="00AF276D" w:rsidRDefault="00B2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1.16 (0.82-1.65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2EBBBB45" w14:textId="4F93E376" w:rsidR="00E444E7" w:rsidRPr="00AF276D" w:rsidRDefault="00B2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0.40</w:t>
            </w:r>
            <w:r w:rsidR="00E444E7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061" w:type="dxa"/>
          </w:tcPr>
          <w:p w14:paraId="730C24A0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3E5F0CE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46149826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D6BD0A5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IBD subtype</w:t>
            </w:r>
          </w:p>
        </w:tc>
        <w:tc>
          <w:tcPr>
            <w:tcW w:w="1589" w:type="dxa"/>
          </w:tcPr>
          <w:p w14:paraId="5C3049D8" w14:textId="1531FE6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UC/IC</w:t>
            </w:r>
          </w:p>
        </w:tc>
        <w:tc>
          <w:tcPr>
            <w:tcW w:w="954" w:type="dxa"/>
          </w:tcPr>
          <w:p w14:paraId="438DBFB5" w14:textId="04D275F2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526" w:type="dxa"/>
          </w:tcPr>
          <w:p w14:paraId="28DD0A6C" w14:textId="24763238" w:rsidR="00E444E7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(50.0)</w:t>
            </w:r>
          </w:p>
        </w:tc>
        <w:tc>
          <w:tcPr>
            <w:tcW w:w="1067" w:type="dxa"/>
          </w:tcPr>
          <w:p w14:paraId="30004D3C" w14:textId="0F071EDF" w:rsidR="00E444E7" w:rsidRPr="00AF276D" w:rsidRDefault="000E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1.40 (0.34-5.83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169FBF68" w14:textId="74C1CA97" w:rsidR="00E444E7" w:rsidRPr="00AF276D" w:rsidRDefault="000E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0.644</w:t>
            </w:r>
          </w:p>
        </w:tc>
        <w:tc>
          <w:tcPr>
            <w:tcW w:w="1061" w:type="dxa"/>
          </w:tcPr>
          <w:p w14:paraId="097EACA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BB19100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42566DA4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F1DB9E8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5271B36D" w14:textId="2EE3DA41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CD</w:t>
            </w:r>
          </w:p>
        </w:tc>
        <w:tc>
          <w:tcPr>
            <w:tcW w:w="954" w:type="dxa"/>
          </w:tcPr>
          <w:p w14:paraId="6EFD34A3" w14:textId="19036D14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526" w:type="dxa"/>
          </w:tcPr>
          <w:p w14:paraId="7D2C08BD" w14:textId="65715693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(44.0)</w:t>
            </w:r>
          </w:p>
        </w:tc>
        <w:tc>
          <w:tcPr>
            <w:tcW w:w="1067" w:type="dxa"/>
          </w:tcPr>
          <w:p w14:paraId="02D93B78" w14:textId="42E5990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62CB0D95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22D506AB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616D8A10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22E064E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8B900A7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Biologics</w:t>
            </w:r>
          </w:p>
        </w:tc>
        <w:tc>
          <w:tcPr>
            <w:tcW w:w="1589" w:type="dxa"/>
          </w:tcPr>
          <w:p w14:paraId="3C5AB280" w14:textId="696ED09D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&gt;1</w:t>
            </w:r>
          </w:p>
        </w:tc>
        <w:tc>
          <w:tcPr>
            <w:tcW w:w="954" w:type="dxa"/>
          </w:tcPr>
          <w:p w14:paraId="7E7EBC4D" w14:textId="273ACB9F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1526" w:type="dxa"/>
          </w:tcPr>
          <w:p w14:paraId="5C21EA1A" w14:textId="48132323" w:rsidR="00E444E7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(35.7)</w:t>
            </w:r>
          </w:p>
        </w:tc>
        <w:tc>
          <w:tcPr>
            <w:tcW w:w="1067" w:type="dxa"/>
          </w:tcPr>
          <w:p w14:paraId="5F0AD413" w14:textId="60F1A59A" w:rsidR="00E444E7" w:rsidRPr="00AF276D" w:rsidRDefault="008C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0.48 (0.12-2.02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3D76D1B7" w14:textId="5F116376" w:rsidR="00E444E7" w:rsidRPr="008C50D5" w:rsidRDefault="008C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8C50D5">
              <w:rPr>
                <w:rFonts w:ascii="Arial" w:hAnsi="Arial"/>
                <w:sz w:val="14"/>
                <w:szCs w:val="14"/>
              </w:rPr>
              <w:t>0.319</w:t>
            </w:r>
          </w:p>
        </w:tc>
        <w:tc>
          <w:tcPr>
            <w:tcW w:w="1061" w:type="dxa"/>
          </w:tcPr>
          <w:p w14:paraId="12583A24" w14:textId="581872CD" w:rsidR="00E444E7" w:rsidRPr="00AF276D" w:rsidRDefault="00E444E7" w:rsidP="008C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DBB36B1" w14:textId="3CF8FE8F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C8C912F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AB4CEA7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568C14C" w14:textId="2F9606E5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954" w:type="dxa"/>
          </w:tcPr>
          <w:p w14:paraId="0ECC5847" w14:textId="01B566F1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23</w:t>
            </w:r>
          </w:p>
        </w:tc>
        <w:tc>
          <w:tcPr>
            <w:tcW w:w="1526" w:type="dxa"/>
          </w:tcPr>
          <w:p w14:paraId="67424D24" w14:textId="2137D879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(52.2)</w:t>
            </w:r>
          </w:p>
        </w:tc>
        <w:tc>
          <w:tcPr>
            <w:tcW w:w="1067" w:type="dxa"/>
          </w:tcPr>
          <w:p w14:paraId="50636333" w14:textId="1C1EDE49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0FE17957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57F8C1F7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7D3605E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03BBA6AE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7AA8912" w14:textId="77777777" w:rsidR="00E444E7" w:rsidRPr="00AF276D" w:rsidRDefault="00E444E7" w:rsidP="00961420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 xml:space="preserve">Prior anti-TNF </w:t>
            </w:r>
          </w:p>
        </w:tc>
        <w:tc>
          <w:tcPr>
            <w:tcW w:w="1589" w:type="dxa"/>
          </w:tcPr>
          <w:p w14:paraId="44595EF1" w14:textId="21773FE0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954" w:type="dxa"/>
          </w:tcPr>
          <w:p w14:paraId="339C1081" w14:textId="6C936284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526" w:type="dxa"/>
          </w:tcPr>
          <w:p w14:paraId="21504880" w14:textId="76785CDD" w:rsidR="00E444E7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(50.0)</w:t>
            </w:r>
          </w:p>
        </w:tc>
        <w:tc>
          <w:tcPr>
            <w:tcW w:w="1067" w:type="dxa"/>
          </w:tcPr>
          <w:p w14:paraId="0531ED3F" w14:textId="511935C7" w:rsidR="00E444E7" w:rsidRPr="00AF276D" w:rsidRDefault="0009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1.14 (0.25-5.13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67674F31" w14:textId="4E5551EA" w:rsidR="00E444E7" w:rsidRPr="00AF276D" w:rsidRDefault="0009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0.864</w:t>
            </w:r>
          </w:p>
        </w:tc>
        <w:tc>
          <w:tcPr>
            <w:tcW w:w="1061" w:type="dxa"/>
          </w:tcPr>
          <w:p w14:paraId="01560BA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D0AD5D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5708BD1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0F617E8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0C00100D" w14:textId="2D06478A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None</w:t>
            </w:r>
          </w:p>
        </w:tc>
        <w:tc>
          <w:tcPr>
            <w:tcW w:w="954" w:type="dxa"/>
          </w:tcPr>
          <w:p w14:paraId="7974845B" w14:textId="6D374C46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1526" w:type="dxa"/>
          </w:tcPr>
          <w:p w14:paraId="56FE8640" w14:textId="028F925C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(44.4)</w:t>
            </w:r>
          </w:p>
        </w:tc>
        <w:tc>
          <w:tcPr>
            <w:tcW w:w="1067" w:type="dxa"/>
          </w:tcPr>
          <w:p w14:paraId="06069BC3" w14:textId="1FFA0E2D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46922F54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712E78C9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1EDCBDF8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EF5E463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9B097A9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Anti-TNF agent</w:t>
            </w:r>
          </w:p>
        </w:tc>
        <w:tc>
          <w:tcPr>
            <w:tcW w:w="1589" w:type="dxa"/>
          </w:tcPr>
          <w:p w14:paraId="26B6F3DB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Infliximab</w:t>
            </w:r>
          </w:p>
        </w:tc>
        <w:tc>
          <w:tcPr>
            <w:tcW w:w="954" w:type="dxa"/>
          </w:tcPr>
          <w:p w14:paraId="53B5DAA5" w14:textId="687674D1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526" w:type="dxa"/>
          </w:tcPr>
          <w:p w14:paraId="779A48D6" w14:textId="58EE8180" w:rsidR="00E444E7" w:rsidRDefault="0001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(40.0)</w:t>
            </w:r>
          </w:p>
        </w:tc>
        <w:tc>
          <w:tcPr>
            <w:tcW w:w="1067" w:type="dxa"/>
          </w:tcPr>
          <w:p w14:paraId="0291CDBA" w14:textId="25963A35" w:rsidR="00E444E7" w:rsidRPr="00AF276D" w:rsidRDefault="004D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0.58 (0.13-2.50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2E8E0D9F" w14:textId="7CD2260A" w:rsidR="00E444E7" w:rsidRPr="00AF276D" w:rsidRDefault="004D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0.465</w:t>
            </w:r>
          </w:p>
        </w:tc>
        <w:tc>
          <w:tcPr>
            <w:tcW w:w="1061" w:type="dxa"/>
          </w:tcPr>
          <w:p w14:paraId="1AAD575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06FBA50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29A2E722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A479FAE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68C59779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Infliximab</w:t>
            </w:r>
          </w:p>
        </w:tc>
        <w:tc>
          <w:tcPr>
            <w:tcW w:w="954" w:type="dxa"/>
          </w:tcPr>
          <w:p w14:paraId="7F50DECF" w14:textId="19F51A44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526" w:type="dxa"/>
          </w:tcPr>
          <w:p w14:paraId="2F756C49" w14:textId="50EB008A" w:rsidR="00E444E7" w:rsidRPr="00AF276D" w:rsidRDefault="0001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(58.3)</w:t>
            </w:r>
          </w:p>
        </w:tc>
        <w:tc>
          <w:tcPr>
            <w:tcW w:w="1067" w:type="dxa"/>
          </w:tcPr>
          <w:p w14:paraId="5C80B3F1" w14:textId="74E92676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5084116C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759D3326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2AC02D9F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2447B80F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989C9EF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6614B3B5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Adalimumab</w:t>
            </w:r>
          </w:p>
        </w:tc>
        <w:tc>
          <w:tcPr>
            <w:tcW w:w="954" w:type="dxa"/>
          </w:tcPr>
          <w:p w14:paraId="433F1772" w14:textId="236C5B88" w:rsidR="00E444E7" w:rsidRPr="00AF276D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26" w:type="dxa"/>
          </w:tcPr>
          <w:p w14:paraId="033E425F" w14:textId="62809455" w:rsidR="00E444E7" w:rsidRDefault="0001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(75.0)</w:t>
            </w:r>
          </w:p>
        </w:tc>
        <w:tc>
          <w:tcPr>
            <w:tcW w:w="1067" w:type="dxa"/>
          </w:tcPr>
          <w:p w14:paraId="66735172" w14:textId="72A30F6A" w:rsidR="00E444E7" w:rsidRPr="00AF276D" w:rsidRDefault="001C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4.52 (0.74-27.80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710864DE" w14:textId="7D6F5F73" w:rsidR="00E444E7" w:rsidRPr="00AF276D" w:rsidRDefault="001C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0.103</w:t>
            </w:r>
          </w:p>
        </w:tc>
        <w:tc>
          <w:tcPr>
            <w:tcW w:w="1061" w:type="dxa"/>
          </w:tcPr>
          <w:p w14:paraId="6A128C69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64A18A69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66278584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6CF016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6443779F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Adalimumab</w:t>
            </w:r>
          </w:p>
        </w:tc>
        <w:tc>
          <w:tcPr>
            <w:tcW w:w="954" w:type="dxa"/>
          </w:tcPr>
          <w:p w14:paraId="0B5103E1" w14:textId="6AFD5EA5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</w:t>
            </w:r>
          </w:p>
        </w:tc>
        <w:tc>
          <w:tcPr>
            <w:tcW w:w="1526" w:type="dxa"/>
          </w:tcPr>
          <w:p w14:paraId="366185F2" w14:textId="5B490FAF" w:rsidR="00E444E7" w:rsidRPr="00AF276D" w:rsidRDefault="0001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</w:t>
            </w:r>
            <w:r w:rsidR="004A0C92">
              <w:rPr>
                <w:rFonts w:ascii="Arial" w:hAnsi="Arial"/>
                <w:sz w:val="14"/>
                <w:szCs w:val="14"/>
              </w:rPr>
              <w:t xml:space="preserve"> </w:t>
            </w:r>
            <w:r w:rsidR="004A0B55">
              <w:rPr>
                <w:rFonts w:ascii="Arial" w:hAnsi="Arial"/>
                <w:sz w:val="14"/>
                <w:szCs w:val="14"/>
              </w:rPr>
              <w:t>(37.9)</w:t>
            </w:r>
          </w:p>
        </w:tc>
        <w:tc>
          <w:tcPr>
            <w:tcW w:w="1067" w:type="dxa"/>
          </w:tcPr>
          <w:p w14:paraId="3E0E7E8B" w14:textId="0684F96D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4D196FFD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63EA206A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27EA64BE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06524AD8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53A1783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70A4A80C" w14:textId="0F002F93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Certolizum</w:t>
            </w:r>
            <w:r w:rsidR="00C87C20">
              <w:rPr>
                <w:rFonts w:ascii="Arial" w:hAnsi="Arial"/>
                <w:sz w:val="14"/>
                <w:szCs w:val="14"/>
              </w:rPr>
              <w:t>a</w:t>
            </w:r>
            <w:r w:rsidRPr="00AF276D">
              <w:rPr>
                <w:rFonts w:ascii="Arial" w:hAnsi="Arial"/>
                <w:sz w:val="14"/>
                <w:szCs w:val="14"/>
              </w:rPr>
              <w:t>b</w:t>
            </w:r>
          </w:p>
        </w:tc>
        <w:tc>
          <w:tcPr>
            <w:tcW w:w="954" w:type="dxa"/>
          </w:tcPr>
          <w:p w14:paraId="77CFBBAF" w14:textId="1A976BF4" w:rsidR="00E444E7" w:rsidRPr="002B4D9C" w:rsidRDefault="00C8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311BD7">
              <w:rPr>
                <w:rFonts w:ascii="Arial" w:hAnsi="Arial"/>
                <w:sz w:val="14"/>
                <w:szCs w:val="14"/>
              </w:rPr>
              <w:t>4</w:t>
            </w:r>
            <w:r w:rsidR="004A0B55">
              <w:rPr>
                <w:rFonts w:ascii="Arial" w:hAnsi="Arial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1526" w:type="dxa"/>
          </w:tcPr>
          <w:p w14:paraId="2FF51B99" w14:textId="1CEB85BE" w:rsidR="00E444E7" w:rsidRDefault="0001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(25.0)</w:t>
            </w:r>
          </w:p>
        </w:tc>
        <w:tc>
          <w:tcPr>
            <w:tcW w:w="1067" w:type="dxa"/>
          </w:tcPr>
          <w:p w14:paraId="776014FE" w14:textId="2D44D4B0" w:rsidR="00E444E7" w:rsidRPr="00AF276D" w:rsidRDefault="001C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0.25 (0.02-2.90</w:t>
            </w:r>
            <w:r w:rsidR="00E444E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761" w:type="dxa"/>
          </w:tcPr>
          <w:p w14:paraId="3C124E2F" w14:textId="1CED59D1" w:rsidR="00E444E7" w:rsidRPr="00AF276D" w:rsidRDefault="001C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0.270</w:t>
            </w:r>
          </w:p>
        </w:tc>
        <w:tc>
          <w:tcPr>
            <w:tcW w:w="1061" w:type="dxa"/>
          </w:tcPr>
          <w:p w14:paraId="254E28E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428513B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6FBE718A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E0E0182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1A5CA52E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Certolizumab</w:t>
            </w:r>
          </w:p>
        </w:tc>
        <w:tc>
          <w:tcPr>
            <w:tcW w:w="954" w:type="dxa"/>
          </w:tcPr>
          <w:p w14:paraId="6F399E17" w14:textId="1524C5C6" w:rsidR="00E444E7" w:rsidRPr="00AF276D" w:rsidRDefault="00C8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33</w:t>
            </w:r>
          </w:p>
        </w:tc>
        <w:tc>
          <w:tcPr>
            <w:tcW w:w="1526" w:type="dxa"/>
          </w:tcPr>
          <w:p w14:paraId="063E7379" w14:textId="12768359" w:rsidR="00E444E7" w:rsidRPr="00AF276D" w:rsidRDefault="0001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(48.5)</w:t>
            </w:r>
          </w:p>
        </w:tc>
        <w:tc>
          <w:tcPr>
            <w:tcW w:w="1067" w:type="dxa"/>
          </w:tcPr>
          <w:p w14:paraId="1072C408" w14:textId="69308A81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1DD71B22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6038B1FA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7A10C0B9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218D3D7D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816B08B" w14:textId="2DE6440D" w:rsidR="00E444E7" w:rsidRPr="00C338E9" w:rsidRDefault="00E444E7">
            <w:pPr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Disease activity</w:t>
            </w:r>
            <w:r w:rsidR="00A25035" w:rsidRPr="00C338E9">
              <w:rPr>
                <w:rFonts w:ascii="Arial" w:hAnsi="Arial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1589" w:type="dxa"/>
          </w:tcPr>
          <w:p w14:paraId="197FB69D" w14:textId="77777777" w:rsidR="00E444E7" w:rsidRPr="00C338E9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Active disease</w:t>
            </w:r>
          </w:p>
        </w:tc>
        <w:tc>
          <w:tcPr>
            <w:tcW w:w="954" w:type="dxa"/>
          </w:tcPr>
          <w:p w14:paraId="538D7116" w14:textId="135306E6" w:rsidR="00E444E7" w:rsidRPr="00C338E9" w:rsidRDefault="0001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</w:t>
            </w:r>
          </w:p>
        </w:tc>
        <w:tc>
          <w:tcPr>
            <w:tcW w:w="1526" w:type="dxa"/>
          </w:tcPr>
          <w:p w14:paraId="5842BB78" w14:textId="1FAD3D9B" w:rsidR="00E444E7" w:rsidRPr="00C338E9" w:rsidRDefault="0001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(41.2)</w:t>
            </w:r>
          </w:p>
        </w:tc>
        <w:tc>
          <w:tcPr>
            <w:tcW w:w="1067" w:type="dxa"/>
          </w:tcPr>
          <w:p w14:paraId="743840D7" w14:textId="7C613C2B" w:rsidR="00E444E7" w:rsidRPr="00C338E9" w:rsidRDefault="00A25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2D1C6EDE" w14:textId="09840468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</w:tcPr>
          <w:p w14:paraId="36D610B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809" w:type="dxa"/>
          </w:tcPr>
          <w:p w14:paraId="4D4D178C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</w:tr>
      <w:tr w:rsidR="00C338E9" w:rsidRPr="00AF276D" w14:paraId="6D14F6CC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27C9FE7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420F434D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active (remission)</w:t>
            </w:r>
          </w:p>
        </w:tc>
        <w:tc>
          <w:tcPr>
            <w:tcW w:w="954" w:type="dxa"/>
          </w:tcPr>
          <w:p w14:paraId="5E95A767" w14:textId="733C5AD3" w:rsidR="00E444E7" w:rsidRPr="00AF276D" w:rsidRDefault="0001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26" w:type="dxa"/>
          </w:tcPr>
          <w:p w14:paraId="1FB2F8DE" w14:textId="125345E6" w:rsidR="00E444E7" w:rsidRDefault="0001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(100.0)</w:t>
            </w:r>
          </w:p>
        </w:tc>
        <w:tc>
          <w:tcPr>
            <w:tcW w:w="1067" w:type="dxa"/>
          </w:tcPr>
          <w:p w14:paraId="2E4410BB" w14:textId="1394B5BA" w:rsidR="00E444E7" w:rsidRPr="00AF276D" w:rsidRDefault="00A25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0442A882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0C473D26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24019DF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470EFD80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84CDE8D" w14:textId="1699D2FF" w:rsidR="00E444E7" w:rsidRPr="008130B5" w:rsidRDefault="00E444E7">
            <w:pPr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EIM diagnosis</w:t>
            </w:r>
            <w:r w:rsidR="008130B5">
              <w:rPr>
                <w:rFonts w:ascii="Arial" w:hAnsi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89" w:type="dxa"/>
          </w:tcPr>
          <w:p w14:paraId="1802BD8A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Prior to IBD</w:t>
            </w:r>
          </w:p>
        </w:tc>
        <w:tc>
          <w:tcPr>
            <w:tcW w:w="954" w:type="dxa"/>
          </w:tcPr>
          <w:p w14:paraId="3C2E0357" w14:textId="5A428666" w:rsidR="00E444E7" w:rsidRPr="00AF276D" w:rsidRDefault="0081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26" w:type="dxa"/>
          </w:tcPr>
          <w:p w14:paraId="5C9B717E" w14:textId="4F47D8C1" w:rsidR="00E444E7" w:rsidRDefault="005A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(77.8)</w:t>
            </w:r>
          </w:p>
        </w:tc>
        <w:tc>
          <w:tcPr>
            <w:tcW w:w="1067" w:type="dxa"/>
          </w:tcPr>
          <w:p w14:paraId="4C4300E3" w14:textId="3002203C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7.99 (1.16-54.87)</w:t>
            </w:r>
          </w:p>
        </w:tc>
        <w:tc>
          <w:tcPr>
            <w:tcW w:w="761" w:type="dxa"/>
          </w:tcPr>
          <w:p w14:paraId="4185EDF7" w14:textId="11528096" w:rsidR="00E444E7" w:rsidRPr="00AF276D" w:rsidRDefault="00E444E7" w:rsidP="00342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0.034</w:t>
            </w:r>
          </w:p>
        </w:tc>
        <w:tc>
          <w:tcPr>
            <w:tcW w:w="1061" w:type="dxa"/>
          </w:tcPr>
          <w:p w14:paraId="4A06ECFA" w14:textId="03F6761D" w:rsidR="00E444E7" w:rsidRPr="00AF276D" w:rsidRDefault="0077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9.70 (1.04-90.04)</w:t>
            </w:r>
          </w:p>
        </w:tc>
        <w:tc>
          <w:tcPr>
            <w:tcW w:w="809" w:type="dxa"/>
          </w:tcPr>
          <w:p w14:paraId="06BE2145" w14:textId="211DEF1C" w:rsidR="00E444E7" w:rsidRPr="007777F3" w:rsidRDefault="0077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 w:rsidRPr="007777F3">
              <w:rPr>
                <w:rFonts w:ascii="Arial" w:hAnsi="Arial"/>
                <w:b/>
                <w:sz w:val="14"/>
                <w:szCs w:val="14"/>
              </w:rPr>
              <w:t>0.046</w:t>
            </w:r>
          </w:p>
        </w:tc>
      </w:tr>
      <w:tr w:rsidR="00C338E9" w:rsidRPr="00AF276D" w14:paraId="72213C06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5200280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580CAAA9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prior to IBD</w:t>
            </w:r>
          </w:p>
        </w:tc>
        <w:tc>
          <w:tcPr>
            <w:tcW w:w="954" w:type="dxa"/>
          </w:tcPr>
          <w:p w14:paraId="78FBFE24" w14:textId="52D42549" w:rsidR="00E444E7" w:rsidRPr="00AF276D" w:rsidRDefault="0081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1526" w:type="dxa"/>
          </w:tcPr>
          <w:p w14:paraId="7247E7D1" w14:textId="5C6950A6" w:rsidR="00E444E7" w:rsidRPr="00AF276D" w:rsidRDefault="007B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37.0)</w:t>
            </w:r>
          </w:p>
        </w:tc>
        <w:tc>
          <w:tcPr>
            <w:tcW w:w="1067" w:type="dxa"/>
          </w:tcPr>
          <w:p w14:paraId="7651A8BB" w14:textId="525DC47E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35C2FF4D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14C90012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7E1476DF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C9B75E6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D3346AC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32B376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After IBD</w:t>
            </w:r>
          </w:p>
        </w:tc>
        <w:tc>
          <w:tcPr>
            <w:tcW w:w="954" w:type="dxa"/>
          </w:tcPr>
          <w:p w14:paraId="1BF89108" w14:textId="452AD0D2" w:rsidR="00E444E7" w:rsidRPr="00AF276D" w:rsidRDefault="0081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</w:t>
            </w:r>
          </w:p>
        </w:tc>
        <w:tc>
          <w:tcPr>
            <w:tcW w:w="1526" w:type="dxa"/>
          </w:tcPr>
          <w:p w14:paraId="6CED9D40" w14:textId="6502783C" w:rsidR="00E444E7" w:rsidRDefault="0081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(41.7)</w:t>
            </w:r>
          </w:p>
        </w:tc>
        <w:tc>
          <w:tcPr>
            <w:tcW w:w="1067" w:type="dxa"/>
          </w:tcPr>
          <w:p w14:paraId="29E09EFF" w14:textId="54AF877D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0.34 (0.07-1.69)</w:t>
            </w:r>
          </w:p>
        </w:tc>
        <w:tc>
          <w:tcPr>
            <w:tcW w:w="761" w:type="dxa"/>
          </w:tcPr>
          <w:p w14:paraId="2940743B" w14:textId="01F0324F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0.189</w:t>
            </w:r>
          </w:p>
        </w:tc>
        <w:tc>
          <w:tcPr>
            <w:tcW w:w="1061" w:type="dxa"/>
          </w:tcPr>
          <w:p w14:paraId="28B7BBE0" w14:textId="40655BA3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809" w:type="dxa"/>
          </w:tcPr>
          <w:p w14:paraId="2BAF3BF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5875C87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306E13A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69FB64D4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after IBD</w:t>
            </w:r>
          </w:p>
        </w:tc>
        <w:tc>
          <w:tcPr>
            <w:tcW w:w="954" w:type="dxa"/>
          </w:tcPr>
          <w:p w14:paraId="6C581578" w14:textId="2FA7421A" w:rsidR="00E444E7" w:rsidRPr="00AF276D" w:rsidRDefault="0081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526" w:type="dxa"/>
          </w:tcPr>
          <w:p w14:paraId="607613A5" w14:textId="0D893D54" w:rsidR="00E444E7" w:rsidRPr="00AF276D" w:rsidRDefault="007B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(58.3)</w:t>
            </w:r>
          </w:p>
        </w:tc>
        <w:tc>
          <w:tcPr>
            <w:tcW w:w="1067" w:type="dxa"/>
          </w:tcPr>
          <w:p w14:paraId="0A3C917C" w14:textId="72B68E18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50A6034F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0BD9CF8F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DFC5CF8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3C45418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4F576FF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IBD to EIM</w:t>
            </w:r>
          </w:p>
        </w:tc>
        <w:tc>
          <w:tcPr>
            <w:tcW w:w="1589" w:type="dxa"/>
          </w:tcPr>
          <w:p w14:paraId="57E2C0D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</w:tcPr>
          <w:p w14:paraId="310CFEC1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6" w:type="dxa"/>
          </w:tcPr>
          <w:p w14:paraId="253BEFD8" w14:textId="77777777" w:rsidR="00E444E7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7" w:type="dxa"/>
          </w:tcPr>
          <w:p w14:paraId="5A95F53F" w14:textId="2CDC948F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(0.97-1.01)</w:t>
            </w:r>
          </w:p>
        </w:tc>
        <w:tc>
          <w:tcPr>
            <w:tcW w:w="761" w:type="dxa"/>
          </w:tcPr>
          <w:p w14:paraId="45EE6880" w14:textId="6E171091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0.365</w:t>
            </w:r>
          </w:p>
        </w:tc>
        <w:tc>
          <w:tcPr>
            <w:tcW w:w="1061" w:type="dxa"/>
          </w:tcPr>
          <w:p w14:paraId="662BBE9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73B29E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7091AD37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DDB053E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Number of EIM</w:t>
            </w:r>
          </w:p>
        </w:tc>
        <w:tc>
          <w:tcPr>
            <w:tcW w:w="1589" w:type="dxa"/>
          </w:tcPr>
          <w:p w14:paraId="66650459" w14:textId="173D6DC8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&gt;1</w:t>
            </w:r>
          </w:p>
        </w:tc>
        <w:tc>
          <w:tcPr>
            <w:tcW w:w="954" w:type="dxa"/>
          </w:tcPr>
          <w:p w14:paraId="4C64A897" w14:textId="525F1794" w:rsidR="00E444E7" w:rsidRPr="00AF276D" w:rsidRDefault="00DA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526" w:type="dxa"/>
          </w:tcPr>
          <w:p w14:paraId="77CBA741" w14:textId="2D3CB8C6" w:rsidR="00E444E7" w:rsidRDefault="00DA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(45.0)</w:t>
            </w:r>
          </w:p>
        </w:tc>
        <w:tc>
          <w:tcPr>
            <w:tcW w:w="1067" w:type="dxa"/>
          </w:tcPr>
          <w:p w14:paraId="4CA49607" w14:textId="5C7C59C4" w:rsidR="00E444E7" w:rsidRPr="00AF276D" w:rsidRDefault="00297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(0.23-3.3</w:t>
            </w:r>
            <w:r w:rsidR="00E444E7">
              <w:rPr>
                <w:rFonts w:ascii="Arial" w:hAnsi="Arial"/>
                <w:sz w:val="14"/>
                <w:szCs w:val="14"/>
              </w:rPr>
              <w:t>1)</w:t>
            </w:r>
          </w:p>
        </w:tc>
        <w:tc>
          <w:tcPr>
            <w:tcW w:w="761" w:type="dxa"/>
          </w:tcPr>
          <w:p w14:paraId="611C56F8" w14:textId="5CFA0D35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</w:t>
            </w:r>
            <w:r w:rsidR="00297857">
              <w:rPr>
                <w:rFonts w:ascii="Arial" w:hAnsi="Arial"/>
                <w:sz w:val="14"/>
                <w:szCs w:val="14"/>
              </w:rPr>
              <w:t>47</w:t>
            </w:r>
          </w:p>
        </w:tc>
        <w:tc>
          <w:tcPr>
            <w:tcW w:w="1061" w:type="dxa"/>
          </w:tcPr>
          <w:p w14:paraId="17414C6D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F1DAD64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46F9DFB9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FAF19A8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1B78137B" w14:textId="2AA95E03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954" w:type="dxa"/>
          </w:tcPr>
          <w:p w14:paraId="68901A2A" w14:textId="25186B86" w:rsidR="00E444E7" w:rsidRPr="00AF276D" w:rsidRDefault="00DA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1526" w:type="dxa"/>
          </w:tcPr>
          <w:p w14:paraId="54FE680D" w14:textId="273EBF46" w:rsidR="00E444E7" w:rsidRPr="00AF276D" w:rsidRDefault="00DA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(47.1)</w:t>
            </w:r>
          </w:p>
        </w:tc>
        <w:tc>
          <w:tcPr>
            <w:tcW w:w="1067" w:type="dxa"/>
          </w:tcPr>
          <w:p w14:paraId="7B48BE35" w14:textId="5ADC6AEA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30B5E83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4D9B8F6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63DA40E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729B080E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B08A04F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EIM subtype</w:t>
            </w:r>
          </w:p>
        </w:tc>
        <w:tc>
          <w:tcPr>
            <w:tcW w:w="1589" w:type="dxa"/>
          </w:tcPr>
          <w:p w14:paraId="14FAEA5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Peripheral arthritis</w:t>
            </w:r>
          </w:p>
        </w:tc>
        <w:tc>
          <w:tcPr>
            <w:tcW w:w="954" w:type="dxa"/>
          </w:tcPr>
          <w:p w14:paraId="78FBE363" w14:textId="702A5AD7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1526" w:type="dxa"/>
          </w:tcPr>
          <w:p w14:paraId="4940BF40" w14:textId="1BF52951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(61.5)</w:t>
            </w:r>
          </w:p>
        </w:tc>
        <w:tc>
          <w:tcPr>
            <w:tcW w:w="1067" w:type="dxa"/>
          </w:tcPr>
          <w:p w14:paraId="724F557B" w14:textId="3EEA9AC8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3.63 (0.78-16.93)</w:t>
            </w:r>
          </w:p>
        </w:tc>
        <w:tc>
          <w:tcPr>
            <w:tcW w:w="761" w:type="dxa"/>
          </w:tcPr>
          <w:p w14:paraId="688F4E16" w14:textId="70B92A06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0.100</w:t>
            </w:r>
          </w:p>
        </w:tc>
        <w:tc>
          <w:tcPr>
            <w:tcW w:w="1061" w:type="dxa"/>
          </w:tcPr>
          <w:p w14:paraId="5CB38C50" w14:textId="146ABDF8" w:rsidR="00E444E7" w:rsidRPr="00AF276D" w:rsidRDefault="0077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6.83 (0.46-101.50)</w:t>
            </w:r>
          </w:p>
        </w:tc>
        <w:tc>
          <w:tcPr>
            <w:tcW w:w="809" w:type="dxa"/>
          </w:tcPr>
          <w:p w14:paraId="6F1ACF99" w14:textId="7F80C53C" w:rsidR="00E444E7" w:rsidRPr="00AF276D" w:rsidRDefault="0077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0.163</w:t>
            </w:r>
          </w:p>
        </w:tc>
      </w:tr>
      <w:tr w:rsidR="00E444E7" w:rsidRPr="00AF276D" w14:paraId="008C0E81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090FB72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150B0FB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peripheral arthritis</w:t>
            </w:r>
          </w:p>
        </w:tc>
        <w:tc>
          <w:tcPr>
            <w:tcW w:w="954" w:type="dxa"/>
          </w:tcPr>
          <w:p w14:paraId="6466CE5F" w14:textId="55AA5A30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</w:t>
            </w:r>
          </w:p>
        </w:tc>
        <w:tc>
          <w:tcPr>
            <w:tcW w:w="1526" w:type="dxa"/>
          </w:tcPr>
          <w:p w14:paraId="1940A33F" w14:textId="26837390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(37.5)</w:t>
            </w:r>
          </w:p>
        </w:tc>
        <w:tc>
          <w:tcPr>
            <w:tcW w:w="1067" w:type="dxa"/>
          </w:tcPr>
          <w:p w14:paraId="57080C1F" w14:textId="53F5D6DC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6AC5D38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4250F32E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68DFF6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676CA4BB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815168D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7C0ECEBA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Uveitis</w:t>
            </w:r>
          </w:p>
        </w:tc>
        <w:tc>
          <w:tcPr>
            <w:tcW w:w="954" w:type="dxa"/>
          </w:tcPr>
          <w:p w14:paraId="5F1DA10E" w14:textId="2B8973D9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26" w:type="dxa"/>
          </w:tcPr>
          <w:p w14:paraId="64A8EF8D" w14:textId="36C7B54F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(66.7)</w:t>
            </w:r>
          </w:p>
        </w:tc>
        <w:tc>
          <w:tcPr>
            <w:tcW w:w="1067" w:type="dxa"/>
          </w:tcPr>
          <w:p w14:paraId="0EB8727A" w14:textId="5FC35BE3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1.99 (0.15-26.32)</w:t>
            </w:r>
          </w:p>
        </w:tc>
        <w:tc>
          <w:tcPr>
            <w:tcW w:w="761" w:type="dxa"/>
          </w:tcPr>
          <w:p w14:paraId="550C645F" w14:textId="5F1EFB9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0.602</w:t>
            </w:r>
          </w:p>
        </w:tc>
        <w:tc>
          <w:tcPr>
            <w:tcW w:w="1061" w:type="dxa"/>
          </w:tcPr>
          <w:p w14:paraId="5773773D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03B23A2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1ADD24CF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DF8823C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51A90BA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uveitis</w:t>
            </w:r>
          </w:p>
        </w:tc>
        <w:tc>
          <w:tcPr>
            <w:tcW w:w="954" w:type="dxa"/>
          </w:tcPr>
          <w:p w14:paraId="5D30763B" w14:textId="0352D329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</w:t>
            </w:r>
          </w:p>
        </w:tc>
        <w:tc>
          <w:tcPr>
            <w:tcW w:w="1526" w:type="dxa"/>
          </w:tcPr>
          <w:p w14:paraId="151BDDD7" w14:textId="540AA0CD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15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(44.1)</w:t>
            </w:r>
          </w:p>
        </w:tc>
        <w:tc>
          <w:tcPr>
            <w:tcW w:w="1067" w:type="dxa"/>
          </w:tcPr>
          <w:p w14:paraId="2734A59A" w14:textId="3FFAD721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29C1DB90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0D10FC41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FAA146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711DB4EE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0D9E2EE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1E3941C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PG</w:t>
            </w:r>
          </w:p>
        </w:tc>
        <w:tc>
          <w:tcPr>
            <w:tcW w:w="954" w:type="dxa"/>
          </w:tcPr>
          <w:p w14:paraId="02B5D33D" w14:textId="4231EE6A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26" w:type="dxa"/>
          </w:tcPr>
          <w:p w14:paraId="2D51AA73" w14:textId="70ED20A7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(50.0)</w:t>
            </w:r>
          </w:p>
        </w:tc>
        <w:tc>
          <w:tcPr>
            <w:tcW w:w="1067" w:type="dxa"/>
          </w:tcPr>
          <w:p w14:paraId="14756F34" w14:textId="691A343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 (0.05-17.23)</w:t>
            </w:r>
          </w:p>
        </w:tc>
        <w:tc>
          <w:tcPr>
            <w:tcW w:w="761" w:type="dxa"/>
          </w:tcPr>
          <w:p w14:paraId="7837DF87" w14:textId="5051DAD9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0.970</w:t>
            </w:r>
          </w:p>
        </w:tc>
        <w:tc>
          <w:tcPr>
            <w:tcW w:w="1061" w:type="dxa"/>
          </w:tcPr>
          <w:p w14:paraId="12873362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67CAFB75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63508EE4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BB31137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FA81D1C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PG</w:t>
            </w:r>
          </w:p>
        </w:tc>
        <w:tc>
          <w:tcPr>
            <w:tcW w:w="954" w:type="dxa"/>
          </w:tcPr>
          <w:p w14:paraId="2F718281" w14:textId="1B7B78B4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</w:t>
            </w:r>
          </w:p>
        </w:tc>
        <w:tc>
          <w:tcPr>
            <w:tcW w:w="1526" w:type="dxa"/>
          </w:tcPr>
          <w:p w14:paraId="1F161980" w14:textId="260D8D29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(45.7)</w:t>
            </w:r>
          </w:p>
        </w:tc>
        <w:tc>
          <w:tcPr>
            <w:tcW w:w="1067" w:type="dxa"/>
          </w:tcPr>
          <w:p w14:paraId="30A865B5" w14:textId="3104C569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4752983C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46A71A9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13B35F0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4141076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4869F64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5B9D7BA5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EN</w:t>
            </w:r>
          </w:p>
        </w:tc>
        <w:tc>
          <w:tcPr>
            <w:tcW w:w="954" w:type="dxa"/>
          </w:tcPr>
          <w:p w14:paraId="439D4B3F" w14:textId="2122A915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26" w:type="dxa"/>
          </w:tcPr>
          <w:p w14:paraId="1182C06B" w14:textId="2A1EE2D7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(33.3)</w:t>
            </w:r>
          </w:p>
        </w:tc>
        <w:tc>
          <w:tcPr>
            <w:tcW w:w="1067" w:type="dxa"/>
          </w:tcPr>
          <w:p w14:paraId="045C95B8" w14:textId="2DDCFA80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 (0.05-12.97)</w:t>
            </w:r>
          </w:p>
        </w:tc>
        <w:tc>
          <w:tcPr>
            <w:tcW w:w="761" w:type="dxa"/>
          </w:tcPr>
          <w:p w14:paraId="6EE8618C" w14:textId="2A9459E8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0.902</w:t>
            </w:r>
          </w:p>
        </w:tc>
        <w:tc>
          <w:tcPr>
            <w:tcW w:w="1061" w:type="dxa"/>
          </w:tcPr>
          <w:p w14:paraId="63F3306B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03955CC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F23A6C3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0C8491F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7EAA045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EN</w:t>
            </w:r>
          </w:p>
        </w:tc>
        <w:tc>
          <w:tcPr>
            <w:tcW w:w="954" w:type="dxa"/>
          </w:tcPr>
          <w:p w14:paraId="5B74CABA" w14:textId="6AD25CB2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</w:t>
            </w:r>
          </w:p>
        </w:tc>
        <w:tc>
          <w:tcPr>
            <w:tcW w:w="1526" w:type="dxa"/>
          </w:tcPr>
          <w:p w14:paraId="3F821803" w14:textId="7DF11DB4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(47.1)</w:t>
            </w:r>
          </w:p>
        </w:tc>
        <w:tc>
          <w:tcPr>
            <w:tcW w:w="1067" w:type="dxa"/>
          </w:tcPr>
          <w:p w14:paraId="2A923509" w14:textId="601C7A06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46097096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73310DEB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BEFF1F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38E28D64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5C192F5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E2F8E41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Stomatitis</w:t>
            </w:r>
          </w:p>
        </w:tc>
        <w:tc>
          <w:tcPr>
            <w:tcW w:w="954" w:type="dxa"/>
          </w:tcPr>
          <w:p w14:paraId="417137DE" w14:textId="7F545D53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526" w:type="dxa"/>
          </w:tcPr>
          <w:p w14:paraId="3AFE7B0E" w14:textId="46C26163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(30.0)</w:t>
            </w:r>
          </w:p>
        </w:tc>
        <w:tc>
          <w:tcPr>
            <w:tcW w:w="1067" w:type="dxa"/>
          </w:tcPr>
          <w:p w14:paraId="2F791AD6" w14:textId="7CE0112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0.23 (0.04-1.25)</w:t>
            </w:r>
          </w:p>
        </w:tc>
        <w:tc>
          <w:tcPr>
            <w:tcW w:w="761" w:type="dxa"/>
          </w:tcPr>
          <w:p w14:paraId="54075FC1" w14:textId="5E13A148" w:rsidR="00E444E7" w:rsidRPr="00AF276D" w:rsidRDefault="00E444E7" w:rsidP="0034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0.089</w:t>
            </w:r>
          </w:p>
        </w:tc>
        <w:tc>
          <w:tcPr>
            <w:tcW w:w="1061" w:type="dxa"/>
          </w:tcPr>
          <w:p w14:paraId="39F14B0D" w14:textId="0B796066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809" w:type="dxa"/>
          </w:tcPr>
          <w:p w14:paraId="78D906B0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7A673C02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6570E1E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34C5781B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stomatitis</w:t>
            </w:r>
          </w:p>
        </w:tc>
        <w:tc>
          <w:tcPr>
            <w:tcW w:w="954" w:type="dxa"/>
          </w:tcPr>
          <w:p w14:paraId="169D6A2B" w14:textId="233AF833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1526" w:type="dxa"/>
          </w:tcPr>
          <w:p w14:paraId="1C2B352C" w14:textId="44DBFE95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(51.9)</w:t>
            </w:r>
          </w:p>
        </w:tc>
        <w:tc>
          <w:tcPr>
            <w:tcW w:w="1067" w:type="dxa"/>
          </w:tcPr>
          <w:p w14:paraId="2FFEBC9A" w14:textId="4FC38DFE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5A9636A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4FBAEB1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0DAF14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5C5B713B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576054C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7BB61616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AS</w:t>
            </w:r>
          </w:p>
        </w:tc>
        <w:tc>
          <w:tcPr>
            <w:tcW w:w="954" w:type="dxa"/>
          </w:tcPr>
          <w:p w14:paraId="137A5643" w14:textId="3EB47686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26" w:type="dxa"/>
          </w:tcPr>
          <w:p w14:paraId="608C374B" w14:textId="232E5E15" w:rsidR="00E444E7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(50.0)</w:t>
            </w:r>
          </w:p>
        </w:tc>
        <w:tc>
          <w:tcPr>
            <w:tcW w:w="1067" w:type="dxa"/>
          </w:tcPr>
          <w:p w14:paraId="574BFD03" w14:textId="40A3A20A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1.55 (0.17-14.37)</w:t>
            </w:r>
          </w:p>
        </w:tc>
        <w:tc>
          <w:tcPr>
            <w:tcW w:w="761" w:type="dxa"/>
          </w:tcPr>
          <w:p w14:paraId="19365088" w14:textId="73045393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0.700</w:t>
            </w:r>
          </w:p>
        </w:tc>
        <w:tc>
          <w:tcPr>
            <w:tcW w:w="1061" w:type="dxa"/>
          </w:tcPr>
          <w:p w14:paraId="53BC2F39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756C71EC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36ABC0E0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B13C012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7FBC51FF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AS</w:t>
            </w:r>
          </w:p>
        </w:tc>
        <w:tc>
          <w:tcPr>
            <w:tcW w:w="954" w:type="dxa"/>
          </w:tcPr>
          <w:p w14:paraId="76A28D35" w14:textId="285086C8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33</w:t>
            </w:r>
          </w:p>
        </w:tc>
        <w:tc>
          <w:tcPr>
            <w:tcW w:w="1526" w:type="dxa"/>
          </w:tcPr>
          <w:p w14:paraId="6237644D" w14:textId="3A8F3699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15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(45.5)</w:t>
            </w:r>
          </w:p>
        </w:tc>
        <w:tc>
          <w:tcPr>
            <w:tcW w:w="1067" w:type="dxa"/>
          </w:tcPr>
          <w:p w14:paraId="551027E8" w14:textId="7E321408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61" w:type="dxa"/>
          </w:tcPr>
          <w:p w14:paraId="67D7E0A5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5FD21353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193C3AE2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22587F75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61323DE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5753FB53" w14:textId="75CD7339" w:rsidR="00E444E7" w:rsidRPr="00A25035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PSC</w:t>
            </w:r>
            <w:r w:rsidR="00A25035">
              <w:rPr>
                <w:rFonts w:ascii="Arial" w:hAnsi="Arial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54" w:type="dxa"/>
          </w:tcPr>
          <w:p w14:paraId="4BDD8CC6" w14:textId="2C33BECF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526" w:type="dxa"/>
          </w:tcPr>
          <w:p w14:paraId="312AEB4E" w14:textId="7DFBA8FF" w:rsidR="00E444E7" w:rsidRPr="00AF276D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(N.A.)</w:t>
            </w:r>
          </w:p>
        </w:tc>
        <w:tc>
          <w:tcPr>
            <w:tcW w:w="1067" w:type="dxa"/>
          </w:tcPr>
          <w:p w14:paraId="0D6E57CF" w14:textId="719D486A" w:rsidR="00E444E7" w:rsidRPr="00AF276D" w:rsidRDefault="00A25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5D2B4570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6013BE17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7070617A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E444E7" w:rsidRPr="00AF276D" w14:paraId="374C60F2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81E61FA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00A18FB0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AF276D">
              <w:rPr>
                <w:rFonts w:ascii="Arial" w:hAnsi="Arial"/>
                <w:sz w:val="14"/>
                <w:szCs w:val="14"/>
              </w:rPr>
              <w:t>Not PSC</w:t>
            </w:r>
          </w:p>
        </w:tc>
        <w:tc>
          <w:tcPr>
            <w:tcW w:w="954" w:type="dxa"/>
          </w:tcPr>
          <w:p w14:paraId="5111FA93" w14:textId="344F80B9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37</w:t>
            </w:r>
          </w:p>
        </w:tc>
        <w:tc>
          <w:tcPr>
            <w:tcW w:w="1526" w:type="dxa"/>
          </w:tcPr>
          <w:p w14:paraId="3255BDF2" w14:textId="5490E2FB" w:rsidR="00E444E7" w:rsidRPr="00AF276D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(45.9)</w:t>
            </w:r>
          </w:p>
        </w:tc>
        <w:tc>
          <w:tcPr>
            <w:tcW w:w="1067" w:type="dxa"/>
          </w:tcPr>
          <w:p w14:paraId="39C6B69D" w14:textId="39EFEDCA" w:rsidR="00E444E7" w:rsidRPr="00AF276D" w:rsidRDefault="00A25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175888D8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3A8677D9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53B08E35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  <w:tr w:rsidR="00C338E9" w:rsidRPr="00AF276D" w14:paraId="1F9E48ED" w14:textId="77777777" w:rsidTr="00C3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82FE7A7" w14:textId="77777777" w:rsidR="00E444E7" w:rsidRPr="00AF276D" w:rsidRDefault="00E444E7">
            <w:pPr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1589" w:type="dxa"/>
          </w:tcPr>
          <w:p w14:paraId="30D6ACF0" w14:textId="65CA3D01" w:rsidR="00E444E7" w:rsidRPr="00C338E9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Psoriasis</w:t>
            </w:r>
            <w:r w:rsidR="00A25035" w:rsidRPr="00C338E9">
              <w:rPr>
                <w:rFonts w:ascii="Arial" w:hAnsi="Arial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54" w:type="dxa"/>
          </w:tcPr>
          <w:p w14:paraId="36B540AA" w14:textId="1D09CD18" w:rsidR="00E444E7" w:rsidRPr="00C338E9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26" w:type="dxa"/>
          </w:tcPr>
          <w:p w14:paraId="16A8FFA6" w14:textId="364A1EEB" w:rsidR="00E444E7" w:rsidRPr="00C338E9" w:rsidRDefault="003B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(0.0)</w:t>
            </w:r>
          </w:p>
        </w:tc>
        <w:tc>
          <w:tcPr>
            <w:tcW w:w="1067" w:type="dxa"/>
          </w:tcPr>
          <w:p w14:paraId="627E8C8D" w14:textId="44822BC9" w:rsidR="00E444E7" w:rsidRPr="00C338E9" w:rsidRDefault="00A25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2BE2F269" w14:textId="39FE7494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</w:tcPr>
          <w:p w14:paraId="3C7A8348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809" w:type="dxa"/>
          </w:tcPr>
          <w:p w14:paraId="430B3287" w14:textId="77777777" w:rsidR="00E444E7" w:rsidRPr="00AF276D" w:rsidRDefault="00E4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</w:tr>
      <w:tr w:rsidR="00E444E7" w:rsidRPr="00AF276D" w14:paraId="50D14977" w14:textId="77777777" w:rsidTr="00C3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6606472" w14:textId="77777777" w:rsidR="00E444E7" w:rsidRPr="00AF276D" w:rsidRDefault="00E444E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89" w:type="dxa"/>
          </w:tcPr>
          <w:p w14:paraId="0AFA33AC" w14:textId="77777777" w:rsidR="00E444E7" w:rsidRPr="00C338E9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Not psoriasis</w:t>
            </w:r>
          </w:p>
        </w:tc>
        <w:tc>
          <w:tcPr>
            <w:tcW w:w="954" w:type="dxa"/>
          </w:tcPr>
          <w:p w14:paraId="3B9D012F" w14:textId="6909F96B" w:rsidR="00E444E7" w:rsidRPr="00C338E9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</w:t>
            </w:r>
          </w:p>
        </w:tc>
        <w:tc>
          <w:tcPr>
            <w:tcW w:w="1526" w:type="dxa"/>
          </w:tcPr>
          <w:p w14:paraId="5BF5440F" w14:textId="0B78D9D9" w:rsidR="00E444E7" w:rsidRPr="00C338E9" w:rsidRDefault="003B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</w:t>
            </w:r>
            <w:r w:rsidR="004A0B55">
              <w:rPr>
                <w:rFonts w:ascii="Arial" w:hAnsi="Arial"/>
                <w:sz w:val="14"/>
                <w:szCs w:val="14"/>
              </w:rPr>
              <w:t xml:space="preserve"> (48.6)</w:t>
            </w:r>
          </w:p>
        </w:tc>
        <w:tc>
          <w:tcPr>
            <w:tcW w:w="1067" w:type="dxa"/>
          </w:tcPr>
          <w:p w14:paraId="11434EA7" w14:textId="50D689D9" w:rsidR="00E444E7" w:rsidRPr="00C338E9" w:rsidRDefault="00A25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  <w:r w:rsidRPr="00C338E9">
              <w:rPr>
                <w:rFonts w:ascii="Arial" w:hAnsi="Arial"/>
                <w:sz w:val="14"/>
                <w:szCs w:val="14"/>
              </w:rPr>
              <w:t>N.A.</w:t>
            </w:r>
          </w:p>
        </w:tc>
        <w:tc>
          <w:tcPr>
            <w:tcW w:w="761" w:type="dxa"/>
          </w:tcPr>
          <w:p w14:paraId="5E2D29B1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1" w:type="dxa"/>
          </w:tcPr>
          <w:p w14:paraId="05A5610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9" w:type="dxa"/>
          </w:tcPr>
          <w:p w14:paraId="348797A4" w14:textId="77777777" w:rsidR="00E444E7" w:rsidRPr="00AF276D" w:rsidRDefault="00E4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BC6CA43" w14:textId="544A3133" w:rsidR="005814B2" w:rsidRDefault="005814B2">
      <w:pPr>
        <w:rPr>
          <w:rFonts w:ascii="Calibri" w:eastAsia="Batang" w:hAnsi="Calibri" w:cs="Arial"/>
          <w:lang w:val="en-US"/>
        </w:rPr>
      </w:pPr>
      <w:r>
        <w:rPr>
          <w:rFonts w:ascii="Calibri" w:eastAsia="Batang" w:hAnsi="Calibri" w:cs="Arial"/>
          <w:lang w:val="en-US"/>
        </w:rPr>
        <w:t>SUPPLEMENTARY TABLE 2: Multivariate analysis regarding positive anti-TNF outcome.</w:t>
      </w:r>
    </w:p>
    <w:p w14:paraId="3D4E4898" w14:textId="77777777" w:rsidR="005814B2" w:rsidRDefault="005814B2">
      <w:pPr>
        <w:rPr>
          <w:rFonts w:ascii="Calibri" w:hAnsi="Calibri"/>
          <w:sz w:val="20"/>
          <w:szCs w:val="20"/>
        </w:rPr>
      </w:pPr>
    </w:p>
    <w:p w14:paraId="07FC40BC" w14:textId="4450DD32" w:rsidR="00041033" w:rsidRDefault="002B4D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 37 of all treated EIM, response to anti-TNF has been reported. </w:t>
      </w:r>
      <w:r w:rsidR="00C338E9">
        <w:rPr>
          <w:rFonts w:ascii="Calibri" w:hAnsi="Calibri"/>
          <w:sz w:val="20"/>
          <w:szCs w:val="20"/>
        </w:rPr>
        <w:t xml:space="preserve">AS, axial </w:t>
      </w:r>
      <w:r w:rsidR="00F33C00">
        <w:rPr>
          <w:rFonts w:ascii="Calibri" w:hAnsi="Calibri"/>
          <w:sz w:val="20"/>
          <w:szCs w:val="20"/>
        </w:rPr>
        <w:t>arthropathy</w:t>
      </w:r>
      <w:r w:rsidR="00C338E9">
        <w:rPr>
          <w:rFonts w:ascii="Calibri" w:hAnsi="Calibri"/>
          <w:sz w:val="20"/>
          <w:szCs w:val="20"/>
        </w:rPr>
        <w:t>; CI, confidence inerval; EIM, extraintestinal manifestation; EN, erythema nodosum; OR, odds ratio; PG, pyoderma gangrenosum.</w:t>
      </w:r>
      <w:r>
        <w:rPr>
          <w:rFonts w:ascii="Calibri" w:hAnsi="Calibri"/>
          <w:sz w:val="20"/>
          <w:szCs w:val="20"/>
        </w:rPr>
        <w:t xml:space="preserve"> </w:t>
      </w:r>
    </w:p>
    <w:p w14:paraId="467EA044" w14:textId="4C85B29A" w:rsidR="00C338E9" w:rsidRDefault="00C338E9">
      <w:pPr>
        <w:rPr>
          <w:rFonts w:ascii="Calibri" w:hAnsi="Calibri"/>
          <w:sz w:val="20"/>
          <w:szCs w:val="20"/>
        </w:rPr>
      </w:pPr>
      <w:r w:rsidRPr="00C338E9">
        <w:rPr>
          <w:rFonts w:ascii="Calibri" w:hAnsi="Calibri"/>
          <w:sz w:val="20"/>
          <w:szCs w:val="20"/>
          <w:vertAlign w:val="superscript"/>
        </w:rPr>
        <w:t>a</w:t>
      </w:r>
      <w:r>
        <w:rPr>
          <w:rFonts w:ascii="Calibri" w:hAnsi="Calibri"/>
          <w:sz w:val="20"/>
          <w:szCs w:val="20"/>
        </w:rPr>
        <w:t>Predictors one-by-one, adjusted for age and sex. OR for age and sex are not shown.</w:t>
      </w:r>
    </w:p>
    <w:p w14:paraId="1A83C768" w14:textId="4021A546" w:rsidR="00C338E9" w:rsidRDefault="00C338E9">
      <w:pPr>
        <w:rPr>
          <w:rFonts w:ascii="Calibri" w:hAnsi="Calibri"/>
          <w:sz w:val="20"/>
          <w:szCs w:val="20"/>
        </w:rPr>
      </w:pPr>
      <w:r w:rsidRPr="00C338E9">
        <w:rPr>
          <w:rFonts w:ascii="Calibri" w:hAnsi="Calibri"/>
          <w:sz w:val="20"/>
          <w:szCs w:val="20"/>
          <w:vertAlign w:val="superscript"/>
        </w:rPr>
        <w:t>b</w:t>
      </w:r>
      <w:r>
        <w:rPr>
          <w:rFonts w:ascii="Calibri" w:hAnsi="Calibri"/>
          <w:sz w:val="20"/>
          <w:szCs w:val="20"/>
        </w:rPr>
        <w:t>All predictors with P&lt;0.25 in model 1, adjusted for each other, age and sex.</w:t>
      </w:r>
    </w:p>
    <w:p w14:paraId="10F4F317" w14:textId="2B489561" w:rsidR="002B4D9C" w:rsidRDefault="004A0B55">
      <w:pPr>
        <w:rPr>
          <w:rFonts w:ascii="Calibri" w:hAnsi="Calibri"/>
          <w:sz w:val="20"/>
          <w:szCs w:val="20"/>
        </w:rPr>
      </w:pPr>
      <w:r w:rsidRPr="004A0B55">
        <w:rPr>
          <w:rFonts w:ascii="Calibri" w:hAnsi="Calibri"/>
          <w:sz w:val="20"/>
          <w:szCs w:val="20"/>
          <w:vertAlign w:val="superscript"/>
        </w:rPr>
        <w:t>c</w:t>
      </w:r>
      <w:r>
        <w:rPr>
          <w:rFonts w:ascii="Calibri" w:hAnsi="Calibri"/>
          <w:sz w:val="20"/>
          <w:szCs w:val="20"/>
        </w:rPr>
        <w:t xml:space="preserve">n too low for analysis </w:t>
      </w:r>
    </w:p>
    <w:p w14:paraId="201E7ED1" w14:textId="0903E3E3" w:rsidR="002B4D9C" w:rsidRDefault="000103A2">
      <w:pPr>
        <w:rPr>
          <w:rFonts w:ascii="Calibri" w:hAnsi="Calibri"/>
          <w:sz w:val="20"/>
          <w:szCs w:val="20"/>
        </w:rPr>
      </w:pPr>
      <w:r w:rsidRPr="000103A2">
        <w:rPr>
          <w:rFonts w:ascii="Calibri" w:hAnsi="Calibri"/>
          <w:sz w:val="20"/>
          <w:szCs w:val="20"/>
          <w:vertAlign w:val="superscript"/>
        </w:rPr>
        <w:t>d</w:t>
      </w:r>
      <w:r>
        <w:rPr>
          <w:rFonts w:ascii="Calibri" w:hAnsi="Calibri"/>
          <w:sz w:val="20"/>
          <w:szCs w:val="20"/>
        </w:rPr>
        <w:t>A</w:t>
      </w:r>
      <w:r w:rsidR="002B4D9C">
        <w:rPr>
          <w:rFonts w:ascii="Calibri" w:hAnsi="Calibri"/>
          <w:sz w:val="20"/>
          <w:szCs w:val="20"/>
        </w:rPr>
        <w:t xml:space="preserve">lthough only </w:t>
      </w:r>
      <w:r>
        <w:rPr>
          <w:rFonts w:ascii="Calibri" w:hAnsi="Calibri"/>
          <w:sz w:val="20"/>
          <w:szCs w:val="20"/>
        </w:rPr>
        <w:t>3 courses of CZP treatment have been reported, 4 EIM were treated with CZP (2 wit</w:t>
      </w:r>
      <w:bookmarkStart w:id="0" w:name="_GoBack"/>
      <w:bookmarkEnd w:id="0"/>
      <w:r>
        <w:rPr>
          <w:rFonts w:ascii="Calibri" w:hAnsi="Calibri"/>
          <w:sz w:val="20"/>
          <w:szCs w:val="20"/>
        </w:rPr>
        <w:t>hin the same CZP treatment course)</w:t>
      </w:r>
    </w:p>
    <w:p w14:paraId="264037C9" w14:textId="08A8E7E0" w:rsidR="008130B5" w:rsidRPr="00C338E9" w:rsidRDefault="008130B5">
      <w:pPr>
        <w:rPr>
          <w:rFonts w:ascii="Calibri" w:hAnsi="Calibri"/>
          <w:sz w:val="20"/>
          <w:szCs w:val="20"/>
        </w:rPr>
      </w:pPr>
      <w:r w:rsidRPr="008130B5">
        <w:rPr>
          <w:rFonts w:ascii="Calibri" w:hAnsi="Calibri"/>
          <w:sz w:val="20"/>
          <w:szCs w:val="20"/>
          <w:vertAlign w:val="superscript"/>
        </w:rPr>
        <w:t>e</w:t>
      </w:r>
      <w:r>
        <w:rPr>
          <w:rFonts w:ascii="Calibri" w:hAnsi="Calibri"/>
          <w:sz w:val="20"/>
          <w:szCs w:val="20"/>
        </w:rPr>
        <w:t>Date from 1 EIM missing</w:t>
      </w:r>
    </w:p>
    <w:sectPr w:rsidR="008130B5" w:rsidRPr="00C338E9" w:rsidSect="00384D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6"/>
    <w:rsid w:val="000103A2"/>
    <w:rsid w:val="00041033"/>
    <w:rsid w:val="00073F1F"/>
    <w:rsid w:val="00090DF7"/>
    <w:rsid w:val="000B6F6F"/>
    <w:rsid w:val="000E7E75"/>
    <w:rsid w:val="00141521"/>
    <w:rsid w:val="00143A1F"/>
    <w:rsid w:val="001C0267"/>
    <w:rsid w:val="001C0C5B"/>
    <w:rsid w:val="00247A5A"/>
    <w:rsid w:val="00253D16"/>
    <w:rsid w:val="00270612"/>
    <w:rsid w:val="00297857"/>
    <w:rsid w:val="002B4D9C"/>
    <w:rsid w:val="00311BD7"/>
    <w:rsid w:val="00315E47"/>
    <w:rsid w:val="00342943"/>
    <w:rsid w:val="00353349"/>
    <w:rsid w:val="00384D5A"/>
    <w:rsid w:val="003B107E"/>
    <w:rsid w:val="003B60F6"/>
    <w:rsid w:val="004069D9"/>
    <w:rsid w:val="0049630C"/>
    <w:rsid w:val="004A0B55"/>
    <w:rsid w:val="004A0C92"/>
    <w:rsid w:val="004D556B"/>
    <w:rsid w:val="005123DF"/>
    <w:rsid w:val="00535768"/>
    <w:rsid w:val="005416A7"/>
    <w:rsid w:val="00574DE9"/>
    <w:rsid w:val="005814B2"/>
    <w:rsid w:val="005A5078"/>
    <w:rsid w:val="00642699"/>
    <w:rsid w:val="0067090D"/>
    <w:rsid w:val="00671733"/>
    <w:rsid w:val="006817E6"/>
    <w:rsid w:val="00704A5F"/>
    <w:rsid w:val="007777F3"/>
    <w:rsid w:val="007B0D2D"/>
    <w:rsid w:val="007B55AE"/>
    <w:rsid w:val="007B57F3"/>
    <w:rsid w:val="007B62A8"/>
    <w:rsid w:val="007F6A7E"/>
    <w:rsid w:val="008130B5"/>
    <w:rsid w:val="00840713"/>
    <w:rsid w:val="00852322"/>
    <w:rsid w:val="008C50D5"/>
    <w:rsid w:val="00923E63"/>
    <w:rsid w:val="00961420"/>
    <w:rsid w:val="009762F6"/>
    <w:rsid w:val="0098282F"/>
    <w:rsid w:val="009A6CE2"/>
    <w:rsid w:val="00A1661B"/>
    <w:rsid w:val="00A25035"/>
    <w:rsid w:val="00A659AD"/>
    <w:rsid w:val="00AF276D"/>
    <w:rsid w:val="00B174DE"/>
    <w:rsid w:val="00B20483"/>
    <w:rsid w:val="00B9360F"/>
    <w:rsid w:val="00C338E9"/>
    <w:rsid w:val="00C87C20"/>
    <w:rsid w:val="00D01D5E"/>
    <w:rsid w:val="00D14466"/>
    <w:rsid w:val="00D93491"/>
    <w:rsid w:val="00DA4C78"/>
    <w:rsid w:val="00E312FD"/>
    <w:rsid w:val="00E444E7"/>
    <w:rsid w:val="00ED4D3F"/>
    <w:rsid w:val="00F33C00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A087"/>
  <w14:defaultImageDpi w14:val="300"/>
  <w15:docId w15:val="{10C4AD13-2AB7-4779-8837-D35AEFA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3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33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33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33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33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Greuter</dc:creator>
  <cp:keywords/>
  <dc:description/>
  <cp:lastModifiedBy>Eaton, Victoria</cp:lastModifiedBy>
  <cp:revision>4</cp:revision>
  <dcterms:created xsi:type="dcterms:W3CDTF">2016-10-02T15:40:00Z</dcterms:created>
  <dcterms:modified xsi:type="dcterms:W3CDTF">2016-10-25T17:51:00Z</dcterms:modified>
</cp:coreProperties>
</file>