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36" w:rsidRPr="00FA4736" w:rsidRDefault="00FA4736" w:rsidP="00FA4736">
      <w:pPr>
        <w:spacing w:after="0" w:line="360" w:lineRule="auto"/>
        <w:ind w:left="360"/>
        <w:jc w:val="center"/>
        <w:outlineLvl w:val="0"/>
        <w:rPr>
          <w:rFonts w:eastAsia="Times New Roman"/>
          <w:sz w:val="24"/>
          <w:szCs w:val="24"/>
          <w:u w:val="single"/>
        </w:rPr>
      </w:pPr>
      <w:r w:rsidRPr="00FA4736">
        <w:rPr>
          <w:rFonts w:eastAsia="Times New Roman"/>
          <w:sz w:val="24"/>
          <w:szCs w:val="24"/>
          <w:u w:val="single"/>
        </w:rPr>
        <w:t>SDC-Methods</w:t>
      </w:r>
    </w:p>
    <w:p w:rsidR="00FA4736" w:rsidRPr="00FA4736" w:rsidRDefault="00FA4736" w:rsidP="00FA4736">
      <w:pPr>
        <w:spacing w:after="0" w:line="360" w:lineRule="auto"/>
        <w:ind w:left="360"/>
        <w:outlineLvl w:val="0"/>
        <w:rPr>
          <w:rFonts w:eastAsia="Times New Roman" w:cs="Calibri"/>
          <w:sz w:val="24"/>
          <w:szCs w:val="24"/>
        </w:rPr>
      </w:pPr>
      <w:r w:rsidRPr="00FA4736">
        <w:rPr>
          <w:rFonts w:eastAsia="Times New Roman"/>
          <w:b/>
          <w:sz w:val="24"/>
          <w:szCs w:val="24"/>
        </w:rPr>
        <w:t>Bacterial community DNA in stool</w:t>
      </w:r>
    </w:p>
    <w:p w:rsidR="00FA4736" w:rsidRPr="00FA4736" w:rsidRDefault="00FA4736" w:rsidP="00FA4736">
      <w:pPr>
        <w:spacing w:after="0" w:line="360" w:lineRule="auto"/>
        <w:ind w:left="360" w:firstLine="360"/>
        <w:outlineLvl w:val="0"/>
        <w:rPr>
          <w:rFonts w:eastAsia="Times New Roman" w:cs="Calibri"/>
          <w:sz w:val="24"/>
          <w:szCs w:val="24"/>
        </w:rPr>
      </w:pPr>
      <w:r w:rsidRPr="00FA4736">
        <w:rPr>
          <w:rFonts w:eastAsia="Times New Roman" w:cs="Calibri"/>
          <w:sz w:val="24"/>
          <w:szCs w:val="24"/>
        </w:rPr>
        <w:t xml:space="preserve">Genomic DNA was extracted from stool samples by a bead-beating method </w:t>
      </w:r>
      <w:r w:rsidRPr="00FA4736">
        <w:rPr>
          <w:rFonts w:eastAsia="Times New Roman" w:cs="Calibri"/>
          <w:sz w:val="24"/>
          <w:szCs w:val="24"/>
        </w:rPr>
        <w:fldChar w:fldCharType="begin"/>
      </w:r>
      <w:r w:rsidRPr="00FA4736">
        <w:rPr>
          <w:rFonts w:eastAsia="Times New Roman" w:cs="Calibri"/>
          <w:sz w:val="24"/>
          <w:szCs w:val="24"/>
        </w:rPr>
        <w:instrText>ADDIN RW.CITE{{417 Li,F. 2007}}</w:instrText>
      </w:r>
      <w:r w:rsidRPr="00FA4736">
        <w:rPr>
          <w:rFonts w:eastAsia="Times New Roman" w:cs="Calibri"/>
          <w:sz w:val="24"/>
          <w:szCs w:val="24"/>
        </w:rPr>
        <w:fldChar w:fldCharType="separate"/>
      </w:r>
      <w:r w:rsidRPr="00FA4736">
        <w:rPr>
          <w:rFonts w:eastAsia="Times New Roman" w:cs="Calibri"/>
          <w:sz w:val="24"/>
          <w:szCs w:val="24"/>
        </w:rPr>
        <w:t>(</w:t>
      </w:r>
      <w:r w:rsidR="00A61F38">
        <w:rPr>
          <w:rFonts w:eastAsia="Times New Roman" w:cs="Calibri"/>
          <w:sz w:val="24"/>
          <w:szCs w:val="24"/>
        </w:rPr>
        <w:t>29</w:t>
      </w:r>
      <w:r w:rsidRPr="00FA4736">
        <w:rPr>
          <w:rFonts w:eastAsia="Times New Roman" w:cs="Calibri"/>
          <w:sz w:val="24"/>
          <w:szCs w:val="24"/>
        </w:rPr>
        <w:t>)</w:t>
      </w:r>
      <w:r w:rsidRPr="00FA4736">
        <w:rPr>
          <w:rFonts w:eastAsia="Times New Roman" w:cs="Calibri"/>
          <w:sz w:val="24"/>
          <w:szCs w:val="24"/>
        </w:rPr>
        <w:fldChar w:fldCharType="end"/>
      </w:r>
      <w:r w:rsidRPr="00FA4736">
        <w:rPr>
          <w:rFonts w:eastAsia="Times New Roman" w:cs="Calibri"/>
          <w:sz w:val="24"/>
          <w:szCs w:val="24"/>
        </w:rPr>
        <w:t xml:space="preserve"> incorporated in a Stool DNA kit protocol (Qiagen Inc., Valencia, CA, USA) for efficient and uniform recovery of the Gram positive bacterial DNA, along with other bacteria in stool. Since extended bead-beating resulted in DNA sheering, the technique was optimally effective at 5 minutes with quality DNA yield (Qubit standards). In brief, a 200-mg aliquot of each sample was suspended (while frozen) in 1 ml of ASL-buffer and incubated at 70°C for 5 min.  To the resulting homogenate, 100 mg of 0.1 mm zirconia beads (Biospec Products Inc., </w:t>
      </w:r>
      <w:r w:rsidRPr="00FA4736">
        <w:rPr>
          <w:rStyle w:val="baddress"/>
          <w:rFonts w:cs="Arial"/>
          <w:sz w:val="24"/>
          <w:szCs w:val="24"/>
        </w:rPr>
        <w:t>Bartlesville, OK, USA)</w:t>
      </w:r>
      <w:r w:rsidRPr="00FA4736">
        <w:rPr>
          <w:rFonts w:eastAsia="Times New Roman" w:cs="Calibri"/>
          <w:sz w:val="24"/>
          <w:szCs w:val="24"/>
        </w:rPr>
        <w:t xml:space="preserve"> was added to lyse all bacterial cells by mechanical disruption with extensive bead beating for 5 min at room temperature. The above lysate (supernatant) was processed further using inhibitex-capsules and proteinase buffer to eliminate PCR inhibitors in stool.  DNA was then column purified as per manufacturer’s protocol (Qiagen Inc., Valencia, CA, USA</w:t>
      </w:r>
      <w:r w:rsidRPr="00FA4736">
        <w:rPr>
          <w:rFonts w:eastAsia="Times New Roman" w:cs="Calibri"/>
          <w:sz w:val="24"/>
          <w:szCs w:val="24"/>
          <w:u w:val="single"/>
        </w:rPr>
        <w:t>)</w:t>
      </w:r>
      <w:r w:rsidRPr="00FA4736">
        <w:rPr>
          <w:rFonts w:eastAsia="Times New Roman" w:cs="Calibri"/>
          <w:sz w:val="24"/>
          <w:szCs w:val="24"/>
        </w:rPr>
        <w:t>. DNA samples from 8 synbiotic treated and 3 control infants at two time-points (Day-7 and Day-60) were subjected to 16</w:t>
      </w:r>
      <w:r w:rsidRPr="00FA4736">
        <w:rPr>
          <w:rFonts w:eastAsia="Times New Roman" w:cs="Calibri"/>
          <w:i/>
          <w:sz w:val="24"/>
          <w:szCs w:val="24"/>
        </w:rPr>
        <w:t>S</w:t>
      </w:r>
      <w:r w:rsidRPr="00FA4736">
        <w:rPr>
          <w:rFonts w:eastAsia="Times New Roman" w:cs="Calibri"/>
          <w:sz w:val="24"/>
          <w:szCs w:val="24"/>
        </w:rPr>
        <w:t xml:space="preserve"> rRNA gene amplification and DNA sequencing on a 454/Roche instrument to examine the probiotic mediated alterations in gut bacterial diversity and their relative abundance. </w:t>
      </w:r>
    </w:p>
    <w:p w:rsidR="00FA4736" w:rsidRPr="00FA4736" w:rsidRDefault="00FA4736" w:rsidP="00FA4736">
      <w:pPr>
        <w:spacing w:after="0" w:line="360" w:lineRule="auto"/>
        <w:ind w:left="360"/>
        <w:outlineLvl w:val="0"/>
        <w:rPr>
          <w:rFonts w:eastAsia="Times New Roman" w:cs="Calibri"/>
          <w:sz w:val="24"/>
          <w:szCs w:val="24"/>
          <w:lang w:val="en-IN"/>
        </w:rPr>
      </w:pPr>
      <w:r w:rsidRPr="00FA4736">
        <w:rPr>
          <w:rFonts w:eastAsia="Times New Roman" w:cs="Calibri"/>
          <w:b/>
          <w:sz w:val="24"/>
          <w:szCs w:val="24"/>
          <w:lang w:val="en-IN"/>
        </w:rPr>
        <w:t xml:space="preserve">Sample preparation for 454-analysis </w:t>
      </w:r>
    </w:p>
    <w:p w:rsidR="00FA4736" w:rsidRDefault="00FA4736" w:rsidP="00FA56EF">
      <w:pPr>
        <w:spacing w:after="0" w:line="360" w:lineRule="auto"/>
        <w:ind w:left="360" w:firstLine="360"/>
        <w:outlineLvl w:val="0"/>
        <w:rPr>
          <w:rFonts w:eastAsia="Times New Roman" w:cs="Calibri"/>
          <w:sz w:val="24"/>
          <w:szCs w:val="24"/>
          <w:lang w:val="en-IN"/>
        </w:rPr>
      </w:pPr>
      <w:r w:rsidRPr="00FA4736">
        <w:rPr>
          <w:rFonts w:eastAsia="Times New Roman" w:cs="Calibri"/>
          <w:sz w:val="24"/>
          <w:szCs w:val="24"/>
          <w:lang w:val="en-IN"/>
        </w:rPr>
        <w:t>DNA purified from the stool samples was subjected to 16</w:t>
      </w:r>
      <w:r w:rsidRPr="00FA4736">
        <w:rPr>
          <w:rFonts w:eastAsia="Times New Roman" w:cs="Calibri"/>
          <w:i/>
          <w:sz w:val="24"/>
          <w:szCs w:val="24"/>
          <w:lang w:val="en-IN"/>
        </w:rPr>
        <w:t xml:space="preserve">S </w:t>
      </w:r>
      <w:r w:rsidRPr="00FA4736">
        <w:rPr>
          <w:rFonts w:eastAsia="Times New Roman" w:cs="Calibri"/>
          <w:sz w:val="24"/>
          <w:szCs w:val="24"/>
          <w:lang w:val="en-IN"/>
        </w:rPr>
        <w:t xml:space="preserve">rRNA gene amplicon sequencing using universal primer pairs [(forward-27f: AGAGTTTGATCMTGGCTCAG) and (reverse- 518r: WTTACCGCGGCTGCTGG)] known to amplify the relevant loci from all bacteria (except Archaea) </w:t>
      </w:r>
      <w:r w:rsidRPr="00FA4736">
        <w:rPr>
          <w:rFonts w:eastAsia="Times New Roman" w:cs="Calibri"/>
          <w:sz w:val="24"/>
          <w:szCs w:val="24"/>
          <w:lang w:val="en-IN"/>
        </w:rPr>
        <w:fldChar w:fldCharType="begin"/>
      </w:r>
      <w:r w:rsidRPr="00FA4736">
        <w:rPr>
          <w:rFonts w:eastAsia="Times New Roman" w:cs="Calibri"/>
          <w:sz w:val="24"/>
          <w:szCs w:val="24"/>
          <w:lang w:val="en-IN"/>
        </w:rPr>
        <w:instrText>ADDIN RW.CITE{{402 Okubo,T. 2012}}</w:instrText>
      </w:r>
      <w:r w:rsidRPr="00FA4736">
        <w:rPr>
          <w:rFonts w:eastAsia="Times New Roman" w:cs="Calibri"/>
          <w:sz w:val="24"/>
          <w:szCs w:val="24"/>
          <w:lang w:val="en-IN"/>
        </w:rPr>
        <w:fldChar w:fldCharType="separate"/>
      </w:r>
      <w:r w:rsidRPr="00FA4736">
        <w:rPr>
          <w:rFonts w:eastAsia="Times New Roman" w:cs="Calibri"/>
          <w:sz w:val="24"/>
          <w:szCs w:val="24"/>
          <w:lang w:val="en-IN"/>
        </w:rPr>
        <w:t>(</w:t>
      </w:r>
      <w:r w:rsidR="00A61F38">
        <w:rPr>
          <w:rFonts w:eastAsia="Times New Roman" w:cs="Calibri"/>
          <w:sz w:val="24"/>
          <w:szCs w:val="24"/>
          <w:lang w:val="en-IN"/>
        </w:rPr>
        <w:t>30</w:t>
      </w:r>
      <w:r w:rsidRPr="00FA4736">
        <w:rPr>
          <w:rFonts w:eastAsia="Times New Roman" w:cs="Calibri"/>
          <w:sz w:val="24"/>
          <w:szCs w:val="24"/>
          <w:lang w:val="en-IN"/>
        </w:rPr>
        <w:t>)</w:t>
      </w:r>
      <w:r w:rsidRPr="00FA4736">
        <w:rPr>
          <w:rFonts w:eastAsia="Times New Roman" w:cs="Calibri"/>
          <w:sz w:val="24"/>
          <w:szCs w:val="24"/>
          <w:lang w:val="en-IN"/>
        </w:rPr>
        <w:fldChar w:fldCharType="end"/>
      </w:r>
      <w:r w:rsidRPr="00FA4736">
        <w:rPr>
          <w:rFonts w:eastAsia="Times New Roman" w:cs="Calibri"/>
          <w:sz w:val="24"/>
          <w:szCs w:val="24"/>
          <w:lang w:val="en-IN"/>
        </w:rPr>
        <w:t>. The reverse primer with a unique barcode was used to tag PCR amplicons from respective samples. A master DNA pool comprising equimolar ratios of purified PCR-products was sequenced using the Roche 454-Pyrosequencer.</w:t>
      </w:r>
    </w:p>
    <w:p w:rsidR="00FA56EF" w:rsidRPr="00FA56EF" w:rsidRDefault="00FA56EF" w:rsidP="00FA56EF">
      <w:pPr>
        <w:spacing w:after="0" w:line="360" w:lineRule="auto"/>
        <w:outlineLvl w:val="0"/>
        <w:rPr>
          <w:rFonts w:eastAsia="Times New Roman" w:cs="Calibri"/>
          <w:b/>
          <w:sz w:val="24"/>
          <w:szCs w:val="24"/>
          <w:lang w:val="en-IN"/>
        </w:rPr>
      </w:pPr>
      <w:r w:rsidRPr="00FA56EF">
        <w:rPr>
          <w:rFonts w:eastAsia="Times New Roman" w:cs="Calibri"/>
          <w:b/>
          <w:sz w:val="24"/>
          <w:szCs w:val="24"/>
          <w:lang w:val="en-IN"/>
        </w:rPr>
        <w:t xml:space="preserve">References: </w:t>
      </w:r>
    </w:p>
    <w:p w:rsidR="00FA56EF" w:rsidRDefault="00FA56EF" w:rsidP="00FA56EF">
      <w:pPr>
        <w:spacing w:after="0"/>
        <w:outlineLvl w:val="0"/>
        <w:rPr>
          <w:sz w:val="20"/>
          <w:szCs w:val="20"/>
        </w:rPr>
      </w:pPr>
      <w:r w:rsidRPr="00FA56EF">
        <w:rPr>
          <w:sz w:val="20"/>
          <w:szCs w:val="20"/>
        </w:rPr>
        <w:t>2</w:t>
      </w:r>
      <w:r w:rsidRPr="00FA56EF">
        <w:rPr>
          <w:sz w:val="20"/>
          <w:szCs w:val="20"/>
        </w:rPr>
        <w:t>9</w:t>
      </w:r>
      <w:r w:rsidRPr="00FA56EF">
        <w:rPr>
          <w:sz w:val="20"/>
          <w:szCs w:val="20"/>
        </w:rPr>
        <w:t xml:space="preserve">. Li F, Hullar MA, Lampe JW. Optimization of terminal restriction fragment polymorphism (TRFLP) analysis of human gut microbiota. </w:t>
      </w:r>
      <w:r w:rsidRPr="00FA56EF">
        <w:rPr>
          <w:i/>
          <w:sz w:val="20"/>
          <w:szCs w:val="20"/>
        </w:rPr>
        <w:t>J Microbiol Methods</w:t>
      </w:r>
      <w:r w:rsidRPr="00FA56EF">
        <w:rPr>
          <w:sz w:val="20"/>
          <w:szCs w:val="20"/>
        </w:rPr>
        <w:t xml:space="preserve"> 2007; 68:303-11. </w:t>
      </w:r>
    </w:p>
    <w:p w:rsidR="00FA56EF" w:rsidRPr="00FA56EF" w:rsidRDefault="00FA56EF" w:rsidP="00FA56EF">
      <w:pPr>
        <w:spacing w:after="0"/>
        <w:outlineLvl w:val="0"/>
        <w:rPr>
          <w:sz w:val="20"/>
          <w:szCs w:val="20"/>
        </w:rPr>
      </w:pPr>
      <w:bookmarkStart w:id="0" w:name="_GoBack"/>
      <w:bookmarkEnd w:id="0"/>
    </w:p>
    <w:p w:rsidR="00FA56EF" w:rsidRPr="00FA56EF" w:rsidRDefault="00FA56EF" w:rsidP="00FA56EF">
      <w:pPr>
        <w:pStyle w:val="NormalWeb"/>
        <w:spacing w:before="0" w:beforeAutospacing="0" w:after="0" w:afterAutospacing="0" w:line="276" w:lineRule="auto"/>
        <w:rPr>
          <w:rFonts w:eastAsia="Times New Roman" w:cs="Calibri"/>
          <w:lang w:val="en-IN"/>
        </w:rPr>
      </w:pPr>
      <w:r w:rsidRPr="00FA56EF">
        <w:rPr>
          <w:rFonts w:asciiTheme="minorHAnsi" w:hAnsiTheme="minorHAnsi"/>
        </w:rPr>
        <w:t>30</w:t>
      </w:r>
      <w:r w:rsidRPr="00FA56EF">
        <w:rPr>
          <w:rFonts w:asciiTheme="minorHAnsi" w:hAnsiTheme="minorHAnsi"/>
        </w:rPr>
        <w:t xml:space="preserve">. Okubo T, Ikeda S, Yamashita A, et al. Pyrosequence read length of 16S rRNA gene affects phylogenetic assignment of plant-associated bacteria. </w:t>
      </w:r>
      <w:r w:rsidRPr="00FA56EF">
        <w:rPr>
          <w:rFonts w:asciiTheme="minorHAnsi" w:hAnsiTheme="minorHAnsi"/>
          <w:i/>
        </w:rPr>
        <w:t>Microbes Environ</w:t>
      </w:r>
      <w:r w:rsidRPr="00FA56EF">
        <w:rPr>
          <w:rFonts w:asciiTheme="minorHAnsi" w:hAnsiTheme="minorHAnsi"/>
        </w:rPr>
        <w:t xml:space="preserve"> 2012; 27:204-8. </w:t>
      </w:r>
    </w:p>
    <w:sectPr w:rsidR="00FA56EF" w:rsidRPr="00FA56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5B" w:rsidRDefault="00E1465B" w:rsidP="00FA4736">
      <w:pPr>
        <w:spacing w:after="0" w:line="240" w:lineRule="auto"/>
      </w:pPr>
      <w:r>
        <w:separator/>
      </w:r>
    </w:p>
  </w:endnote>
  <w:endnote w:type="continuationSeparator" w:id="0">
    <w:p w:rsidR="00E1465B" w:rsidRDefault="00E1465B" w:rsidP="00FA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5B" w:rsidRDefault="00E1465B" w:rsidP="00FA4736">
      <w:pPr>
        <w:spacing w:after="0" w:line="240" w:lineRule="auto"/>
      </w:pPr>
      <w:r>
        <w:separator/>
      </w:r>
    </w:p>
  </w:footnote>
  <w:footnote w:type="continuationSeparator" w:id="0">
    <w:p w:rsidR="00E1465B" w:rsidRDefault="00E1465B" w:rsidP="00FA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36" w:rsidRDefault="00FA4736" w:rsidP="00FA4736">
    <w:pPr>
      <w:pStyle w:val="Header"/>
      <w:jc w:val="center"/>
    </w:pPr>
    <w:r>
      <w:t>Supplementary digital content (SDC): Methodology for DNA isolation and 454-sequencing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1"/>
    <w:rsid w:val="000136B2"/>
    <w:rsid w:val="00057EB2"/>
    <w:rsid w:val="00083623"/>
    <w:rsid w:val="00092E30"/>
    <w:rsid w:val="00124468"/>
    <w:rsid w:val="00164EB5"/>
    <w:rsid w:val="001813AA"/>
    <w:rsid w:val="0019600B"/>
    <w:rsid w:val="001C180E"/>
    <w:rsid w:val="001F7C0A"/>
    <w:rsid w:val="00204DEC"/>
    <w:rsid w:val="00212F96"/>
    <w:rsid w:val="002E0EB7"/>
    <w:rsid w:val="002F7BD3"/>
    <w:rsid w:val="003416B4"/>
    <w:rsid w:val="003757A6"/>
    <w:rsid w:val="003B3932"/>
    <w:rsid w:val="00434A3B"/>
    <w:rsid w:val="0044241C"/>
    <w:rsid w:val="00463D82"/>
    <w:rsid w:val="00481D4D"/>
    <w:rsid w:val="004847E7"/>
    <w:rsid w:val="00484AAC"/>
    <w:rsid w:val="004A58F2"/>
    <w:rsid w:val="004B266A"/>
    <w:rsid w:val="004E630D"/>
    <w:rsid w:val="004F7344"/>
    <w:rsid w:val="005263C3"/>
    <w:rsid w:val="005A2BF6"/>
    <w:rsid w:val="005B36E5"/>
    <w:rsid w:val="005B575F"/>
    <w:rsid w:val="005B66CE"/>
    <w:rsid w:val="00623D77"/>
    <w:rsid w:val="007562F1"/>
    <w:rsid w:val="00772711"/>
    <w:rsid w:val="007A24F7"/>
    <w:rsid w:val="007A3D03"/>
    <w:rsid w:val="007E4A87"/>
    <w:rsid w:val="007F15A5"/>
    <w:rsid w:val="00880C50"/>
    <w:rsid w:val="008A5385"/>
    <w:rsid w:val="00903E30"/>
    <w:rsid w:val="00915E64"/>
    <w:rsid w:val="0094331B"/>
    <w:rsid w:val="009C7BCF"/>
    <w:rsid w:val="009F23E0"/>
    <w:rsid w:val="009F5BB6"/>
    <w:rsid w:val="009F6904"/>
    <w:rsid w:val="00A00AA5"/>
    <w:rsid w:val="00A135ED"/>
    <w:rsid w:val="00A61F38"/>
    <w:rsid w:val="00B00D07"/>
    <w:rsid w:val="00B013D0"/>
    <w:rsid w:val="00B01A92"/>
    <w:rsid w:val="00B033D8"/>
    <w:rsid w:val="00B13668"/>
    <w:rsid w:val="00B15727"/>
    <w:rsid w:val="00B200ED"/>
    <w:rsid w:val="00B63723"/>
    <w:rsid w:val="00BC635B"/>
    <w:rsid w:val="00C40D9F"/>
    <w:rsid w:val="00C46E6C"/>
    <w:rsid w:val="00C501A5"/>
    <w:rsid w:val="00C772BF"/>
    <w:rsid w:val="00CB15B2"/>
    <w:rsid w:val="00CE2625"/>
    <w:rsid w:val="00CE385C"/>
    <w:rsid w:val="00D118AB"/>
    <w:rsid w:val="00D60B4A"/>
    <w:rsid w:val="00DB4142"/>
    <w:rsid w:val="00DE4FAF"/>
    <w:rsid w:val="00DE5AE3"/>
    <w:rsid w:val="00E012D1"/>
    <w:rsid w:val="00E04DB9"/>
    <w:rsid w:val="00E1465B"/>
    <w:rsid w:val="00E21532"/>
    <w:rsid w:val="00E32D4D"/>
    <w:rsid w:val="00E34E8E"/>
    <w:rsid w:val="00E41A68"/>
    <w:rsid w:val="00E73578"/>
    <w:rsid w:val="00E96AB6"/>
    <w:rsid w:val="00F144DB"/>
    <w:rsid w:val="00F157F9"/>
    <w:rsid w:val="00F244F1"/>
    <w:rsid w:val="00F270B5"/>
    <w:rsid w:val="00F60D87"/>
    <w:rsid w:val="00FA4736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396B"/>
  <w15:chartTrackingRefBased/>
  <w15:docId w15:val="{4E8E6BEE-1762-4E6E-9071-D9EF627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47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FA4736"/>
  </w:style>
  <w:style w:type="paragraph" w:styleId="Header">
    <w:name w:val="header"/>
    <w:basedOn w:val="Normal"/>
    <w:link w:val="HeaderChar"/>
    <w:uiPriority w:val="99"/>
    <w:unhideWhenUsed/>
    <w:rsid w:val="00FA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3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A56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unmc</dc:creator>
  <cp:keywords/>
  <dc:description/>
  <cp:lastModifiedBy>DC unmc</cp:lastModifiedBy>
  <cp:revision>4</cp:revision>
  <dcterms:created xsi:type="dcterms:W3CDTF">2016-10-10T20:43:00Z</dcterms:created>
  <dcterms:modified xsi:type="dcterms:W3CDTF">2016-11-16T02:20:00Z</dcterms:modified>
</cp:coreProperties>
</file>