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D4" w:rsidRPr="00391D61" w:rsidRDefault="009B1394">
      <w:pPr>
        <w:rPr>
          <w:b/>
        </w:rPr>
      </w:pPr>
      <w:bookmarkStart w:id="0" w:name="_GoBack"/>
      <w:bookmarkEnd w:id="0"/>
      <w:r>
        <w:rPr>
          <w:b/>
        </w:rPr>
        <w:t>Laboratory Analytic Protocols</w:t>
      </w:r>
    </w:p>
    <w:p w:rsidR="008C5817" w:rsidRDefault="008C5817" w:rsidP="008C5817">
      <w:r>
        <w:t xml:space="preserve">Urinary lactulose and mannitol concentrations were determined by HPLC platforms running a harmonized protocol. Five sites (BRF, NEB, PKN, SAV, and TZH) sent samples to the University of </w:t>
      </w:r>
      <w:proofErr w:type="spellStart"/>
      <w:r>
        <w:t>Ceara</w:t>
      </w:r>
      <w:proofErr w:type="spellEnd"/>
      <w:r>
        <w:t>, in Fortaleza, Brazil, for L</w:t>
      </w:r>
      <w:proofErr w:type="gramStart"/>
      <w:r>
        <w:t>:M</w:t>
      </w:r>
      <w:proofErr w:type="gramEnd"/>
      <w:r>
        <w:t xml:space="preserve"> determination by HPLC-PAD.  One site (PEL) sent samples to an LC-MSMS lab (Oregon Analytics), and two sites (INV and BGD) each analyzed their own samples by HPLC-PAD (Christian Medical College Vellore, India, and the International Centre for </w:t>
      </w:r>
      <w:proofErr w:type="spellStart"/>
      <w:r>
        <w:t>Diarrhoeal</w:t>
      </w:r>
      <w:proofErr w:type="spellEnd"/>
      <w:r>
        <w:t xml:space="preserve"> Disease Research (</w:t>
      </w:r>
      <w:proofErr w:type="spellStart"/>
      <w:r>
        <w:t>icddr</w:t>
      </w:r>
      <w:proofErr w:type="gramStart"/>
      <w:r>
        <w:t>,b</w:t>
      </w:r>
      <w:proofErr w:type="spellEnd"/>
      <w:proofErr w:type="gramEnd"/>
      <w:r>
        <w:t xml:space="preserve">), Bangladesh, respectively).  </w:t>
      </w:r>
    </w:p>
    <w:p w:rsidR="008C5817" w:rsidRPr="001D161C" w:rsidRDefault="008C5817" w:rsidP="008C5817">
      <w:pPr>
        <w:ind w:left="720"/>
        <w:rPr>
          <w:b/>
          <w:i/>
        </w:rPr>
      </w:pPr>
      <w:r w:rsidRPr="001D161C">
        <w:rPr>
          <w:b/>
          <w:i/>
        </w:rPr>
        <w:t xml:space="preserve">University of </w:t>
      </w:r>
      <w:proofErr w:type="spellStart"/>
      <w:r w:rsidRPr="001D161C">
        <w:rPr>
          <w:b/>
          <w:i/>
        </w:rPr>
        <w:t>Ceara</w:t>
      </w:r>
      <w:proofErr w:type="spellEnd"/>
      <w:r w:rsidRPr="001D161C">
        <w:rPr>
          <w:b/>
          <w:i/>
        </w:rPr>
        <w:t>, Fortaleza, Brazil</w:t>
      </w:r>
    </w:p>
    <w:p w:rsidR="008C5817" w:rsidRPr="00F145F4" w:rsidRDefault="008C5817" w:rsidP="008C5817">
      <w:pPr>
        <w:ind w:left="720" w:right="720"/>
        <w:rPr>
          <w:rFonts w:cs="Arial"/>
        </w:rPr>
      </w:pPr>
      <w:r w:rsidRPr="00F145F4">
        <w:rPr>
          <w:rFonts w:cs="Arial"/>
        </w:rPr>
        <w:t xml:space="preserve">For HPLC testing, 50 </w:t>
      </w:r>
      <w:r w:rsidRPr="00F145F4">
        <w:rPr>
          <w:rFonts w:cs="Arial"/>
        </w:rPr>
        <w:sym w:font="Symbol" w:char="F06D"/>
      </w:r>
      <w:r w:rsidRPr="00F145F4">
        <w:rPr>
          <w:rFonts w:cs="Arial"/>
        </w:rPr>
        <w:t xml:space="preserve">L of each urine sample </w:t>
      </w:r>
      <w:r>
        <w:rPr>
          <w:rFonts w:cs="Arial"/>
        </w:rPr>
        <w:t>wa</w:t>
      </w:r>
      <w:r w:rsidRPr="00F145F4">
        <w:rPr>
          <w:rFonts w:cs="Arial"/>
        </w:rPr>
        <w:t xml:space="preserve">s diluted with 50 </w:t>
      </w:r>
      <w:r w:rsidRPr="00F145F4">
        <w:rPr>
          <w:rFonts w:cs="Arial"/>
        </w:rPr>
        <w:sym w:font="Symbol" w:char="F06D"/>
      </w:r>
      <w:r w:rsidRPr="00F145F4">
        <w:rPr>
          <w:rFonts w:cs="Arial"/>
        </w:rPr>
        <w:t xml:space="preserve">L of </w:t>
      </w:r>
      <w:proofErr w:type="spellStart"/>
      <w:r w:rsidRPr="00F145F4">
        <w:rPr>
          <w:rFonts w:cs="Arial"/>
        </w:rPr>
        <w:t>melibiose</w:t>
      </w:r>
      <w:proofErr w:type="spellEnd"/>
      <w:r w:rsidRPr="00F145F4">
        <w:rPr>
          <w:rFonts w:cs="Arial"/>
        </w:rPr>
        <w:t xml:space="preserve"> solution (3.6 </w:t>
      </w:r>
      <w:proofErr w:type="spellStart"/>
      <w:r w:rsidRPr="00F145F4">
        <w:rPr>
          <w:rFonts w:cs="Arial"/>
        </w:rPr>
        <w:t>mM</w:t>
      </w:r>
      <w:proofErr w:type="spellEnd"/>
      <w:r w:rsidRPr="00F145F4">
        <w:rPr>
          <w:rFonts w:cs="Arial"/>
        </w:rPr>
        <w:t>) and completed with distilled and deionized water up to 2.9 m</w:t>
      </w:r>
      <w:r>
        <w:rPr>
          <w:rFonts w:cs="Arial"/>
        </w:rPr>
        <w:t>l.</w:t>
      </w:r>
      <w:r w:rsidRPr="00F145F4">
        <w:rPr>
          <w:rFonts w:cs="Arial"/>
        </w:rPr>
        <w:t xml:space="preserve"> All samples </w:t>
      </w:r>
      <w:r>
        <w:rPr>
          <w:rFonts w:cs="Arial"/>
        </w:rPr>
        <w:t>we</w:t>
      </w:r>
      <w:r w:rsidRPr="00F145F4">
        <w:rPr>
          <w:rFonts w:cs="Arial"/>
        </w:rPr>
        <w:t xml:space="preserve">re filtered (0.22 </w:t>
      </w:r>
      <w:r w:rsidRPr="00F145F4">
        <w:rPr>
          <w:rFonts w:cs="Arial"/>
        </w:rPr>
        <w:sym w:font="Symbol" w:char="F06D"/>
      </w:r>
      <w:r w:rsidRPr="00F145F4">
        <w:rPr>
          <w:rFonts w:cs="Arial"/>
        </w:rPr>
        <w:t xml:space="preserve">L) and 50 </w:t>
      </w:r>
      <w:r w:rsidRPr="00F145F4">
        <w:rPr>
          <w:rFonts w:cs="Arial"/>
        </w:rPr>
        <w:sym w:font="Symbol" w:char="F06D"/>
      </w:r>
      <w:r w:rsidRPr="00F145F4">
        <w:rPr>
          <w:rFonts w:cs="Arial"/>
        </w:rPr>
        <w:t xml:space="preserve">L from each sample </w:t>
      </w:r>
      <w:r>
        <w:rPr>
          <w:rFonts w:cs="Arial"/>
        </w:rPr>
        <w:t>wa</w:t>
      </w:r>
      <w:r w:rsidRPr="00F145F4">
        <w:rPr>
          <w:rFonts w:cs="Arial"/>
        </w:rPr>
        <w:t>s automatically injected into the HPLC column system.</w:t>
      </w:r>
    </w:p>
    <w:p w:rsidR="008C5817" w:rsidRPr="00CF0381" w:rsidRDefault="008C5817" w:rsidP="008C5817">
      <w:pPr>
        <w:ind w:left="720" w:right="720"/>
        <w:rPr>
          <w:rFonts w:cs="Times New Roman"/>
        </w:rPr>
      </w:pPr>
      <w:r w:rsidRPr="00F145F4">
        <w:rPr>
          <w:rFonts w:cs="Arial"/>
        </w:rPr>
        <w:t>The ICS3000 carbohydrate analyzer HPLC system (</w:t>
      </w:r>
      <w:proofErr w:type="spellStart"/>
      <w:r w:rsidRPr="00F145F4">
        <w:rPr>
          <w:rFonts w:cs="Arial"/>
        </w:rPr>
        <w:t>Dionex</w:t>
      </w:r>
      <w:proofErr w:type="spellEnd"/>
      <w:r w:rsidRPr="00F145F4">
        <w:rPr>
          <w:rFonts w:cs="Arial"/>
        </w:rPr>
        <w:t xml:space="preserve"> Co., Sunnyvale, CA, USA) </w:t>
      </w:r>
      <w:r>
        <w:rPr>
          <w:rFonts w:cs="Arial"/>
        </w:rPr>
        <w:t>wa</w:t>
      </w:r>
      <w:r w:rsidRPr="00F145F4">
        <w:rPr>
          <w:rFonts w:cs="Arial"/>
        </w:rPr>
        <w:t xml:space="preserve">s composed of the following modules: AS3000 Automated Sampler for injections, SP3000 Gradient Pump, DC Detector/Chromatography module with column and ED40 Electrochemical Detector.  A </w:t>
      </w:r>
      <w:proofErr w:type="spellStart"/>
      <w:r w:rsidRPr="00F145F4">
        <w:rPr>
          <w:rFonts w:cs="Arial"/>
        </w:rPr>
        <w:t>CarboPac</w:t>
      </w:r>
      <w:proofErr w:type="spellEnd"/>
      <w:r w:rsidRPr="00F145F4">
        <w:rPr>
          <w:rFonts w:cs="Arial"/>
        </w:rPr>
        <w:t xml:space="preserve"> MA-1 anion-exchange column (250 x 4.0 mm </w:t>
      </w:r>
      <w:proofErr w:type="spellStart"/>
      <w:r w:rsidRPr="00F145F4">
        <w:rPr>
          <w:rFonts w:cs="Arial"/>
        </w:rPr>
        <w:t>i.d.</w:t>
      </w:r>
      <w:proofErr w:type="spellEnd"/>
      <w:r w:rsidRPr="00F145F4">
        <w:rPr>
          <w:rFonts w:cs="Arial"/>
        </w:rPr>
        <w:t xml:space="preserve">, </w:t>
      </w:r>
      <w:proofErr w:type="spellStart"/>
      <w:r w:rsidRPr="00F145F4">
        <w:rPr>
          <w:rFonts w:cs="Arial"/>
        </w:rPr>
        <w:t>pellicular</w:t>
      </w:r>
      <w:proofErr w:type="spellEnd"/>
      <w:r w:rsidRPr="00F145F4">
        <w:rPr>
          <w:rFonts w:cs="Arial"/>
        </w:rPr>
        <w:t xml:space="preserve"> resin) with an associated guard column </w:t>
      </w:r>
      <w:r>
        <w:rPr>
          <w:rFonts w:cs="Arial"/>
        </w:rPr>
        <w:t>wa</w:t>
      </w:r>
      <w:r w:rsidRPr="00F145F4">
        <w:rPr>
          <w:rFonts w:cs="Arial"/>
        </w:rPr>
        <w:t xml:space="preserve">s also from </w:t>
      </w:r>
      <w:proofErr w:type="spellStart"/>
      <w:r w:rsidRPr="00F145F4">
        <w:rPr>
          <w:rFonts w:cs="Arial"/>
        </w:rPr>
        <w:t>Dionex</w:t>
      </w:r>
      <w:proofErr w:type="spellEnd"/>
      <w:r w:rsidRPr="00F145F4">
        <w:rPr>
          <w:rFonts w:cs="Arial"/>
        </w:rPr>
        <w:t xml:space="preserve">. Elution of the sugar alcohols, monosaccharides and disaccharides </w:t>
      </w:r>
      <w:r>
        <w:rPr>
          <w:rFonts w:cs="Arial"/>
        </w:rPr>
        <w:t>wa</w:t>
      </w:r>
      <w:r w:rsidRPr="00F145F4">
        <w:rPr>
          <w:rFonts w:cs="Arial"/>
        </w:rPr>
        <w:t xml:space="preserve">s achieved with an isocratic eluent of 480 </w:t>
      </w:r>
      <w:proofErr w:type="spellStart"/>
      <w:r w:rsidRPr="00F145F4">
        <w:rPr>
          <w:rFonts w:cs="Arial"/>
        </w:rPr>
        <w:t>mM</w:t>
      </w:r>
      <w:proofErr w:type="spellEnd"/>
      <w:r w:rsidRPr="00F145F4">
        <w:rPr>
          <w:rFonts w:cs="Arial"/>
        </w:rPr>
        <w:t xml:space="preserve"> </w:t>
      </w:r>
      <w:proofErr w:type="spellStart"/>
      <w:r w:rsidRPr="00F145F4">
        <w:rPr>
          <w:rFonts w:cs="Arial"/>
        </w:rPr>
        <w:t>NaOH</w:t>
      </w:r>
      <w:proofErr w:type="spellEnd"/>
      <w:r w:rsidRPr="00F145F4">
        <w:rPr>
          <w:rFonts w:cs="Arial"/>
        </w:rPr>
        <w:t xml:space="preserve"> at a flow-rate of 0.4 ml/min using the SP3000 and MA1 </w:t>
      </w:r>
      <w:proofErr w:type="spellStart"/>
      <w:r w:rsidRPr="00F145F4">
        <w:rPr>
          <w:rFonts w:cs="Arial"/>
        </w:rPr>
        <w:t>CarboPac</w:t>
      </w:r>
      <w:proofErr w:type="spellEnd"/>
      <w:r w:rsidRPr="00F145F4">
        <w:rPr>
          <w:rFonts w:cs="Arial"/>
        </w:rPr>
        <w:t xml:space="preserve"> column. Column temperature </w:t>
      </w:r>
      <w:r>
        <w:rPr>
          <w:rFonts w:cs="Arial"/>
        </w:rPr>
        <w:t>wa</w:t>
      </w:r>
      <w:r w:rsidRPr="00F145F4">
        <w:rPr>
          <w:rFonts w:cs="Arial"/>
        </w:rPr>
        <w:t>s set at 30 °C. Detection use</w:t>
      </w:r>
      <w:r>
        <w:rPr>
          <w:rFonts w:cs="Arial"/>
        </w:rPr>
        <w:t>d</w:t>
      </w:r>
      <w:r w:rsidRPr="00F145F4">
        <w:rPr>
          <w:rFonts w:cs="Arial"/>
        </w:rPr>
        <w:t xml:space="preserve"> the ED3000 detector with a waveform consisting of the following potential-duration profile: sampling = 0.1 V, 200 </w:t>
      </w:r>
      <w:proofErr w:type="spellStart"/>
      <w:r w:rsidRPr="00F145F4">
        <w:rPr>
          <w:rFonts w:cs="Arial"/>
        </w:rPr>
        <w:t>ms</w:t>
      </w:r>
      <w:proofErr w:type="spellEnd"/>
      <w:r w:rsidRPr="00F145F4">
        <w:rPr>
          <w:rFonts w:cs="Arial"/>
        </w:rPr>
        <w:t xml:space="preserve">; oxidation = 0.10 V, 400 </w:t>
      </w:r>
      <w:proofErr w:type="spellStart"/>
      <w:r w:rsidRPr="00F145F4">
        <w:rPr>
          <w:rFonts w:cs="Arial"/>
        </w:rPr>
        <w:t>ms</w:t>
      </w:r>
      <w:proofErr w:type="spellEnd"/>
      <w:r w:rsidRPr="00F145F4">
        <w:rPr>
          <w:rFonts w:cs="Arial"/>
        </w:rPr>
        <w:t xml:space="preserve">; reduction = -2 V, 410 </w:t>
      </w:r>
      <w:proofErr w:type="spellStart"/>
      <w:r w:rsidRPr="00F145F4">
        <w:rPr>
          <w:rFonts w:cs="Arial"/>
        </w:rPr>
        <w:t>ms</w:t>
      </w:r>
      <w:proofErr w:type="spellEnd"/>
      <w:r w:rsidRPr="00F145F4">
        <w:rPr>
          <w:rFonts w:cs="Arial"/>
        </w:rPr>
        <w:t xml:space="preserve"> and -2 V, 420 </w:t>
      </w:r>
      <w:proofErr w:type="spellStart"/>
      <w:r w:rsidRPr="00F145F4">
        <w:rPr>
          <w:rFonts w:cs="Arial"/>
        </w:rPr>
        <w:t>ms</w:t>
      </w:r>
      <w:proofErr w:type="spellEnd"/>
      <w:r w:rsidRPr="00F145F4">
        <w:rPr>
          <w:rFonts w:cs="Arial"/>
        </w:rPr>
        <w:t xml:space="preserve">; oxidation = 0.6 V, 430 </w:t>
      </w:r>
      <w:proofErr w:type="spellStart"/>
      <w:r w:rsidRPr="00F145F4">
        <w:rPr>
          <w:rFonts w:cs="Arial"/>
        </w:rPr>
        <w:t>ms</w:t>
      </w:r>
      <w:proofErr w:type="spellEnd"/>
      <w:r w:rsidRPr="00F145F4">
        <w:rPr>
          <w:rFonts w:cs="Arial"/>
        </w:rPr>
        <w:t xml:space="preserve">; reduction = -0.1 V, 440 </w:t>
      </w:r>
      <w:proofErr w:type="spellStart"/>
      <w:r w:rsidRPr="00F145F4">
        <w:rPr>
          <w:rFonts w:cs="Arial"/>
        </w:rPr>
        <w:t>ms</w:t>
      </w:r>
      <w:proofErr w:type="spellEnd"/>
      <w:r w:rsidRPr="00F145F4">
        <w:rPr>
          <w:rFonts w:cs="Arial"/>
        </w:rPr>
        <w:t xml:space="preserve"> and -0.1 V, 500 </w:t>
      </w:r>
      <w:proofErr w:type="spellStart"/>
      <w:r w:rsidRPr="00F145F4">
        <w:rPr>
          <w:rFonts w:cs="Arial"/>
        </w:rPr>
        <w:t>ms.</w:t>
      </w:r>
      <w:proofErr w:type="spellEnd"/>
      <w:r w:rsidRPr="00F145F4">
        <w:rPr>
          <w:rFonts w:cs="Arial"/>
        </w:rPr>
        <w:t xml:space="preserve"> Output range of the </w:t>
      </w:r>
      <w:r w:rsidRPr="00CF0381">
        <w:rPr>
          <w:rFonts w:cs="Arial"/>
        </w:rPr>
        <w:t xml:space="preserve">detector </w:t>
      </w:r>
      <w:r>
        <w:rPr>
          <w:rFonts w:cs="Arial"/>
        </w:rPr>
        <w:t>wa</w:t>
      </w:r>
      <w:r w:rsidRPr="00CF0381">
        <w:rPr>
          <w:rFonts w:cs="Arial"/>
        </w:rPr>
        <w:t xml:space="preserve">s set at 1.0 mA with integration response time of 3 seconds as previously reported. A 50 </w:t>
      </w:r>
      <w:r w:rsidRPr="00CF0381">
        <w:rPr>
          <w:rFonts w:cs="Arial"/>
        </w:rPr>
        <w:sym w:font="Symbol" w:char="F06D"/>
      </w:r>
      <w:r w:rsidRPr="00CF0381">
        <w:rPr>
          <w:rFonts w:cs="Arial"/>
        </w:rPr>
        <w:t xml:space="preserve">L volume of each sample </w:t>
      </w:r>
      <w:r>
        <w:rPr>
          <w:rFonts w:cs="Arial"/>
        </w:rPr>
        <w:t>wa</w:t>
      </w:r>
      <w:r w:rsidRPr="00CF0381">
        <w:rPr>
          <w:rFonts w:cs="Arial"/>
        </w:rPr>
        <w:t xml:space="preserve">s injected automatically using the AS3000 Automated Sampler. Sugars were identified and measured using </w:t>
      </w:r>
      <w:proofErr w:type="spellStart"/>
      <w:r w:rsidRPr="00CF0381">
        <w:rPr>
          <w:rFonts w:cs="Arial"/>
        </w:rPr>
        <w:t>Chromeleon</w:t>
      </w:r>
      <w:proofErr w:type="spellEnd"/>
      <w:r w:rsidRPr="00CF0381">
        <w:rPr>
          <w:rFonts w:cs="Arial"/>
        </w:rPr>
        <w:t xml:space="preserve"> 6.8 software package (</w:t>
      </w:r>
      <w:proofErr w:type="spellStart"/>
      <w:r w:rsidRPr="00CF0381">
        <w:rPr>
          <w:rFonts w:cs="Arial"/>
        </w:rPr>
        <w:t>Dionex</w:t>
      </w:r>
      <w:proofErr w:type="spellEnd"/>
      <w:r w:rsidRPr="00CF0381">
        <w:rPr>
          <w:rFonts w:cs="Arial"/>
        </w:rPr>
        <w:t xml:space="preserve"> Co., Sunnyvale, CA, USA).</w:t>
      </w:r>
      <w:r w:rsidRPr="00CF0381">
        <w:t xml:space="preserve"> </w:t>
      </w:r>
    </w:p>
    <w:p w:rsidR="008C5817" w:rsidRPr="00CF0381" w:rsidRDefault="008C5817" w:rsidP="008C5817">
      <w:pPr>
        <w:pStyle w:val="NoSpacing"/>
        <w:spacing w:line="276" w:lineRule="auto"/>
        <w:rPr>
          <w:b/>
          <w:i/>
        </w:rPr>
      </w:pPr>
    </w:p>
    <w:p w:rsidR="008C5817" w:rsidRPr="00CF0381" w:rsidRDefault="008C5817" w:rsidP="008C5817">
      <w:pPr>
        <w:pStyle w:val="NoSpacing"/>
        <w:spacing w:line="276" w:lineRule="auto"/>
        <w:ind w:left="720"/>
        <w:rPr>
          <w:b/>
          <w:i/>
        </w:rPr>
      </w:pPr>
      <w:r w:rsidRPr="00CF0381">
        <w:rPr>
          <w:b/>
          <w:i/>
        </w:rPr>
        <w:t>Oregon Analytics, Eugene, OR</w:t>
      </w:r>
    </w:p>
    <w:p w:rsidR="008C5817" w:rsidRPr="00CF0381" w:rsidRDefault="008C5817" w:rsidP="008C5817">
      <w:pPr>
        <w:pStyle w:val="NoSpacing"/>
        <w:spacing w:line="276" w:lineRule="auto"/>
        <w:rPr>
          <w:b/>
          <w:i/>
        </w:rPr>
      </w:pPr>
    </w:p>
    <w:p w:rsidR="008C5817" w:rsidRPr="00CF0381" w:rsidRDefault="008C5817" w:rsidP="008C5817">
      <w:pPr>
        <w:pStyle w:val="NoSpacing"/>
        <w:spacing w:line="276" w:lineRule="auto"/>
        <w:ind w:left="720" w:right="720"/>
        <w:rPr>
          <w:i/>
        </w:rPr>
      </w:pPr>
      <w:r w:rsidRPr="00CF0381">
        <w:rPr>
          <w:i/>
        </w:rPr>
        <w:t>Reagents and Calibrators</w:t>
      </w:r>
    </w:p>
    <w:p w:rsidR="008C5817" w:rsidRPr="00CF0381" w:rsidRDefault="008C5817" w:rsidP="008C5817">
      <w:pPr>
        <w:pStyle w:val="NoSpacing"/>
        <w:spacing w:line="276" w:lineRule="auto"/>
        <w:ind w:left="720" w:right="720"/>
      </w:pPr>
      <w:r w:rsidRPr="00CF0381">
        <w:t xml:space="preserve">Calibrator solutions </w:t>
      </w:r>
      <w:r>
        <w:t xml:space="preserve">were </w:t>
      </w:r>
      <w:r w:rsidRPr="00CF0381">
        <w:t xml:space="preserve">prepared via serial dilutions of 10 mg/ml mannitol and lactulose (Sigma-Aldrich, St. Louis MI) diluted in HPLC grade water.  Internal standards contained 0.01 mg/ml of mannitol </w:t>
      </w:r>
      <w:r w:rsidRPr="00CF0381">
        <w:rPr>
          <w:vertAlign w:val="superscript"/>
        </w:rPr>
        <w:t>13</w:t>
      </w:r>
      <w:r w:rsidRPr="00CF0381">
        <w:t xml:space="preserve">C6 and lactulose </w:t>
      </w:r>
      <w:r w:rsidRPr="00CF0381">
        <w:rPr>
          <w:vertAlign w:val="superscript"/>
        </w:rPr>
        <w:t>13</w:t>
      </w:r>
      <w:r w:rsidRPr="00CF0381">
        <w:t xml:space="preserve">C12 (Sigma-Aldrich).  Pooled blank urine (urine collected prior to the administration of lactulose and mannitol) was spiked with independently prepared solutions containing serial dilutions of 10 mg/ml for assay validation and for quality control on all runs. Linear responses in the calibration equation were observed with an r&gt;0.999 in the range of 10-4000 </w:t>
      </w:r>
      <w:r w:rsidRPr="00CF0381">
        <w:rPr>
          <w:rFonts w:cs="Arial"/>
        </w:rPr>
        <w:sym w:font="Symbol" w:char="F06D"/>
      </w:r>
      <w:r w:rsidRPr="00CF0381">
        <w:t xml:space="preserve">g/ml for both </w:t>
      </w:r>
      <w:r w:rsidRPr="00CF0381">
        <w:lastRenderedPageBreak/>
        <w:t xml:space="preserve">lactulose and mannitol with 95% confidence intervals of 2%.  A second transition was monitored for each </w:t>
      </w:r>
      <w:proofErr w:type="spellStart"/>
      <w:r w:rsidRPr="00CF0381">
        <w:t>analyte</w:t>
      </w:r>
      <w:proofErr w:type="spellEnd"/>
      <w:r w:rsidRPr="00CF0381">
        <w:t xml:space="preserve"> to confirm identity and required to be within 20% of the relative peak area of the first transition used for quantification.  </w:t>
      </w:r>
    </w:p>
    <w:p w:rsidR="008C5817" w:rsidRPr="00CF0381" w:rsidRDefault="008C5817" w:rsidP="008C5817">
      <w:pPr>
        <w:pStyle w:val="NoSpacing"/>
        <w:spacing w:line="276" w:lineRule="auto"/>
        <w:ind w:left="720" w:right="720"/>
      </w:pPr>
    </w:p>
    <w:p w:rsidR="008C5817" w:rsidRPr="00CF0381" w:rsidRDefault="008C5817" w:rsidP="008C5817">
      <w:pPr>
        <w:pStyle w:val="NoSpacing"/>
        <w:spacing w:line="276" w:lineRule="auto"/>
        <w:ind w:left="720" w:right="720"/>
        <w:rPr>
          <w:i/>
        </w:rPr>
      </w:pPr>
      <w:r w:rsidRPr="00CF0381">
        <w:rPr>
          <w:i/>
        </w:rPr>
        <w:t>Sample Preparation</w:t>
      </w:r>
    </w:p>
    <w:p w:rsidR="008C5817" w:rsidRPr="00CF0381" w:rsidRDefault="008C5817" w:rsidP="008C5817">
      <w:pPr>
        <w:pStyle w:val="NoSpacing"/>
        <w:spacing w:line="276" w:lineRule="auto"/>
        <w:ind w:left="720" w:right="720"/>
      </w:pPr>
      <w:r w:rsidRPr="00CF0381">
        <w:t>Each urine sample was thawed and vortexed for 10 seconds. A volume of 20</w:t>
      </w:r>
      <w:r w:rsidRPr="00CF0381">
        <w:rPr>
          <w:rFonts w:cs="Arial"/>
        </w:rPr>
        <w:sym w:font="Symbol" w:char="F06D"/>
      </w:r>
      <w:r w:rsidRPr="00CF0381">
        <w:t>l of sample was diluted in a mix of 70% acetonitrile containing internal standard, 0.1% sodium acetate and diluted 1:4 in MS grade water, transferred to the auto sampler vial and vortexed for 10 seconds.</w:t>
      </w:r>
    </w:p>
    <w:p w:rsidR="008C5817" w:rsidRPr="00CF0381" w:rsidRDefault="008C5817" w:rsidP="008C5817">
      <w:pPr>
        <w:pStyle w:val="NoSpacing"/>
        <w:spacing w:line="276" w:lineRule="auto"/>
        <w:ind w:left="720" w:right="720"/>
        <w:rPr>
          <w:i/>
        </w:rPr>
      </w:pPr>
    </w:p>
    <w:p w:rsidR="008C5817" w:rsidRPr="00CF0381" w:rsidRDefault="008C5817" w:rsidP="008C5817">
      <w:pPr>
        <w:pStyle w:val="NoSpacing"/>
        <w:spacing w:line="276" w:lineRule="auto"/>
        <w:ind w:left="720" w:right="720"/>
        <w:rPr>
          <w:i/>
        </w:rPr>
      </w:pPr>
      <w:r w:rsidRPr="00CF0381">
        <w:rPr>
          <w:i/>
        </w:rPr>
        <w:t>LC-MSMS</w:t>
      </w:r>
      <w:r w:rsidRPr="00CF0381">
        <w:t xml:space="preserve">   </w:t>
      </w:r>
    </w:p>
    <w:p w:rsidR="008C5817" w:rsidRPr="00CF0381" w:rsidRDefault="008C5817" w:rsidP="008C5817">
      <w:pPr>
        <w:pStyle w:val="NoSpacing"/>
        <w:spacing w:line="276" w:lineRule="auto"/>
        <w:ind w:left="720" w:right="720"/>
      </w:pPr>
      <w:r w:rsidRPr="00CF0381">
        <w:t xml:space="preserve">The LC-MSMS system was composed of a LC- Shimadzu prominence LC20AD (Shimadzu)  with an </w:t>
      </w:r>
      <w:proofErr w:type="spellStart"/>
      <w:r w:rsidRPr="00CF0381">
        <w:t>ultramino</w:t>
      </w:r>
      <w:proofErr w:type="spellEnd"/>
      <w:r w:rsidRPr="00CF0381">
        <w:t xml:space="preserve"> 3 um 150 x 2.1 mm 100A </w:t>
      </w:r>
      <w:proofErr w:type="spellStart"/>
      <w:r w:rsidRPr="00CF0381">
        <w:t>aminopropylsilane</w:t>
      </w:r>
      <w:proofErr w:type="spellEnd"/>
      <w:r w:rsidRPr="00CF0381">
        <w:t xml:space="preserve"> </w:t>
      </w:r>
      <w:proofErr w:type="spellStart"/>
      <w:r w:rsidRPr="00CF0381">
        <w:t>Restek</w:t>
      </w:r>
      <w:proofErr w:type="spellEnd"/>
      <w:r w:rsidRPr="00CF0381">
        <w:t xml:space="preserve"> column (</w:t>
      </w:r>
      <w:proofErr w:type="spellStart"/>
      <w:r w:rsidRPr="00CF0381">
        <w:t>Restek</w:t>
      </w:r>
      <w:proofErr w:type="spellEnd"/>
      <w:r w:rsidRPr="00CF0381">
        <w:t xml:space="preserve">, </w:t>
      </w:r>
      <w:proofErr w:type="spellStart"/>
      <w:r w:rsidRPr="00CF0381">
        <w:t>Bellafonte</w:t>
      </w:r>
      <w:proofErr w:type="spellEnd"/>
      <w:r w:rsidRPr="00CF0381">
        <w:t xml:space="preserve">, PA) with a flow rate of 0.30 ml/min with degasser and </w:t>
      </w:r>
      <w:proofErr w:type="spellStart"/>
      <w:r w:rsidRPr="00CF0381">
        <w:t>autosampler</w:t>
      </w:r>
      <w:proofErr w:type="spellEnd"/>
      <w:r w:rsidRPr="00CF0381">
        <w:t xml:space="preserve"> SIL-20AC HT (Shimadzu Scientific Instruments)  and column oven CTO-20A</w:t>
      </w:r>
      <w:r>
        <w:t xml:space="preserve"> </w:t>
      </w:r>
      <w:r w:rsidRPr="00CF0381">
        <w:t xml:space="preserve">(Shimadzu) run at 40˚C. Mobile phase A was HPLC grade water with 0.1% formic acid, and phase B was acetonitrile with 0.1% formic acid. Elution was programmed to start at 70% phase B for 0.5 min, then fall to 5% B at 2 minutes, return to 70%B at 2.5 min and equilibrate for two minutes prior to the next sample injection. </w:t>
      </w:r>
    </w:p>
    <w:p w:rsidR="008C5817" w:rsidRPr="00CF0381" w:rsidRDefault="008C5817" w:rsidP="008C5817">
      <w:pPr>
        <w:pStyle w:val="NoSpacing"/>
        <w:spacing w:line="276" w:lineRule="auto"/>
        <w:ind w:left="720" w:right="720"/>
      </w:pPr>
    </w:p>
    <w:p w:rsidR="008C5817" w:rsidRPr="00CF0381" w:rsidRDefault="008C5817" w:rsidP="008C5817">
      <w:pPr>
        <w:pStyle w:val="NoSpacing"/>
        <w:spacing w:line="276" w:lineRule="auto"/>
        <w:ind w:left="720" w:right="720"/>
      </w:pPr>
      <w:r>
        <w:t xml:space="preserve">The </w:t>
      </w:r>
      <w:r w:rsidRPr="00CF0381">
        <w:t xml:space="preserve">MS/MS-API 5500 (AB </w:t>
      </w:r>
      <w:proofErr w:type="spellStart"/>
      <w:r w:rsidRPr="00CF0381">
        <w:t>Sciex</w:t>
      </w:r>
      <w:proofErr w:type="spellEnd"/>
      <w:r w:rsidRPr="00CF0381">
        <w:t xml:space="preserve">, US) with turbo-ion probe (ESI) operated at 600C.  </w:t>
      </w:r>
    </w:p>
    <w:p w:rsidR="008C5817" w:rsidRPr="00CF0381" w:rsidRDefault="008C5817" w:rsidP="008C5817">
      <w:pPr>
        <w:pStyle w:val="NoSpacing"/>
        <w:spacing w:line="276" w:lineRule="auto"/>
        <w:rPr>
          <w:b/>
        </w:rPr>
      </w:pPr>
    </w:p>
    <w:p w:rsidR="008C5817" w:rsidRPr="00CF0381" w:rsidRDefault="008C5817" w:rsidP="008C5817">
      <w:pPr>
        <w:rPr>
          <w:b/>
          <w:i/>
        </w:rPr>
      </w:pPr>
      <w:r>
        <w:rPr>
          <w:b/>
          <w:i/>
        </w:rPr>
        <w:tab/>
      </w:r>
      <w:r w:rsidRPr="00CF0381">
        <w:rPr>
          <w:b/>
          <w:i/>
        </w:rPr>
        <w:t>Christian Medical College Vellore, India</w:t>
      </w:r>
    </w:p>
    <w:p w:rsidR="008C5817" w:rsidRPr="00CF0381" w:rsidRDefault="008C5817" w:rsidP="008C5817">
      <w:pPr>
        <w:pStyle w:val="NoSpacing"/>
        <w:spacing w:line="276" w:lineRule="auto"/>
        <w:ind w:left="720" w:right="720"/>
        <w:rPr>
          <w:i/>
        </w:rPr>
      </w:pPr>
      <w:r w:rsidRPr="00CF0381">
        <w:rPr>
          <w:i/>
        </w:rPr>
        <w:t>Reagents and Calibrators</w:t>
      </w:r>
    </w:p>
    <w:p w:rsidR="008C5817" w:rsidRPr="00CF0381" w:rsidRDefault="008C5817" w:rsidP="008C5817">
      <w:pPr>
        <w:ind w:left="709"/>
        <w:rPr>
          <w:color w:val="000000"/>
        </w:rPr>
      </w:pPr>
      <w:r w:rsidRPr="00CF0381">
        <w:rPr>
          <w:rFonts w:ascii="Calibri" w:eastAsia="Calibri" w:hAnsi="Calibri" w:cs="Times New Roman"/>
        </w:rPr>
        <w:t xml:space="preserve">Stock solution of </w:t>
      </w:r>
      <w:r>
        <w:rPr>
          <w:rFonts w:ascii="Calibri" w:eastAsia="Calibri" w:hAnsi="Calibri" w:cs="Times New Roman"/>
        </w:rPr>
        <w:t>l</w:t>
      </w:r>
      <w:r w:rsidRPr="00CF0381">
        <w:rPr>
          <w:rFonts w:ascii="Calibri" w:eastAsia="Calibri" w:hAnsi="Calibri" w:cs="Times New Roman"/>
        </w:rPr>
        <w:t>actulose (</w:t>
      </w:r>
      <w:proofErr w:type="spellStart"/>
      <w:r w:rsidRPr="00CF0381">
        <w:rPr>
          <w:rFonts w:ascii="Calibri" w:eastAsia="Calibri" w:hAnsi="Calibri" w:cs="Times New Roman"/>
        </w:rPr>
        <w:t>Fluka</w:t>
      </w:r>
      <w:proofErr w:type="spellEnd"/>
      <w:r w:rsidRPr="00CF0381">
        <w:rPr>
          <w:rFonts w:ascii="Calibri" w:eastAsia="Calibri" w:hAnsi="Calibri" w:cs="Times New Roman"/>
        </w:rPr>
        <w:t xml:space="preserve"> Analytical) and </w:t>
      </w:r>
      <w:proofErr w:type="spellStart"/>
      <w:r>
        <w:rPr>
          <w:rFonts w:ascii="Calibri" w:eastAsia="Calibri" w:hAnsi="Calibri" w:cs="Times New Roman"/>
        </w:rPr>
        <w:t>m</w:t>
      </w:r>
      <w:r w:rsidRPr="00CF0381">
        <w:rPr>
          <w:rFonts w:ascii="Calibri" w:eastAsia="Calibri" w:hAnsi="Calibri" w:cs="Times New Roman"/>
        </w:rPr>
        <w:t>annitol</w:t>
      </w:r>
      <w:proofErr w:type="spellEnd"/>
      <w:r w:rsidRPr="00CF0381">
        <w:rPr>
          <w:rFonts w:ascii="Calibri" w:eastAsia="Calibri" w:hAnsi="Calibri" w:cs="Times New Roman"/>
        </w:rPr>
        <w:t xml:space="preserve"> (SD Fine Chemical) was prepared at concentrations of </w:t>
      </w:r>
      <w:r w:rsidRPr="00CF0381">
        <w:rPr>
          <w:rFonts w:ascii="Calibri" w:eastAsia="Calibri" w:hAnsi="Calibri" w:cs="Times New Roman"/>
          <w:color w:val="000000"/>
        </w:rPr>
        <w:t>100mM in 1ml</w:t>
      </w:r>
      <w:r w:rsidRPr="00CF0381">
        <w:rPr>
          <w:rFonts w:ascii="Calibri" w:eastAsia="Calibri" w:hAnsi="Calibri" w:cs="Times New Roman"/>
        </w:rPr>
        <w:t xml:space="preserve"> deionized water (</w:t>
      </w:r>
      <w:proofErr w:type="spellStart"/>
      <w:r w:rsidRPr="00CF0381">
        <w:rPr>
          <w:rFonts w:ascii="Calibri" w:eastAsia="Calibri" w:hAnsi="Calibri" w:cs="Times New Roman"/>
        </w:rPr>
        <w:t>MilliQ</w:t>
      </w:r>
      <w:proofErr w:type="spellEnd"/>
      <w:r w:rsidRPr="00CF0381">
        <w:rPr>
          <w:rFonts w:ascii="Calibri" w:eastAsia="Calibri" w:hAnsi="Calibri" w:cs="Times New Roman"/>
        </w:rPr>
        <w:t xml:space="preserve"> water purification system-Millipore).</w:t>
      </w:r>
      <w:r w:rsidRPr="00CF0381">
        <w:rPr>
          <w:rFonts w:ascii="Calibri" w:eastAsia="Calibri" w:hAnsi="Calibri" w:cs="Times New Roman"/>
          <w:color w:val="000000"/>
        </w:rPr>
        <w:t xml:space="preserve"> </w:t>
      </w:r>
      <w:r w:rsidRPr="00CF0381">
        <w:rPr>
          <w:rFonts w:ascii="Calibri" w:eastAsia="Calibri" w:hAnsi="Calibri" w:cs="Times New Roman"/>
        </w:rPr>
        <w:t xml:space="preserve"> </w:t>
      </w:r>
      <w:r w:rsidRPr="00CF0381">
        <w:rPr>
          <w:rFonts w:ascii="Calibri" w:eastAsia="Calibri" w:hAnsi="Calibri" w:cs="Times New Roman"/>
          <w:color w:val="000000"/>
        </w:rPr>
        <w:t>For each standard curve 10 µl from 100mM stock solution was made up to 1 ml using de ionized water to obtain a final concentration of 1mM. A standard curve was obtained by injecting different volumes namely 5, 10, and 15 and 20µl corresponding to a concentration of 5 to 20 µmoles.</w:t>
      </w:r>
      <w:r w:rsidRPr="00CF0381">
        <w:rPr>
          <w:rFonts w:ascii="Calibri" w:eastAsia="Calibri" w:hAnsi="Calibri" w:cs="Times New Roman"/>
        </w:rPr>
        <w:t xml:space="preserve"> </w:t>
      </w:r>
      <w:proofErr w:type="spellStart"/>
      <w:r w:rsidRPr="00CF0381">
        <w:rPr>
          <w:rFonts w:ascii="Calibri" w:eastAsia="Calibri" w:hAnsi="Calibri" w:cs="Times New Roman"/>
        </w:rPr>
        <w:t>Melibiose</w:t>
      </w:r>
      <w:proofErr w:type="spellEnd"/>
      <w:r w:rsidRPr="00CF0381">
        <w:rPr>
          <w:rFonts w:ascii="Calibri" w:eastAsia="Calibri" w:hAnsi="Calibri" w:cs="Times New Roman"/>
        </w:rPr>
        <w:t xml:space="preserve"> (Sigma-Aldrich) which is used as an internal control was also run at the above described dilutions to serve as an additional control.  </w:t>
      </w:r>
      <w:r w:rsidRPr="00CF0381">
        <w:rPr>
          <w:rFonts w:ascii="Calibri" w:eastAsia="Calibri" w:hAnsi="Calibri" w:cs="Times New Roman"/>
          <w:color w:val="000000"/>
        </w:rPr>
        <w:t>The R</w:t>
      </w:r>
      <w:r w:rsidRPr="00CF0381">
        <w:rPr>
          <w:rFonts w:ascii="Calibri" w:eastAsia="Calibri" w:hAnsi="Calibri" w:cs="Times New Roman"/>
          <w:color w:val="000000"/>
          <w:vertAlign w:val="superscript"/>
        </w:rPr>
        <w:t>2</w:t>
      </w:r>
      <w:r w:rsidRPr="00CF0381">
        <w:rPr>
          <w:rFonts w:ascii="Calibri" w:eastAsia="Calibri" w:hAnsi="Calibri" w:cs="Times New Roman"/>
          <w:color w:val="000000"/>
        </w:rPr>
        <w:t xml:space="preserve"> value obtained for the standard curves generated for </w:t>
      </w:r>
      <w:r>
        <w:rPr>
          <w:rFonts w:ascii="Calibri" w:eastAsia="Calibri" w:hAnsi="Calibri" w:cs="Times New Roman"/>
          <w:color w:val="000000"/>
        </w:rPr>
        <w:t>l</w:t>
      </w:r>
      <w:r w:rsidRPr="00CF0381">
        <w:rPr>
          <w:rFonts w:ascii="Calibri" w:eastAsia="Calibri" w:hAnsi="Calibri" w:cs="Times New Roman"/>
          <w:color w:val="000000"/>
        </w:rPr>
        <w:t xml:space="preserve">actulose, </w:t>
      </w:r>
      <w:proofErr w:type="spellStart"/>
      <w:r>
        <w:rPr>
          <w:rFonts w:ascii="Calibri" w:eastAsia="Calibri" w:hAnsi="Calibri" w:cs="Times New Roman"/>
          <w:color w:val="000000"/>
        </w:rPr>
        <w:t>m</w:t>
      </w:r>
      <w:r w:rsidRPr="00CF0381">
        <w:rPr>
          <w:rFonts w:ascii="Calibri" w:eastAsia="Calibri" w:hAnsi="Calibri" w:cs="Times New Roman"/>
          <w:color w:val="000000"/>
        </w:rPr>
        <w:t>annitol</w:t>
      </w:r>
      <w:proofErr w:type="spellEnd"/>
      <w:r w:rsidRPr="00CF0381">
        <w:rPr>
          <w:rFonts w:ascii="Calibri" w:eastAsia="Calibri" w:hAnsi="Calibri" w:cs="Times New Roman"/>
          <w:color w:val="000000"/>
        </w:rPr>
        <w:t xml:space="preserve">, and </w:t>
      </w:r>
      <w:proofErr w:type="spellStart"/>
      <w:r>
        <w:rPr>
          <w:rFonts w:ascii="Calibri" w:eastAsia="Calibri" w:hAnsi="Calibri" w:cs="Times New Roman"/>
          <w:color w:val="000000"/>
        </w:rPr>
        <w:t>m</w:t>
      </w:r>
      <w:r w:rsidRPr="00CF0381">
        <w:rPr>
          <w:rFonts w:ascii="Calibri" w:eastAsia="Calibri" w:hAnsi="Calibri" w:cs="Times New Roman"/>
          <w:color w:val="000000"/>
        </w:rPr>
        <w:t>elibiose</w:t>
      </w:r>
      <w:proofErr w:type="spellEnd"/>
      <w:r w:rsidRPr="00CF0381">
        <w:rPr>
          <w:rFonts w:ascii="Calibri" w:eastAsia="Calibri" w:hAnsi="Calibri" w:cs="Times New Roman"/>
          <w:color w:val="000000"/>
        </w:rPr>
        <w:t xml:space="preserve"> standards was above 0.99.</w:t>
      </w:r>
      <w:r w:rsidRPr="00CF0381">
        <w:rPr>
          <w:rFonts w:ascii="Calibri" w:eastAsia="Calibri" w:hAnsi="Calibri" w:cs="Times New Roman"/>
        </w:rPr>
        <w:t xml:space="preserve"> HPLC grade acetonitrile was used for mobile phase.</w:t>
      </w:r>
    </w:p>
    <w:p w:rsidR="008C5817" w:rsidRPr="00CF0381" w:rsidRDefault="008C5817" w:rsidP="008C5817">
      <w:pPr>
        <w:pStyle w:val="NoSpacing"/>
        <w:spacing w:line="276" w:lineRule="auto"/>
        <w:ind w:left="720" w:right="720"/>
        <w:rPr>
          <w:b/>
        </w:rPr>
      </w:pPr>
    </w:p>
    <w:p w:rsidR="008C5817" w:rsidRPr="00CF0381" w:rsidRDefault="008C5817" w:rsidP="008C5817">
      <w:pPr>
        <w:pStyle w:val="NoSpacing"/>
        <w:spacing w:line="276" w:lineRule="auto"/>
        <w:ind w:left="720" w:right="720"/>
        <w:rPr>
          <w:i/>
        </w:rPr>
      </w:pPr>
      <w:r w:rsidRPr="00CF0381">
        <w:rPr>
          <w:i/>
        </w:rPr>
        <w:t>Sample Preparation</w:t>
      </w:r>
    </w:p>
    <w:p w:rsidR="008C5817" w:rsidRPr="00CF0381" w:rsidRDefault="008C5817" w:rsidP="008C5817">
      <w:pPr>
        <w:ind w:left="709" w:hanging="709"/>
      </w:pPr>
      <w:r w:rsidRPr="00CF0381">
        <w:t xml:space="preserve">              </w:t>
      </w:r>
      <w:r w:rsidRPr="00CF0381">
        <w:rPr>
          <w:rFonts w:ascii="Calibri" w:eastAsia="Calibri" w:hAnsi="Calibri" w:cs="Times New Roman"/>
        </w:rPr>
        <w:t xml:space="preserve">Frozen urine samples were brought to ambient temperature just before analysis. The urine was vortexed and centrifuged in </w:t>
      </w:r>
      <w:proofErr w:type="spellStart"/>
      <w:r w:rsidRPr="00CF0381">
        <w:rPr>
          <w:rFonts w:ascii="Calibri" w:eastAsia="Calibri" w:hAnsi="Calibri" w:cs="Times New Roman"/>
        </w:rPr>
        <w:t>microcentrifuge</w:t>
      </w:r>
      <w:proofErr w:type="spellEnd"/>
      <w:r w:rsidRPr="00CF0381">
        <w:rPr>
          <w:rFonts w:ascii="Calibri" w:eastAsia="Calibri" w:hAnsi="Calibri" w:cs="Times New Roman"/>
        </w:rPr>
        <w:t xml:space="preserve"> at 10000 rpm for 10 minutes at 4°C.  500µl of urine supernatant, 50µl of </w:t>
      </w:r>
      <w:proofErr w:type="spellStart"/>
      <w:r w:rsidRPr="00CF0381">
        <w:rPr>
          <w:rFonts w:ascii="Calibri" w:eastAsia="Calibri" w:hAnsi="Calibri" w:cs="Times New Roman"/>
        </w:rPr>
        <w:t>melibiose</w:t>
      </w:r>
      <w:proofErr w:type="spellEnd"/>
      <w:r w:rsidRPr="00CF0381">
        <w:rPr>
          <w:rFonts w:ascii="Calibri" w:eastAsia="Calibri" w:hAnsi="Calibri" w:cs="Times New Roman"/>
        </w:rPr>
        <w:t xml:space="preserve"> (3.6mM) internal standard and 450µl of </w:t>
      </w:r>
      <w:proofErr w:type="spellStart"/>
      <w:r w:rsidRPr="00CF0381">
        <w:rPr>
          <w:rFonts w:ascii="Calibri" w:eastAsia="Calibri" w:hAnsi="Calibri" w:cs="Times New Roman"/>
        </w:rPr>
        <w:t>deionised</w:t>
      </w:r>
      <w:proofErr w:type="spellEnd"/>
      <w:r w:rsidRPr="00CF0381">
        <w:rPr>
          <w:rFonts w:ascii="Calibri" w:eastAsia="Calibri" w:hAnsi="Calibri" w:cs="Times New Roman"/>
        </w:rPr>
        <w:t xml:space="preserve"> water were added to 0.1g washed </w:t>
      </w:r>
      <w:proofErr w:type="spellStart"/>
      <w:r w:rsidRPr="00CF0381">
        <w:rPr>
          <w:rFonts w:ascii="Calibri" w:eastAsia="Calibri" w:hAnsi="Calibri" w:cs="Times New Roman"/>
        </w:rPr>
        <w:t>Duolite</w:t>
      </w:r>
      <w:proofErr w:type="spellEnd"/>
      <w:r w:rsidRPr="00CF0381">
        <w:rPr>
          <w:rFonts w:ascii="Calibri" w:eastAsia="Calibri" w:hAnsi="Calibri" w:cs="Times New Roman"/>
        </w:rPr>
        <w:t xml:space="preserve"> resin (BDH) and thoroughly vortexed. It was centrifuged again as </w:t>
      </w:r>
      <w:r w:rsidRPr="00CF0381">
        <w:rPr>
          <w:rFonts w:ascii="Calibri" w:eastAsia="Calibri" w:hAnsi="Calibri" w:cs="Times New Roman"/>
        </w:rPr>
        <w:lastRenderedPageBreak/>
        <w:t xml:space="preserve">described above and supernatant was filtered using 0.45 micron filter. 20µl of filtered supernatant was injected into the HPLC column using an auto injector. </w:t>
      </w:r>
    </w:p>
    <w:p w:rsidR="008C5817" w:rsidRPr="00CF0381" w:rsidRDefault="008C5817" w:rsidP="008C5817">
      <w:pPr>
        <w:pStyle w:val="NoSpacing"/>
        <w:spacing w:line="276" w:lineRule="auto"/>
        <w:ind w:left="720" w:right="720"/>
      </w:pPr>
    </w:p>
    <w:p w:rsidR="008C5817" w:rsidRPr="00CF0381" w:rsidRDefault="008C5817" w:rsidP="008C5817">
      <w:pPr>
        <w:pStyle w:val="NoSpacing"/>
        <w:spacing w:line="276" w:lineRule="auto"/>
        <w:ind w:left="720" w:right="720"/>
        <w:rPr>
          <w:i/>
        </w:rPr>
      </w:pPr>
      <w:r w:rsidRPr="00CF0381">
        <w:rPr>
          <w:i/>
        </w:rPr>
        <w:t>HPL</w:t>
      </w:r>
      <w:r>
        <w:rPr>
          <w:i/>
        </w:rPr>
        <w:t>C</w:t>
      </w:r>
    </w:p>
    <w:p w:rsidR="008C5817" w:rsidRPr="00CF0381" w:rsidRDefault="008C5817" w:rsidP="008C5817">
      <w:pPr>
        <w:pStyle w:val="NoSpacing"/>
        <w:spacing w:line="276" w:lineRule="auto"/>
        <w:ind w:left="720" w:right="720"/>
        <w:rPr>
          <w:i/>
        </w:rPr>
      </w:pPr>
      <w:r w:rsidRPr="00CF0381">
        <w:rPr>
          <w:i/>
        </w:rPr>
        <w:t xml:space="preserve">HPLC </w:t>
      </w:r>
      <w:r>
        <w:rPr>
          <w:i/>
        </w:rPr>
        <w:t>instrument</w:t>
      </w:r>
      <w:r w:rsidRPr="00CF0381">
        <w:rPr>
          <w:i/>
        </w:rPr>
        <w:t xml:space="preserve"> details</w:t>
      </w:r>
    </w:p>
    <w:p w:rsidR="008C5817" w:rsidRPr="00CF0381" w:rsidRDefault="008C5817" w:rsidP="008C5817">
      <w:pPr>
        <w:ind w:left="709" w:hanging="709"/>
        <w:rPr>
          <w:rFonts w:ascii="Calibri" w:eastAsia="Calibri" w:hAnsi="Calibri" w:cs="Times New Roman"/>
        </w:rPr>
      </w:pPr>
      <w:r w:rsidRPr="00CF0381">
        <w:rPr>
          <w:rFonts w:ascii="Calibri" w:eastAsia="Calibri" w:hAnsi="Calibri" w:cs="Times New Roman"/>
        </w:rPr>
        <w:t xml:space="preserve">              The HPLC instrument used for separation and quantitation includes UFLC Prominence (Shimadzu) composed of following modules: </w:t>
      </w:r>
      <w:r w:rsidRPr="00CF0381">
        <w:rPr>
          <w:rFonts w:ascii="Calibri" w:eastAsia="Calibri" w:hAnsi="Calibri" w:cs="Times New Roman"/>
          <w:color w:val="000000"/>
        </w:rPr>
        <w:t xml:space="preserve">LC-20AD: Pump, </w:t>
      </w:r>
      <w:r w:rsidRPr="00CF0381">
        <w:rPr>
          <w:rFonts w:ascii="Calibri" w:eastAsia="Calibri" w:hAnsi="Calibri" w:cs="Times New Roman"/>
        </w:rPr>
        <w:t xml:space="preserve">CBM-20A: </w:t>
      </w:r>
      <w:r w:rsidRPr="00CF0381">
        <w:rPr>
          <w:rFonts w:ascii="Calibri" w:eastAsia="Calibri" w:hAnsi="Calibri" w:cs="Times New Roman"/>
          <w:color w:val="000000"/>
        </w:rPr>
        <w:t xml:space="preserve">Communication Bus Module to communicate instrument to the LC solution software, </w:t>
      </w:r>
      <w:r w:rsidRPr="00CF0381">
        <w:rPr>
          <w:rFonts w:ascii="Calibri" w:eastAsia="Calibri" w:hAnsi="Calibri" w:cs="Times New Roman"/>
        </w:rPr>
        <w:t>SIL-20AD: Auto injector and CTO-20AC Column Oven. Separation column was Luna 5u NH2 100A (250X460mm with a diameter of 5µ</w:t>
      </w:r>
      <w:r>
        <w:rPr>
          <w:rFonts w:ascii="Calibri" w:eastAsia="Calibri" w:hAnsi="Calibri" w:cs="Times New Roman"/>
        </w:rPr>
        <w:t>l</w:t>
      </w:r>
      <w:r w:rsidRPr="00CF0381">
        <w:rPr>
          <w:rFonts w:ascii="Calibri" w:eastAsia="Calibri" w:hAnsi="Calibri" w:cs="Times New Roman"/>
        </w:rPr>
        <w:t xml:space="preserve">) with an associated guard column from </w:t>
      </w:r>
      <w:proofErr w:type="spellStart"/>
      <w:r w:rsidRPr="00CF0381">
        <w:rPr>
          <w:rFonts w:ascii="Calibri" w:eastAsia="Calibri" w:hAnsi="Calibri" w:cs="Times New Roman"/>
        </w:rPr>
        <w:t>Phenomenxex</w:t>
      </w:r>
      <w:proofErr w:type="spellEnd"/>
      <w:r w:rsidRPr="00CF0381">
        <w:rPr>
          <w:rFonts w:ascii="Calibri" w:eastAsia="Calibri" w:hAnsi="Calibri" w:cs="Times New Roman"/>
        </w:rPr>
        <w:t xml:space="preserve">. </w:t>
      </w:r>
    </w:p>
    <w:p w:rsidR="008C5817" w:rsidRPr="00CF0381" w:rsidRDefault="008C5817" w:rsidP="008C5817">
      <w:pPr>
        <w:ind w:left="709" w:hanging="709"/>
        <w:rPr>
          <w:rFonts w:ascii="Calibri" w:eastAsia="Calibri" w:hAnsi="Calibri" w:cs="Times New Roman"/>
          <w:color w:val="000000"/>
        </w:rPr>
      </w:pPr>
      <w:r w:rsidRPr="00CF0381">
        <w:rPr>
          <w:rFonts w:ascii="Calibri" w:eastAsia="Calibri" w:hAnsi="Calibri" w:cs="Times New Roman"/>
        </w:rPr>
        <w:t xml:space="preserve">              The chromatographic separation was performed in 10 minutes at a flow rate of 2.0ml/min, using HPLC grade acetonitrile: water (80: 20) as mobile phase and keeping the column temperature at 40</w:t>
      </w:r>
      <w:r w:rsidRPr="00CF0381">
        <w:rPr>
          <w:rFonts w:ascii="Calibri" w:eastAsia="Calibri" w:hAnsi="Calibri" w:cs="Times New Roman"/>
          <w:color w:val="000000"/>
        </w:rPr>
        <w:t>°C. The Varian ELSD (Evaporator Light Scattering Detector) with a  evaporator temperature  set at 90°C,</w:t>
      </w:r>
      <w:r>
        <w:rPr>
          <w:rFonts w:ascii="Calibri" w:eastAsia="Calibri" w:hAnsi="Calibri" w:cs="Times New Roman"/>
          <w:color w:val="000000"/>
        </w:rPr>
        <w:t xml:space="preserve"> </w:t>
      </w:r>
      <w:proofErr w:type="spellStart"/>
      <w:r w:rsidRPr="00CF0381">
        <w:rPr>
          <w:rFonts w:ascii="Calibri" w:eastAsia="Calibri" w:hAnsi="Calibri" w:cs="Times New Roman"/>
          <w:color w:val="000000"/>
        </w:rPr>
        <w:t>Nebiliser</w:t>
      </w:r>
      <w:proofErr w:type="spellEnd"/>
      <w:r w:rsidRPr="00CF0381">
        <w:rPr>
          <w:rFonts w:ascii="Calibri" w:eastAsia="Calibri" w:hAnsi="Calibri" w:cs="Times New Roman"/>
          <w:color w:val="000000"/>
        </w:rPr>
        <w:t xml:space="preserve"> at 40°C and the carrier gas flow rate set at 1 SLM</w:t>
      </w:r>
      <w:r>
        <w:rPr>
          <w:rFonts w:ascii="Calibri" w:eastAsia="Calibri" w:hAnsi="Calibri" w:cs="Times New Roman"/>
          <w:color w:val="000000"/>
        </w:rPr>
        <w:t xml:space="preserve"> </w:t>
      </w:r>
      <w:r w:rsidRPr="00CF0381">
        <w:rPr>
          <w:rFonts w:ascii="Calibri" w:eastAsia="Calibri" w:hAnsi="Calibri" w:cs="Times New Roman"/>
          <w:color w:val="000000"/>
        </w:rPr>
        <w:t>(standard liter per min)</w:t>
      </w:r>
      <w:r>
        <w:rPr>
          <w:rFonts w:ascii="Calibri" w:eastAsia="Calibri" w:hAnsi="Calibri" w:cs="Times New Roman"/>
          <w:color w:val="000000"/>
        </w:rPr>
        <w:t xml:space="preserve"> </w:t>
      </w:r>
      <w:r w:rsidRPr="00CF0381">
        <w:rPr>
          <w:rFonts w:ascii="Calibri" w:eastAsia="Calibri" w:hAnsi="Calibri" w:cs="Times New Roman"/>
          <w:color w:val="000000"/>
        </w:rPr>
        <w:t>was used.</w:t>
      </w:r>
    </w:p>
    <w:p w:rsidR="008C5817" w:rsidRDefault="008C5817" w:rsidP="008C5817">
      <w:pPr>
        <w:ind w:left="709" w:hanging="709"/>
        <w:rPr>
          <w:rFonts w:ascii="Calibri" w:eastAsia="Calibri" w:hAnsi="Calibri" w:cs="Times New Roman"/>
          <w:color w:val="000000"/>
        </w:rPr>
      </w:pPr>
      <w:r w:rsidRPr="00CF0381">
        <w:rPr>
          <w:rFonts w:ascii="Calibri" w:eastAsia="Calibri" w:hAnsi="Calibri" w:cs="Times New Roman"/>
          <w:color w:val="000000"/>
        </w:rPr>
        <w:t xml:space="preserve">              Sugars were identified and measured using LC solution (Shimadzu) software.</w:t>
      </w:r>
      <w:r w:rsidRPr="00CF0381">
        <w:rPr>
          <w:rFonts w:ascii="Calibri" w:eastAsia="Calibri" w:hAnsi="Calibri" w:cs="Times New Roman"/>
        </w:rPr>
        <w:t xml:space="preserve"> The concentration of lactulose and mannitol were calculated from the peak area and recovery of the internal standard and expressed as the ratio of </w:t>
      </w:r>
      <w:proofErr w:type="spellStart"/>
      <w:r w:rsidRPr="00CF0381">
        <w:rPr>
          <w:rFonts w:ascii="Calibri" w:eastAsia="Calibri" w:hAnsi="Calibri" w:cs="Times New Roman"/>
        </w:rPr>
        <w:t>lactulose</w:t>
      </w:r>
      <w:proofErr w:type="gramStart"/>
      <w:r>
        <w:rPr>
          <w:rFonts w:ascii="Calibri" w:eastAsia="Calibri" w:hAnsi="Calibri" w:cs="Times New Roman"/>
        </w:rPr>
        <w:t>:</w:t>
      </w:r>
      <w:r w:rsidRPr="00CF0381">
        <w:rPr>
          <w:rFonts w:ascii="Calibri" w:eastAsia="Calibri" w:hAnsi="Calibri" w:cs="Times New Roman"/>
        </w:rPr>
        <w:t>mannitol</w:t>
      </w:r>
      <w:proofErr w:type="spellEnd"/>
      <w:proofErr w:type="gramEnd"/>
      <w:r w:rsidRPr="00CF0381">
        <w:rPr>
          <w:rFonts w:ascii="Calibri" w:eastAsia="Calibri" w:hAnsi="Calibri" w:cs="Times New Roman"/>
        </w:rPr>
        <w:t>.  Recovery of internal standard was always more than 95%.</w:t>
      </w:r>
    </w:p>
    <w:p w:rsidR="008C5817" w:rsidRPr="00CF0381" w:rsidRDefault="008C5817" w:rsidP="008C5817">
      <w:pPr>
        <w:ind w:left="709" w:hanging="709"/>
        <w:jc w:val="both"/>
        <w:rPr>
          <w:rFonts w:ascii="Calibri" w:eastAsia="Calibri" w:hAnsi="Calibri" w:cs="Times New Roman"/>
          <w:color w:val="000000"/>
        </w:rPr>
      </w:pPr>
    </w:p>
    <w:p w:rsidR="008C5817" w:rsidRPr="001D161C" w:rsidRDefault="008C5817" w:rsidP="008C5817">
      <w:pPr>
        <w:ind w:firstLine="720"/>
        <w:rPr>
          <w:b/>
          <w:i/>
          <w:highlight w:val="cyan"/>
        </w:rPr>
      </w:pPr>
      <w:r w:rsidRPr="001D161C">
        <w:rPr>
          <w:b/>
          <w:i/>
        </w:rPr>
        <w:t xml:space="preserve">International Centre for </w:t>
      </w:r>
      <w:proofErr w:type="spellStart"/>
      <w:r w:rsidRPr="001D161C">
        <w:rPr>
          <w:b/>
          <w:i/>
        </w:rPr>
        <w:t>Diarrhoeal</w:t>
      </w:r>
      <w:proofErr w:type="spellEnd"/>
      <w:r w:rsidRPr="001D161C">
        <w:rPr>
          <w:b/>
          <w:i/>
        </w:rPr>
        <w:t xml:space="preserve"> Disease Research (</w:t>
      </w:r>
      <w:proofErr w:type="spellStart"/>
      <w:r w:rsidRPr="001D161C">
        <w:rPr>
          <w:b/>
          <w:i/>
        </w:rPr>
        <w:t>icddr</w:t>
      </w:r>
      <w:proofErr w:type="gramStart"/>
      <w:r w:rsidRPr="001D161C">
        <w:rPr>
          <w:b/>
          <w:i/>
        </w:rPr>
        <w:t>,b</w:t>
      </w:r>
      <w:proofErr w:type="spellEnd"/>
      <w:proofErr w:type="gramEnd"/>
      <w:r w:rsidRPr="001D161C">
        <w:rPr>
          <w:b/>
          <w:i/>
        </w:rPr>
        <w:t>), Bangladesh</w:t>
      </w:r>
    </w:p>
    <w:p w:rsidR="008C5817" w:rsidRPr="00BA6DEC" w:rsidRDefault="008C5817" w:rsidP="008C5817">
      <w:pPr>
        <w:ind w:left="720"/>
        <w:rPr>
          <w:rFonts w:cs="Arial"/>
        </w:rPr>
      </w:pPr>
      <w:r w:rsidRPr="00BA6DEC">
        <w:rPr>
          <w:rFonts w:cs="Arial"/>
        </w:rPr>
        <w:t xml:space="preserve">For HPIC testing, 100µL of each urine sample and 50µL of a solution containing </w:t>
      </w:r>
      <w:proofErr w:type="spellStart"/>
      <w:r w:rsidRPr="00BA6DEC">
        <w:rPr>
          <w:rFonts w:cs="Arial"/>
        </w:rPr>
        <w:t>melibiose</w:t>
      </w:r>
      <w:proofErr w:type="spellEnd"/>
      <w:r w:rsidRPr="00BA6DEC">
        <w:rPr>
          <w:rFonts w:cs="Arial"/>
        </w:rPr>
        <w:t xml:space="preserve"> (3.0 </w:t>
      </w:r>
      <w:proofErr w:type="spellStart"/>
      <w:r w:rsidRPr="00BA6DEC">
        <w:rPr>
          <w:rFonts w:cs="Arial"/>
        </w:rPr>
        <w:t>mM</w:t>
      </w:r>
      <w:proofErr w:type="spellEnd"/>
      <w:r w:rsidRPr="00BA6DEC">
        <w:rPr>
          <w:rFonts w:cs="Arial"/>
        </w:rPr>
        <w:t xml:space="preserve">) diluted in 2.85 mL of distilled and deionized water. The final concentration of </w:t>
      </w:r>
      <w:proofErr w:type="spellStart"/>
      <w:r w:rsidRPr="00BA6DEC">
        <w:rPr>
          <w:rFonts w:cs="Arial"/>
        </w:rPr>
        <w:t>melibiose</w:t>
      </w:r>
      <w:proofErr w:type="spellEnd"/>
      <w:r w:rsidRPr="00BA6DEC">
        <w:rPr>
          <w:rFonts w:cs="Arial"/>
        </w:rPr>
        <w:t xml:space="preserve"> is 50 µM. The mobile phase should be filtered through a 0.45-µM </w:t>
      </w:r>
      <w:proofErr w:type="spellStart"/>
      <w:r w:rsidRPr="00BA6DEC">
        <w:rPr>
          <w:rFonts w:cs="Arial"/>
        </w:rPr>
        <w:t>millipore</w:t>
      </w:r>
      <w:proofErr w:type="spellEnd"/>
      <w:r w:rsidRPr="00BA6DEC">
        <w:rPr>
          <w:rFonts w:cs="Arial"/>
        </w:rPr>
        <w:t xml:space="preserve"> filter. All samples (500 µL each) were transferred to sample vial with optional 20 µm filter cap and placed to the auto sampler from where samples were automatically injected to the HPIC system. A 25 µL volume of each sample </w:t>
      </w:r>
      <w:r>
        <w:rPr>
          <w:rFonts w:cs="Arial"/>
        </w:rPr>
        <w:t>wa</w:t>
      </w:r>
      <w:r w:rsidRPr="00BA6DEC">
        <w:rPr>
          <w:rFonts w:cs="Arial"/>
        </w:rPr>
        <w:t xml:space="preserve">s injected automatically using the AS-DV sampler. Five levels of calibration standards were run with each batch to generate a standard curve using </w:t>
      </w:r>
      <w:proofErr w:type="spellStart"/>
      <w:r w:rsidRPr="00BA6DEC">
        <w:rPr>
          <w:rFonts w:cs="Arial"/>
        </w:rPr>
        <w:t>Chromeleon</w:t>
      </w:r>
      <w:proofErr w:type="spellEnd"/>
      <w:r w:rsidRPr="00BA6DEC">
        <w:rPr>
          <w:rFonts w:cs="Arial"/>
        </w:rPr>
        <w:t xml:space="preserve"> software. The </w:t>
      </w:r>
      <w:proofErr w:type="spellStart"/>
      <w:r w:rsidRPr="00BA6DEC">
        <w:rPr>
          <w:rFonts w:cs="Arial"/>
        </w:rPr>
        <w:t>Dionex</w:t>
      </w:r>
      <w:proofErr w:type="spellEnd"/>
      <w:r w:rsidRPr="00BA6DEC">
        <w:rPr>
          <w:rFonts w:cs="Arial"/>
        </w:rPr>
        <w:t xml:space="preserve"> ICS-5000 carbohydrate analyzer HPIC system (</w:t>
      </w:r>
      <w:proofErr w:type="spellStart"/>
      <w:r w:rsidRPr="00BA6DEC">
        <w:rPr>
          <w:rFonts w:cs="Arial"/>
        </w:rPr>
        <w:t>Dionex</w:t>
      </w:r>
      <w:proofErr w:type="spellEnd"/>
      <w:r w:rsidRPr="00BA6DEC">
        <w:rPr>
          <w:rFonts w:cs="Arial"/>
        </w:rPr>
        <w:t xml:space="preserve"> Co., Sunnyvale, CA, USA) </w:t>
      </w:r>
      <w:r>
        <w:rPr>
          <w:rFonts w:cs="Arial"/>
        </w:rPr>
        <w:t>wa</w:t>
      </w:r>
      <w:r w:rsidRPr="00BA6DEC">
        <w:rPr>
          <w:rFonts w:cs="Arial"/>
        </w:rPr>
        <w:t xml:space="preserve">s composed of the following modules: AS-DV Automated Sampler for injections, SP5000 Gradient Pump, DC Detector/Chromatography module with column and ED Electrochemical Detector with integrated Pulse </w:t>
      </w:r>
      <w:proofErr w:type="spellStart"/>
      <w:r w:rsidRPr="00BA6DEC">
        <w:rPr>
          <w:rFonts w:cs="Arial"/>
        </w:rPr>
        <w:t>Amperometry</w:t>
      </w:r>
      <w:proofErr w:type="spellEnd"/>
      <w:r w:rsidRPr="00BA6DEC">
        <w:rPr>
          <w:rFonts w:cs="Arial"/>
        </w:rPr>
        <w:t xml:space="preserve"> Detector. A </w:t>
      </w:r>
      <w:proofErr w:type="spellStart"/>
      <w:r w:rsidRPr="00BA6DEC">
        <w:rPr>
          <w:rFonts w:cs="Arial"/>
        </w:rPr>
        <w:t>Dionex</w:t>
      </w:r>
      <w:proofErr w:type="spellEnd"/>
      <w:r w:rsidRPr="00BA6DEC">
        <w:rPr>
          <w:rFonts w:cs="Arial"/>
        </w:rPr>
        <w:t xml:space="preserve"> </w:t>
      </w:r>
      <w:proofErr w:type="spellStart"/>
      <w:r w:rsidRPr="00BA6DEC">
        <w:rPr>
          <w:rFonts w:cs="Arial"/>
        </w:rPr>
        <w:t>CarboPac</w:t>
      </w:r>
      <w:proofErr w:type="spellEnd"/>
      <w:r w:rsidRPr="00BA6DEC">
        <w:rPr>
          <w:rFonts w:cs="Arial"/>
        </w:rPr>
        <w:t xml:space="preserve"> MA1 anion-exchange column (250 x 4.0 mm, Thermo </w:t>
      </w:r>
      <w:proofErr w:type="spellStart"/>
      <w:r>
        <w:rPr>
          <w:rFonts w:cs="Arial"/>
        </w:rPr>
        <w:t>S</w:t>
      </w:r>
      <w:r w:rsidRPr="00BA6DEC">
        <w:rPr>
          <w:rFonts w:cs="Arial"/>
        </w:rPr>
        <w:t>cientific</w:t>
      </w:r>
      <w:proofErr w:type="gramStart"/>
      <w:r w:rsidRPr="00BA6DEC">
        <w:rPr>
          <w:rFonts w:cs="Arial"/>
        </w:rPr>
        <w:t>,BioLC</w:t>
      </w:r>
      <w:proofErr w:type="spellEnd"/>
      <w:proofErr w:type="gramEnd"/>
      <w:r w:rsidRPr="00BA6DEC">
        <w:rPr>
          <w:rFonts w:cs="Arial"/>
        </w:rPr>
        <w:t xml:space="preserve">) with an associated </w:t>
      </w:r>
      <w:proofErr w:type="spellStart"/>
      <w:r w:rsidRPr="00BA6DEC">
        <w:rPr>
          <w:rFonts w:cs="Arial"/>
        </w:rPr>
        <w:t>CarboPac</w:t>
      </w:r>
      <w:proofErr w:type="spellEnd"/>
      <w:r w:rsidRPr="00BA6DEC">
        <w:rPr>
          <w:rFonts w:cs="Arial"/>
        </w:rPr>
        <w:t xml:space="preserve"> MA1 guard column (50 x 4.0mm) </w:t>
      </w:r>
      <w:r>
        <w:rPr>
          <w:rFonts w:cs="Arial"/>
        </w:rPr>
        <w:t>wa</w:t>
      </w:r>
      <w:r w:rsidRPr="00BA6DEC">
        <w:rPr>
          <w:rFonts w:cs="Arial"/>
        </w:rPr>
        <w:t xml:space="preserve">s also from </w:t>
      </w:r>
      <w:proofErr w:type="spellStart"/>
      <w:r w:rsidRPr="00BA6DEC">
        <w:rPr>
          <w:rFonts w:cs="Arial"/>
        </w:rPr>
        <w:t>Dionex</w:t>
      </w:r>
      <w:proofErr w:type="spellEnd"/>
      <w:r w:rsidRPr="00BA6DEC">
        <w:rPr>
          <w:rFonts w:cs="Arial"/>
        </w:rPr>
        <w:t xml:space="preserve">. Elution of the monosaccharides and disaccharides </w:t>
      </w:r>
      <w:r>
        <w:rPr>
          <w:rFonts w:cs="Arial"/>
        </w:rPr>
        <w:t>wa</w:t>
      </w:r>
      <w:r w:rsidRPr="00BA6DEC">
        <w:rPr>
          <w:rFonts w:cs="Arial"/>
        </w:rPr>
        <w:t xml:space="preserve">s achieved with an isocratic eluent of 450 </w:t>
      </w:r>
      <w:proofErr w:type="spellStart"/>
      <w:r w:rsidRPr="00BA6DEC">
        <w:rPr>
          <w:rFonts w:cs="Arial"/>
        </w:rPr>
        <w:t>mM</w:t>
      </w:r>
      <w:proofErr w:type="spellEnd"/>
      <w:r w:rsidRPr="00BA6DEC">
        <w:rPr>
          <w:rFonts w:cs="Arial"/>
        </w:rPr>
        <w:t xml:space="preserve"> </w:t>
      </w:r>
      <w:proofErr w:type="spellStart"/>
      <w:r w:rsidRPr="00BA6DEC">
        <w:rPr>
          <w:rFonts w:cs="Arial"/>
        </w:rPr>
        <w:t>NaOH</w:t>
      </w:r>
      <w:proofErr w:type="spellEnd"/>
      <w:r w:rsidRPr="00BA6DEC">
        <w:rPr>
          <w:rFonts w:cs="Arial"/>
        </w:rPr>
        <w:t xml:space="preserve"> at a flow-rate of 0.4 ml/min using the </w:t>
      </w:r>
      <w:proofErr w:type="spellStart"/>
      <w:r w:rsidRPr="00BA6DEC">
        <w:rPr>
          <w:rFonts w:cs="Arial"/>
        </w:rPr>
        <w:t>Dionex</w:t>
      </w:r>
      <w:proofErr w:type="spellEnd"/>
      <w:r w:rsidRPr="00BA6DEC">
        <w:rPr>
          <w:rFonts w:cs="Arial"/>
        </w:rPr>
        <w:t xml:space="preserve"> ICS5000 SP and MA1CarboPac column. Column temperature </w:t>
      </w:r>
      <w:r>
        <w:rPr>
          <w:rFonts w:cs="Arial"/>
        </w:rPr>
        <w:t>wa</w:t>
      </w:r>
      <w:r w:rsidRPr="00BA6DEC">
        <w:rPr>
          <w:rFonts w:cs="Arial"/>
        </w:rPr>
        <w:t>s set at 26 °C. Detection use</w:t>
      </w:r>
      <w:r>
        <w:rPr>
          <w:rFonts w:cs="Arial"/>
        </w:rPr>
        <w:t>d</w:t>
      </w:r>
      <w:r w:rsidRPr="00BA6DEC">
        <w:rPr>
          <w:rFonts w:cs="Arial"/>
        </w:rPr>
        <w:t xml:space="preserve"> the ED5000 detector with a waveform Carbohydrate (standard Quad) consisting of the following potential-duration profile: sampling = 0.1 V, 200 </w:t>
      </w:r>
      <w:proofErr w:type="spellStart"/>
      <w:r w:rsidRPr="00BA6DEC">
        <w:rPr>
          <w:rFonts w:cs="Arial"/>
        </w:rPr>
        <w:t>ms</w:t>
      </w:r>
      <w:proofErr w:type="spellEnd"/>
      <w:r w:rsidRPr="00BA6DEC">
        <w:rPr>
          <w:rFonts w:cs="Arial"/>
        </w:rPr>
        <w:t xml:space="preserve">; oxidation = 0.10 V, 400 </w:t>
      </w:r>
      <w:proofErr w:type="spellStart"/>
      <w:r w:rsidRPr="00BA6DEC">
        <w:rPr>
          <w:rFonts w:cs="Arial"/>
        </w:rPr>
        <w:t>ms</w:t>
      </w:r>
      <w:proofErr w:type="spellEnd"/>
      <w:r w:rsidRPr="00BA6DEC">
        <w:rPr>
          <w:rFonts w:cs="Arial"/>
        </w:rPr>
        <w:t xml:space="preserve">; reduction = -2 V, 410 </w:t>
      </w:r>
      <w:proofErr w:type="spellStart"/>
      <w:r w:rsidRPr="00BA6DEC">
        <w:rPr>
          <w:rFonts w:cs="Arial"/>
        </w:rPr>
        <w:t>ms</w:t>
      </w:r>
      <w:proofErr w:type="spellEnd"/>
      <w:r w:rsidRPr="00BA6DEC">
        <w:rPr>
          <w:rFonts w:cs="Arial"/>
        </w:rPr>
        <w:t xml:space="preserve"> </w:t>
      </w:r>
      <w:r w:rsidRPr="00BA6DEC">
        <w:rPr>
          <w:rFonts w:cs="Arial"/>
        </w:rPr>
        <w:lastRenderedPageBreak/>
        <w:t xml:space="preserve">and -2 V, 420 </w:t>
      </w:r>
      <w:proofErr w:type="spellStart"/>
      <w:r w:rsidRPr="00BA6DEC">
        <w:rPr>
          <w:rFonts w:cs="Arial"/>
        </w:rPr>
        <w:t>ms</w:t>
      </w:r>
      <w:proofErr w:type="spellEnd"/>
      <w:r w:rsidRPr="00BA6DEC">
        <w:rPr>
          <w:rFonts w:cs="Arial"/>
        </w:rPr>
        <w:t xml:space="preserve">; oxidation = 0.6 V, 430 </w:t>
      </w:r>
      <w:proofErr w:type="spellStart"/>
      <w:r w:rsidRPr="00BA6DEC">
        <w:rPr>
          <w:rFonts w:cs="Arial"/>
        </w:rPr>
        <w:t>ms</w:t>
      </w:r>
      <w:proofErr w:type="spellEnd"/>
      <w:r w:rsidRPr="00BA6DEC">
        <w:rPr>
          <w:rFonts w:cs="Arial"/>
        </w:rPr>
        <w:t xml:space="preserve">; reduction = -0.1 V, 440 </w:t>
      </w:r>
      <w:proofErr w:type="spellStart"/>
      <w:r w:rsidRPr="00BA6DEC">
        <w:rPr>
          <w:rFonts w:cs="Arial"/>
        </w:rPr>
        <w:t>ms</w:t>
      </w:r>
      <w:proofErr w:type="spellEnd"/>
      <w:r w:rsidRPr="00BA6DEC">
        <w:rPr>
          <w:rFonts w:cs="Arial"/>
        </w:rPr>
        <w:t xml:space="preserve"> and -0.1 V, 500 </w:t>
      </w:r>
      <w:proofErr w:type="spellStart"/>
      <w:r w:rsidRPr="00BA6DEC">
        <w:rPr>
          <w:rFonts w:cs="Arial"/>
        </w:rPr>
        <w:t>ms.</w:t>
      </w:r>
      <w:proofErr w:type="spellEnd"/>
      <w:r w:rsidRPr="00BA6DEC">
        <w:rPr>
          <w:rFonts w:cs="Arial"/>
        </w:rPr>
        <w:t xml:space="preserve"> Output range of the detector </w:t>
      </w:r>
      <w:r>
        <w:rPr>
          <w:rFonts w:cs="Arial"/>
        </w:rPr>
        <w:t>wa</w:t>
      </w:r>
      <w:r w:rsidRPr="00BA6DEC">
        <w:rPr>
          <w:rFonts w:cs="Arial"/>
        </w:rPr>
        <w:t xml:space="preserve">s set at 1.0 mA with integration response time of 3 seconds as previously reported. Sugars were identified and measured using </w:t>
      </w:r>
      <w:proofErr w:type="spellStart"/>
      <w:r w:rsidRPr="00BA6DEC">
        <w:rPr>
          <w:rFonts w:cs="Arial"/>
        </w:rPr>
        <w:t>Chromeleon</w:t>
      </w:r>
      <w:proofErr w:type="spellEnd"/>
      <w:r w:rsidRPr="00BA6DEC">
        <w:rPr>
          <w:rFonts w:cs="Arial"/>
        </w:rPr>
        <w:t xml:space="preserve"> 6.8 software package (</w:t>
      </w:r>
      <w:proofErr w:type="spellStart"/>
      <w:r w:rsidRPr="00BA6DEC">
        <w:rPr>
          <w:rFonts w:cs="Arial"/>
        </w:rPr>
        <w:t>Dionex</w:t>
      </w:r>
      <w:proofErr w:type="spellEnd"/>
      <w:r w:rsidRPr="00BA6DEC">
        <w:rPr>
          <w:rFonts w:cs="Arial"/>
        </w:rPr>
        <w:t xml:space="preserve"> Co., Sunnyvale, CA, USA).</w:t>
      </w:r>
    </w:p>
    <w:p w:rsidR="008C5817" w:rsidRDefault="008C5817"/>
    <w:sectPr w:rsidR="008C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7"/>
    <w:rsid w:val="00391D61"/>
    <w:rsid w:val="00474B0E"/>
    <w:rsid w:val="008C5817"/>
    <w:rsid w:val="009B1394"/>
    <w:rsid w:val="00A74400"/>
    <w:rsid w:val="00E5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389FF-85CA-4ABF-8E62-06B37FCA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5817"/>
    <w:pPr>
      <w:spacing w:after="0" w:line="240" w:lineRule="auto"/>
    </w:pPr>
  </w:style>
  <w:style w:type="character" w:customStyle="1" w:styleId="NoSpacingChar">
    <w:name w:val="No Spacing Char"/>
    <w:basedOn w:val="DefaultParagraphFont"/>
    <w:link w:val="NoSpacing"/>
    <w:uiPriority w:val="1"/>
    <w:rsid w:val="008C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Kosek</dc:creator>
  <cp:keywords/>
  <dc:description/>
  <cp:lastModifiedBy>Hagan, Marianna</cp:lastModifiedBy>
  <cp:revision>2</cp:revision>
  <dcterms:created xsi:type="dcterms:W3CDTF">2017-03-22T15:29:00Z</dcterms:created>
  <dcterms:modified xsi:type="dcterms:W3CDTF">2017-03-22T15:29:00Z</dcterms:modified>
</cp:coreProperties>
</file>