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2125"/>
        <w:gridCol w:w="1275"/>
        <w:gridCol w:w="1137"/>
        <w:gridCol w:w="1984"/>
        <w:gridCol w:w="143"/>
        <w:gridCol w:w="1844"/>
        <w:gridCol w:w="1985"/>
        <w:gridCol w:w="2202"/>
      </w:tblGrid>
      <w:tr w:rsidR="00CA7E78" w:rsidRPr="00F12ECD" w:rsidTr="006306B9">
        <w:trPr>
          <w:trHeight w:val="344"/>
        </w:trPr>
        <w:tc>
          <w:tcPr>
            <w:tcW w:w="14359" w:type="dxa"/>
            <w:gridSpan w:val="9"/>
          </w:tcPr>
          <w:p w:rsidR="00CA7E78" w:rsidRPr="00CA7E78" w:rsidRDefault="00F12ECD" w:rsidP="00CA7E78">
            <w:pPr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</w:rPr>
              <w:t>E</w:t>
            </w:r>
            <w:r w:rsidR="005B356F">
              <w:rPr>
                <w:rFonts w:ascii="Arial" w:hAnsi="Arial" w:cs="Arial"/>
                <w:b/>
                <w:sz w:val="28"/>
              </w:rPr>
              <w:t>.</w:t>
            </w:r>
            <w:r w:rsidR="00CA7E78" w:rsidRPr="00CA7E78">
              <w:rPr>
                <w:rFonts w:ascii="Arial" w:hAnsi="Arial" w:cs="Arial"/>
                <w:b/>
                <w:sz w:val="28"/>
              </w:rPr>
              <w:t xml:space="preserve">1 </w:t>
            </w:r>
            <w:r w:rsidR="005B356F">
              <w:rPr>
                <w:rFonts w:ascii="Arial" w:hAnsi="Arial" w:cs="Arial"/>
                <w:b/>
                <w:sz w:val="28"/>
              </w:rPr>
              <w:t xml:space="preserve">- </w:t>
            </w:r>
            <w:r w:rsidR="005B356F" w:rsidRPr="001A6EFA">
              <w:rPr>
                <w:rFonts w:ascii="Arial" w:hAnsi="Arial" w:cs="Arial"/>
                <w:b/>
                <w:sz w:val="28"/>
                <w:szCs w:val="28"/>
                <w:lang w:val="en-US"/>
              </w:rPr>
              <w:t>The prognosis</w:t>
            </w:r>
            <w:r w:rsidR="005B356F" w:rsidRPr="001A6EFA">
              <w:rPr>
                <w:rFonts w:ascii="Arial" w:hAnsi="Arial" w:cs="Arial"/>
                <w:b/>
                <w:sz w:val="28"/>
                <w:lang w:val="en-US"/>
              </w:rPr>
              <w:t xml:space="preserve"> of GERD in infants and children</w:t>
            </w:r>
          </w:p>
          <w:p w:rsidR="00CA7E78" w:rsidRPr="00CA7E78" w:rsidRDefault="00CA7E78" w:rsidP="00CA7E78">
            <w:pPr>
              <w:rPr>
                <w:rFonts w:ascii="Arial" w:hAnsi="Arial" w:cs="Arial"/>
                <w:b/>
              </w:rPr>
            </w:pPr>
          </w:p>
        </w:tc>
      </w:tr>
      <w:tr w:rsidR="00CA7E78" w:rsidRPr="00CA7E78" w:rsidTr="006306B9">
        <w:trPr>
          <w:trHeight w:val="344"/>
        </w:trPr>
        <w:tc>
          <w:tcPr>
            <w:tcW w:w="1664" w:type="dxa"/>
            <w:vMerge w:val="restart"/>
            <w:tcBorders>
              <w:top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  <w:u w:val="single"/>
              </w:rPr>
            </w:pPr>
            <w:r w:rsidRPr="00CA7E78">
              <w:rPr>
                <w:rFonts w:ascii="Arial" w:hAnsi="Arial" w:cs="Arial"/>
                <w:u w:val="single"/>
              </w:rPr>
              <w:t>Esophagitis at baseline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  <w:u w:val="single"/>
              </w:rPr>
            </w:pPr>
            <w:r w:rsidRPr="00CA7E78">
              <w:rPr>
                <w:rFonts w:ascii="Arial" w:hAnsi="Arial" w:cs="Arial"/>
                <w:u w:val="single"/>
              </w:rPr>
              <w:t>No esophagitis at baseline</w:t>
            </w:r>
          </w:p>
        </w:tc>
      </w:tr>
      <w:tr w:rsidR="00CA7E78" w:rsidRPr="00CA7E78" w:rsidTr="006306B9">
        <w:trPr>
          <w:trHeight w:val="343"/>
        </w:trPr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  <w:i/>
              </w:rPr>
            </w:pPr>
            <w:r w:rsidRPr="00CA7E78">
              <w:rPr>
                <w:rFonts w:ascii="Arial" w:hAnsi="Arial" w:cs="Arial"/>
                <w:i/>
              </w:rPr>
              <w:t>Microscopic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  <w:i/>
              </w:rPr>
            </w:pPr>
            <w:r w:rsidRPr="00CA7E78">
              <w:rPr>
                <w:rFonts w:ascii="Arial" w:hAnsi="Arial" w:cs="Arial"/>
                <w:i/>
              </w:rPr>
              <w:t>Macroscopic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  <w:i/>
              </w:rPr>
            </w:pPr>
            <w:r w:rsidRPr="00CA7E78">
              <w:rPr>
                <w:rFonts w:ascii="Arial" w:hAnsi="Arial" w:cs="Arial"/>
                <w:i/>
              </w:rPr>
              <w:t>Macroscopic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CA7E78" w:rsidRPr="00CA7E78" w:rsidTr="006306B9">
        <w:trPr>
          <w:trHeight w:val="272"/>
        </w:trPr>
        <w:tc>
          <w:tcPr>
            <w:tcW w:w="1664" w:type="dxa"/>
            <w:tcBorders>
              <w:top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  <w:b/>
              </w:rPr>
            </w:pPr>
            <w:r w:rsidRPr="00CA7E78"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  <w:b/>
              </w:rPr>
            </w:pPr>
            <w:r w:rsidRPr="00CA7E78">
              <w:rPr>
                <w:rFonts w:ascii="Arial" w:hAnsi="Arial" w:cs="Arial"/>
                <w:b/>
              </w:rPr>
              <w:t>In analysis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  <w:b/>
              </w:rPr>
            </w:pPr>
            <w:r w:rsidRPr="00CA7E78">
              <w:rPr>
                <w:rFonts w:ascii="Arial" w:hAnsi="Arial" w:cs="Arial"/>
                <w:b/>
              </w:rPr>
              <w:t>Follow-up time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Orenstein et al.  (n=19)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Shepherd et al.</w:t>
            </w:r>
          </w:p>
          <w:p w:rsidR="00CA7E78" w:rsidRPr="00CA7E78" w:rsidRDefault="00CA7E78" w:rsidP="006306B9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CA7E78">
              <w:rPr>
                <w:rFonts w:ascii="Arial" w:hAnsi="Arial" w:cs="Arial"/>
              </w:rPr>
              <w:t>(n=126)</w:t>
            </w:r>
            <w:r w:rsidRPr="00CA7E78">
              <w:rPr>
                <w:rFonts w:ascii="Arial" w:hAnsi="Arial" w:cs="Arial"/>
                <w:vertAlign w:val="superscript"/>
              </w:rPr>
              <w:t>#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  <w:lang w:val="nl-NL"/>
              </w:rPr>
            </w:pPr>
            <w:r w:rsidRPr="00CA7E78">
              <w:rPr>
                <w:rFonts w:ascii="Arial" w:hAnsi="Arial" w:cs="Arial"/>
                <w:lang w:val="nl-NL"/>
              </w:rPr>
              <w:t>El-Serag et al.</w:t>
            </w:r>
          </w:p>
          <w:p w:rsidR="00CA7E78" w:rsidRPr="00CA7E78" w:rsidRDefault="00CA7E78" w:rsidP="006306B9">
            <w:pPr>
              <w:jc w:val="center"/>
              <w:rPr>
                <w:rFonts w:ascii="Arial" w:hAnsi="Arial" w:cs="Arial"/>
                <w:lang w:val="nl-NL"/>
              </w:rPr>
            </w:pPr>
            <w:r w:rsidRPr="00CA7E78">
              <w:rPr>
                <w:rFonts w:ascii="Arial" w:hAnsi="Arial" w:cs="Arial"/>
                <w:lang w:val="nl-NL"/>
              </w:rPr>
              <w:t>(n=207)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Ruigomez et al.</w:t>
            </w:r>
          </w:p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(n=1242)</w:t>
            </w:r>
          </w:p>
        </w:tc>
      </w:tr>
      <w:tr w:rsidR="00CA7E78" w:rsidRPr="00CA7E78" w:rsidTr="006306B9">
        <w:trPr>
          <w:trHeight w:val="272"/>
        </w:trPr>
        <w:tc>
          <w:tcPr>
            <w:tcW w:w="1664" w:type="dxa"/>
            <w:tcBorders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  <w:sz w:val="20"/>
              </w:rPr>
            </w:pPr>
            <w:r w:rsidRPr="00CA7E78">
              <w:rPr>
                <w:rFonts w:ascii="Arial" w:hAnsi="Arial" w:cs="Arial"/>
                <w:sz w:val="20"/>
              </w:rPr>
              <w:t>Infants only</w:t>
            </w:r>
          </w:p>
          <w:p w:rsidR="00CA7E78" w:rsidRPr="00CA7E78" w:rsidRDefault="00CA7E78" w:rsidP="006306B9">
            <w:pPr>
              <w:jc w:val="center"/>
              <w:rPr>
                <w:rFonts w:ascii="Arial" w:hAnsi="Arial" w:cs="Arial"/>
                <w:sz w:val="20"/>
              </w:rPr>
            </w:pPr>
            <w:r w:rsidRPr="00CA7E78">
              <w:rPr>
                <w:rFonts w:ascii="Arial" w:hAnsi="Arial" w:cs="Arial"/>
                <w:sz w:val="20"/>
              </w:rPr>
              <w:t>(1.5-8.0 months)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  <w:sz w:val="20"/>
              </w:rPr>
            </w:pPr>
            <w:r w:rsidRPr="00CA7E78">
              <w:rPr>
                <w:rFonts w:ascii="Arial" w:hAnsi="Arial" w:cs="Arial"/>
                <w:sz w:val="20"/>
              </w:rPr>
              <w:t>Infants and children</w:t>
            </w:r>
          </w:p>
          <w:p w:rsidR="00CA7E78" w:rsidRPr="00CA7E78" w:rsidRDefault="00CA7E78" w:rsidP="006306B9">
            <w:pPr>
              <w:jc w:val="center"/>
              <w:rPr>
                <w:rFonts w:ascii="Arial" w:hAnsi="Arial" w:cs="Arial"/>
                <w:sz w:val="20"/>
              </w:rPr>
            </w:pPr>
            <w:r w:rsidRPr="00CA7E78">
              <w:rPr>
                <w:rFonts w:ascii="Arial" w:hAnsi="Arial" w:cs="Arial"/>
                <w:sz w:val="20"/>
              </w:rPr>
              <w:t>(2.5 months-10 years)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  <w:sz w:val="20"/>
              </w:rPr>
            </w:pPr>
            <w:r w:rsidRPr="00CA7E78">
              <w:rPr>
                <w:rFonts w:ascii="Arial" w:hAnsi="Arial" w:cs="Arial"/>
                <w:sz w:val="20"/>
              </w:rPr>
              <w:t>Children only</w:t>
            </w:r>
          </w:p>
          <w:p w:rsidR="00CA7E78" w:rsidRPr="00CA7E78" w:rsidRDefault="00CA7E78" w:rsidP="006306B9">
            <w:pPr>
              <w:jc w:val="center"/>
              <w:rPr>
                <w:rFonts w:ascii="Arial" w:hAnsi="Arial" w:cs="Arial"/>
                <w:sz w:val="20"/>
              </w:rPr>
            </w:pPr>
            <w:r w:rsidRPr="00CA7E78">
              <w:rPr>
                <w:rFonts w:ascii="Arial" w:hAnsi="Arial" w:cs="Arial"/>
                <w:sz w:val="20"/>
              </w:rPr>
              <w:t>(1-17 years)</w:t>
            </w:r>
          </w:p>
        </w:tc>
      </w:tr>
      <w:tr w:rsidR="00CA7E78" w:rsidRPr="00CA7E78" w:rsidTr="006306B9">
        <w:trPr>
          <w:trHeight w:val="254"/>
        </w:trPr>
        <w:tc>
          <w:tcPr>
            <w:tcW w:w="1435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A7E78" w:rsidRPr="00CA7E78" w:rsidRDefault="00CA7E78" w:rsidP="006306B9">
            <w:pPr>
              <w:rPr>
                <w:rFonts w:ascii="Arial" w:hAnsi="Arial" w:cs="Arial"/>
                <w:b/>
              </w:rPr>
            </w:pPr>
            <w:r w:rsidRPr="00CA7E78">
              <w:rPr>
                <w:rFonts w:ascii="Arial" w:hAnsi="Arial" w:cs="Arial"/>
                <w:b/>
              </w:rPr>
              <w:t>Clinical signs and symptoms</w:t>
            </w:r>
          </w:p>
        </w:tc>
      </w:tr>
      <w:tr w:rsidR="00CA7E78" w:rsidRPr="00CA7E78" w:rsidTr="006306B9">
        <w:trPr>
          <w:trHeight w:val="814"/>
        </w:trPr>
        <w:tc>
          <w:tcPr>
            <w:tcW w:w="16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- General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Persisting symptoms OR on GERD treatment at end of follow-up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  <w:vertAlign w:val="superscript"/>
              </w:rPr>
            </w:pPr>
            <w:r w:rsidRPr="00CA7E78">
              <w:rPr>
                <w:rFonts w:ascii="Arial" w:hAnsi="Arial" w:cs="Arial"/>
              </w:rPr>
              <w:t>34/126 (27.0%)</w:t>
            </w:r>
            <w:r w:rsidRPr="00CA7E78">
              <w:rPr>
                <w:rFonts w:ascii="Arial" w:hAnsi="Arial" w:cs="Arial"/>
                <w:vertAlign w:val="superscript"/>
              </w:rPr>
              <w:t>#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18  months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21/34</w:t>
            </w:r>
          </w:p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(62%; p=NA)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</w:tr>
      <w:tr w:rsidR="00CA7E78" w:rsidRPr="00CA7E78" w:rsidTr="006306B9">
        <w:trPr>
          <w:trHeight w:val="814"/>
        </w:trPr>
        <w:tc>
          <w:tcPr>
            <w:tcW w:w="1664" w:type="dxa"/>
            <w:vMerge/>
            <w:tcBorders>
              <w:right w:val="single" w:sz="4" w:space="0" w:color="auto"/>
            </w:tcBorders>
          </w:tcPr>
          <w:p w:rsidR="00CA7E78" w:rsidRPr="00CA7E78" w:rsidRDefault="00CA7E78" w:rsidP="006306B9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80/207 (38.6%)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&gt; 5 years after initial diagnosis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55/80</w:t>
            </w:r>
          </w:p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(68.8%; p=NA)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</w:tr>
      <w:tr w:rsidR="00CA7E78" w:rsidRPr="00CA7E78" w:rsidTr="006306B9">
        <w:trPr>
          <w:trHeight w:val="272"/>
        </w:trPr>
        <w:tc>
          <w:tcPr>
            <w:tcW w:w="16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 xml:space="preserve">16/19 </w:t>
            </w:r>
          </w:p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(84.2%)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 xml:space="preserve">12 months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6/16</w:t>
            </w:r>
          </w:p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(37.5%; p=NA)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</w:tr>
      <w:tr w:rsidR="00CA7E78" w:rsidRPr="00CA7E78" w:rsidTr="006306B9">
        <w:trPr>
          <w:trHeight w:val="254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 xml:space="preserve">- I-GERQ-R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&gt; 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10/19*</w:t>
            </w:r>
          </w:p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(52.6%)</w:t>
            </w:r>
          </w:p>
          <w:p w:rsidR="00CA7E78" w:rsidRPr="00CA7E78" w:rsidRDefault="00CA7E78" w:rsidP="006306B9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12 months</w:t>
            </w:r>
          </w:p>
          <w:p w:rsidR="00CA7E78" w:rsidRPr="00CA7E78" w:rsidRDefault="00CA7E78" w:rsidP="006306B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0/10</w:t>
            </w:r>
          </w:p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(0%; p=0.001)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</w:tr>
      <w:tr w:rsidR="00CA7E78" w:rsidRPr="00CA7E78" w:rsidTr="006306B9">
        <w:trPr>
          <w:trHeight w:val="272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 xml:space="preserve">- Crying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&gt; 1 hour of the day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1/10</w:t>
            </w:r>
          </w:p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(10.0%; p=0.007)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</w:tr>
      <w:tr w:rsidR="00CA7E78" w:rsidRPr="00CA7E78" w:rsidTr="006306B9">
        <w:trPr>
          <w:trHeight w:val="272"/>
        </w:trPr>
        <w:tc>
          <w:tcPr>
            <w:tcW w:w="16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- Regurgitation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&gt; 3 times per day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0/10</w:t>
            </w:r>
          </w:p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(0%; p=0.01)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</w:tr>
      <w:tr w:rsidR="00CA7E78" w:rsidRPr="00CA7E78" w:rsidTr="006306B9">
        <w:trPr>
          <w:trHeight w:val="272"/>
        </w:trPr>
        <w:tc>
          <w:tcPr>
            <w:tcW w:w="1664" w:type="dxa"/>
            <w:vMerge/>
            <w:tcBorders>
              <w:right w:val="single" w:sz="4" w:space="0" w:color="auto"/>
            </w:tcBorders>
          </w:tcPr>
          <w:p w:rsidR="00CA7E78" w:rsidRPr="00CA7E78" w:rsidRDefault="00CA7E78" w:rsidP="006306B9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Monthly in past year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80/207 (38.6%)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&gt;5 years after initial diagnosis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45/80</w:t>
            </w:r>
          </w:p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(56.3%; p=NA)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</w:tr>
      <w:tr w:rsidR="00CA7E78" w:rsidRPr="00CA7E78" w:rsidTr="006306B9">
        <w:trPr>
          <w:trHeight w:val="272"/>
        </w:trPr>
        <w:tc>
          <w:tcPr>
            <w:tcW w:w="16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Weekly in past year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5/80</w:t>
            </w:r>
          </w:p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(6.3%; p=NA)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</w:tr>
      <w:tr w:rsidR="00CA7E78" w:rsidRPr="00CA7E78" w:rsidTr="006306B9">
        <w:trPr>
          <w:trHeight w:val="272"/>
        </w:trPr>
        <w:tc>
          <w:tcPr>
            <w:tcW w:w="16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- Heartburn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Monthly in past year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64/80</w:t>
            </w:r>
          </w:p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(80.0%; p=NA)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</w:tr>
      <w:tr w:rsidR="00CA7E78" w:rsidRPr="00CA7E78" w:rsidTr="006306B9">
        <w:trPr>
          <w:trHeight w:val="254"/>
        </w:trPr>
        <w:tc>
          <w:tcPr>
            <w:tcW w:w="16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Weekly in past year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16/80</w:t>
            </w:r>
          </w:p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(20.0%; p=NA)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</w:tr>
      <w:tr w:rsidR="00CA7E78" w:rsidRPr="00CA7E78" w:rsidTr="006306B9">
        <w:trPr>
          <w:trHeight w:val="272"/>
        </w:trPr>
        <w:tc>
          <w:tcPr>
            <w:tcW w:w="1435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A7E78" w:rsidRPr="00CA7E78" w:rsidRDefault="00CA7E78" w:rsidP="006306B9">
            <w:pPr>
              <w:rPr>
                <w:rFonts w:ascii="Arial" w:hAnsi="Arial" w:cs="Arial"/>
                <w:b/>
              </w:rPr>
            </w:pPr>
            <w:r w:rsidRPr="00CA7E78">
              <w:rPr>
                <w:rFonts w:ascii="Arial" w:hAnsi="Arial" w:cs="Arial"/>
                <w:b/>
              </w:rPr>
              <w:t xml:space="preserve">Endoscopic complications </w:t>
            </w:r>
          </w:p>
        </w:tc>
      </w:tr>
      <w:tr w:rsidR="00CA7E78" w:rsidRPr="00CA7E78" w:rsidTr="006306B9">
        <w:trPr>
          <w:trHeight w:val="272"/>
        </w:trPr>
        <w:tc>
          <w:tcPr>
            <w:tcW w:w="16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- Esophagitis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Macroscopic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14/207 (6.8%)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&gt;5 years after initial diagnosis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3/14</w:t>
            </w:r>
          </w:p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(21.4%;p=NA)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</w:tr>
      <w:tr w:rsidR="00CA7E78" w:rsidRPr="00CA7E78" w:rsidTr="006306B9">
        <w:trPr>
          <w:trHeight w:val="272"/>
        </w:trPr>
        <w:tc>
          <w:tcPr>
            <w:tcW w:w="1664" w:type="dxa"/>
            <w:vMerge/>
            <w:tcBorders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Microscopic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10/19 (52.6%)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12 months</w:t>
            </w:r>
          </w:p>
          <w:p w:rsidR="00CA7E78" w:rsidRPr="00CA7E78" w:rsidRDefault="00CA7E78" w:rsidP="006306B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10/10</w:t>
            </w:r>
          </w:p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(100%; p=NA)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</w:tr>
      <w:tr w:rsidR="00CA7E78" w:rsidRPr="00CA7E78" w:rsidTr="006306B9">
        <w:trPr>
          <w:trHeight w:val="272"/>
        </w:trPr>
        <w:tc>
          <w:tcPr>
            <w:tcW w:w="16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Not specified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1242/1242 (100%)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4 ± 1.9 years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18/1242</w:t>
            </w:r>
          </w:p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(1.4%;p=NA)</w:t>
            </w:r>
          </w:p>
        </w:tc>
      </w:tr>
      <w:tr w:rsidR="00CA7E78" w:rsidRPr="00CA7E78" w:rsidTr="006306B9">
        <w:trPr>
          <w:trHeight w:val="272"/>
        </w:trPr>
        <w:tc>
          <w:tcPr>
            <w:tcW w:w="16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- Barret’s esophagus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 xml:space="preserve">Intestinal metaplasia in columnar-lined esophagus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14/207 (6.8%)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&gt;5 years after initial diagnosis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0/14</w:t>
            </w:r>
          </w:p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(0% p=NA)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</w:tr>
      <w:tr w:rsidR="00CA7E78" w:rsidRPr="00CA7E78" w:rsidTr="006306B9">
        <w:trPr>
          <w:trHeight w:val="272"/>
        </w:trPr>
        <w:tc>
          <w:tcPr>
            <w:tcW w:w="16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Not specified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1242/1242 (100%)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4 ± 1.9 years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0/1242</w:t>
            </w:r>
          </w:p>
          <w:p w:rsidR="00CA7E78" w:rsidRPr="00CA7E78" w:rsidRDefault="00CA7E78" w:rsidP="006306B9">
            <w:pPr>
              <w:jc w:val="center"/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>(0%;p=NA)</w:t>
            </w:r>
          </w:p>
        </w:tc>
      </w:tr>
      <w:tr w:rsidR="00CA7E78" w:rsidRPr="00F12ECD" w:rsidTr="006306B9">
        <w:trPr>
          <w:trHeight w:val="272"/>
        </w:trPr>
        <w:tc>
          <w:tcPr>
            <w:tcW w:w="14359" w:type="dxa"/>
            <w:gridSpan w:val="9"/>
            <w:tcBorders>
              <w:top w:val="single" w:sz="4" w:space="0" w:color="auto"/>
            </w:tcBorders>
          </w:tcPr>
          <w:p w:rsidR="00CA7E78" w:rsidRPr="00CA7E78" w:rsidRDefault="00CA7E78" w:rsidP="006306B9">
            <w:pPr>
              <w:rPr>
                <w:rFonts w:ascii="Arial" w:hAnsi="Arial" w:cs="Arial"/>
              </w:rPr>
            </w:pPr>
            <w:r w:rsidRPr="00CA7E78">
              <w:rPr>
                <w:rFonts w:ascii="Arial" w:hAnsi="Arial" w:cs="Arial"/>
              </w:rPr>
              <w:t xml:space="preserve">NA=not available; I-GERQ-R = Infant Gastroesophageal Reflux Questionnaire Revised. </w:t>
            </w:r>
            <w:r w:rsidRPr="00CA7E78">
              <w:rPr>
                <w:rFonts w:ascii="Arial" w:hAnsi="Arial" w:cs="Arial"/>
                <w:vertAlign w:val="superscript"/>
              </w:rPr>
              <w:t>#</w:t>
            </w:r>
            <w:r w:rsidRPr="00CA7E78">
              <w:rPr>
                <w:rFonts w:ascii="Arial" w:hAnsi="Arial" w:cs="Arial"/>
              </w:rPr>
              <w:t>Data only provided for those patients with proven esophagitis (macroscopically) at baseline (n=34). *Analysis included only those patients (n=10) that did not require rescue medication and were not withdrawn from the study during the 12 months of follow-up.</w:t>
            </w:r>
          </w:p>
        </w:tc>
      </w:tr>
    </w:tbl>
    <w:p w:rsidR="00CA7E78" w:rsidRPr="00CA7E78" w:rsidRDefault="00CA7E78" w:rsidP="00CA7E78">
      <w:pPr>
        <w:rPr>
          <w:rFonts w:ascii="Arial" w:hAnsi="Arial" w:cs="Arial"/>
          <w:lang w:val="en-US"/>
        </w:rPr>
      </w:pPr>
    </w:p>
    <w:p w:rsidR="00CA7E78" w:rsidRPr="00CA7E78" w:rsidRDefault="00CA7E78" w:rsidP="00CA7E78">
      <w:pPr>
        <w:rPr>
          <w:rFonts w:ascii="Arial" w:hAnsi="Arial" w:cs="Arial"/>
          <w:lang w:val="en-US"/>
        </w:rPr>
      </w:pPr>
    </w:p>
    <w:p w:rsidR="00CA7E78" w:rsidRPr="00CA7E78" w:rsidRDefault="00CA7E78">
      <w:pPr>
        <w:rPr>
          <w:rFonts w:ascii="Arial" w:hAnsi="Arial" w:cs="Arial"/>
          <w:lang w:val="en-US"/>
        </w:rPr>
      </w:pPr>
      <w:r w:rsidRPr="00CA7E78">
        <w:rPr>
          <w:rFonts w:ascii="Arial" w:hAnsi="Arial" w:cs="Arial"/>
          <w:lang w:val="en-US"/>
        </w:rPr>
        <w:br w:type="page"/>
      </w:r>
    </w:p>
    <w:tbl>
      <w:tblPr>
        <w:tblW w:w="13559" w:type="dxa"/>
        <w:tblLayout w:type="fixed"/>
        <w:tblLook w:val="04A0" w:firstRow="1" w:lastRow="0" w:firstColumn="1" w:lastColumn="0" w:noHBand="0" w:noVBand="1"/>
      </w:tblPr>
      <w:tblGrid>
        <w:gridCol w:w="2199"/>
        <w:gridCol w:w="3481"/>
        <w:gridCol w:w="3298"/>
        <w:gridCol w:w="2566"/>
        <w:gridCol w:w="2015"/>
      </w:tblGrid>
      <w:tr w:rsidR="00CA7E78" w:rsidRPr="00F12ECD" w:rsidTr="006306B9">
        <w:trPr>
          <w:trHeight w:val="481"/>
        </w:trPr>
        <w:tc>
          <w:tcPr>
            <w:tcW w:w="13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E78" w:rsidRDefault="00CA7E78" w:rsidP="00CA7E78">
            <w:pPr>
              <w:spacing w:after="0" w:line="240" w:lineRule="auto"/>
              <w:rPr>
                <w:rFonts w:ascii="Arial" w:hAnsi="Arial" w:cs="Arial"/>
                <w:b/>
                <w:color w:val="2D2D2D"/>
                <w:sz w:val="32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b/>
                <w:color w:val="2D2D2D"/>
                <w:sz w:val="32"/>
                <w:szCs w:val="24"/>
                <w:shd w:val="clear" w:color="auto" w:fill="FFFFFF"/>
                <w:lang w:val="en-US"/>
              </w:rPr>
              <w:lastRenderedPageBreak/>
              <w:t xml:space="preserve">F.2 </w:t>
            </w:r>
            <w:r w:rsidR="005B356F">
              <w:rPr>
                <w:rFonts w:ascii="Arial" w:hAnsi="Arial" w:cs="Arial"/>
                <w:b/>
                <w:color w:val="2D2D2D"/>
                <w:sz w:val="32"/>
                <w:szCs w:val="24"/>
                <w:shd w:val="clear" w:color="auto" w:fill="FFFFFF"/>
                <w:lang w:val="en-US"/>
              </w:rPr>
              <w:t xml:space="preserve">- </w:t>
            </w:r>
            <w:r w:rsidR="005B356F" w:rsidRPr="001A6EFA">
              <w:rPr>
                <w:rFonts w:ascii="Arial" w:hAnsi="Arial" w:cs="Arial"/>
                <w:b/>
                <w:color w:val="2D2D2D"/>
                <w:sz w:val="28"/>
                <w:szCs w:val="28"/>
                <w:shd w:val="clear" w:color="auto" w:fill="FFFFFF"/>
                <w:lang w:val="en-US"/>
              </w:rPr>
              <w:t xml:space="preserve">What are </w:t>
            </w:r>
            <w:r w:rsidR="005B356F">
              <w:rPr>
                <w:rFonts w:ascii="Arial" w:hAnsi="Arial" w:cs="Arial"/>
                <w:b/>
                <w:sz w:val="28"/>
                <w:szCs w:val="28"/>
                <w:lang w:val="en-US"/>
              </w:rPr>
              <w:t>p</w:t>
            </w:r>
            <w:r w:rsidR="005B356F" w:rsidRPr="001A6EFA">
              <w:rPr>
                <w:rFonts w:ascii="Arial" w:hAnsi="Arial" w:cs="Arial"/>
                <w:b/>
                <w:sz w:val="28"/>
                <w:szCs w:val="28"/>
                <w:lang w:val="en-US"/>
              </w:rPr>
              <w:t>rognostic factors in infants and children with GERD?</w:t>
            </w:r>
          </w:p>
          <w:p w:rsidR="00CA7E78" w:rsidRPr="00CA7E78" w:rsidRDefault="00CA7E78" w:rsidP="00CA7E78">
            <w:pPr>
              <w:spacing w:after="0" w:line="240" w:lineRule="auto"/>
              <w:rPr>
                <w:rFonts w:ascii="Arial" w:hAnsi="Arial" w:cs="Arial"/>
                <w:b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CA7E78" w:rsidRPr="00CA7E78" w:rsidTr="006306B9">
        <w:trPr>
          <w:trHeight w:val="481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b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b/>
                <w:color w:val="2D2D2D"/>
                <w:sz w:val="24"/>
                <w:szCs w:val="24"/>
                <w:shd w:val="clear" w:color="auto" w:fill="FFFFFF"/>
                <w:lang w:val="en-US"/>
              </w:rPr>
              <w:t>Prognostic factor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b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b/>
                <w:color w:val="2D2D2D"/>
                <w:sz w:val="24"/>
                <w:szCs w:val="24"/>
                <w:shd w:val="clear" w:color="auto" w:fill="FFFFFF"/>
                <w:lang w:val="en-US"/>
              </w:rPr>
              <w:t>Outcome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b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b/>
                <w:color w:val="2D2D2D"/>
                <w:sz w:val="24"/>
                <w:szCs w:val="24"/>
                <w:shd w:val="clear" w:color="auto" w:fill="FFFFFF"/>
                <w:lang w:val="en-US"/>
              </w:rPr>
              <w:t>Determinant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b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b/>
                <w:color w:val="2D2D2D"/>
                <w:sz w:val="24"/>
                <w:szCs w:val="24"/>
                <w:shd w:val="clear" w:color="auto" w:fill="FFFFFF"/>
                <w:lang w:val="en-US"/>
              </w:rPr>
              <w:t>Results; n, %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b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b/>
                <w:color w:val="2D2D2D"/>
                <w:sz w:val="24"/>
                <w:szCs w:val="24"/>
                <w:shd w:val="clear" w:color="auto" w:fill="FFFFFF"/>
                <w:lang w:val="en-US"/>
              </w:rPr>
              <w:t>p-value</w:t>
            </w:r>
          </w:p>
        </w:tc>
      </w:tr>
      <w:tr w:rsidR="00CA7E78" w:rsidRPr="00F12ECD" w:rsidTr="006306B9">
        <w:trPr>
          <w:trHeight w:val="142"/>
        </w:trPr>
        <w:tc>
          <w:tcPr>
            <w:tcW w:w="13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b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b/>
                <w:sz w:val="24"/>
                <w:lang w:val="en-US"/>
              </w:rPr>
              <w:t>Clinical signs and symptoms (El-Serag et al.)</w:t>
            </w:r>
          </w:p>
        </w:tc>
      </w:tr>
      <w:tr w:rsidR="00CA7E78" w:rsidRPr="00CA7E78" w:rsidTr="006306B9">
        <w:trPr>
          <w:trHeight w:val="463"/>
        </w:trPr>
        <w:tc>
          <w:tcPr>
            <w:tcW w:w="2199" w:type="dxa"/>
            <w:tcBorders>
              <w:top w:val="single" w:sz="4" w:space="0" w:color="auto"/>
            </w:tcBorders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b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b/>
                <w:color w:val="2D2D2D"/>
                <w:sz w:val="24"/>
                <w:szCs w:val="24"/>
                <w:shd w:val="clear" w:color="auto" w:fill="FFFFFF"/>
                <w:lang w:val="en-US"/>
              </w:rPr>
              <w:t>Gender</w:t>
            </w:r>
          </w:p>
        </w:tc>
        <w:tc>
          <w:tcPr>
            <w:tcW w:w="3481" w:type="dxa"/>
            <w:tcBorders>
              <w:top w:val="single" w:sz="4" w:space="0" w:color="auto"/>
            </w:tcBorders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Weekly heartburn or regurgitation</w:t>
            </w:r>
          </w:p>
        </w:tc>
        <w:tc>
          <w:tcPr>
            <w:tcW w:w="3298" w:type="dxa"/>
            <w:tcBorders>
              <w:top w:val="single" w:sz="4" w:space="0" w:color="auto"/>
            </w:tcBorders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Male</w:t>
            </w:r>
          </w:p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Female</w:t>
            </w:r>
          </w:p>
        </w:tc>
        <w:tc>
          <w:tcPr>
            <w:tcW w:w="2566" w:type="dxa"/>
            <w:tcBorders>
              <w:top w:val="single" w:sz="4" w:space="0" w:color="auto"/>
            </w:tcBorders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6/32 (19%)</w:t>
            </w:r>
          </w:p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12/48 (25%)</w:t>
            </w:r>
          </w:p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015" w:type="dxa"/>
            <w:tcBorders>
              <w:top w:val="single" w:sz="4" w:space="0" w:color="auto"/>
            </w:tcBorders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0.51</w:t>
            </w:r>
          </w:p>
        </w:tc>
      </w:tr>
      <w:tr w:rsidR="00CA7E78" w:rsidRPr="00CA7E78" w:rsidTr="006306B9">
        <w:trPr>
          <w:trHeight w:val="463"/>
        </w:trPr>
        <w:tc>
          <w:tcPr>
            <w:tcW w:w="2199" w:type="dxa"/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b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b/>
                <w:color w:val="2D2D2D"/>
                <w:sz w:val="24"/>
                <w:szCs w:val="24"/>
                <w:shd w:val="clear" w:color="auto" w:fill="FFFFFF"/>
                <w:lang w:val="en-US"/>
              </w:rPr>
              <w:t>Age of onset GERD</w:t>
            </w:r>
          </w:p>
        </w:tc>
        <w:tc>
          <w:tcPr>
            <w:tcW w:w="3481" w:type="dxa"/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298" w:type="dxa"/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≤ 5 years</w:t>
            </w:r>
          </w:p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&gt; 5 years</w:t>
            </w:r>
          </w:p>
        </w:tc>
        <w:tc>
          <w:tcPr>
            <w:tcW w:w="2566" w:type="dxa"/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17/54 (31%)</w:t>
            </w:r>
          </w:p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1/26 (4%)</w:t>
            </w:r>
          </w:p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b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b/>
                <w:color w:val="2D2D2D"/>
                <w:sz w:val="24"/>
                <w:szCs w:val="24"/>
                <w:shd w:val="clear" w:color="auto" w:fill="FFFFFF"/>
                <w:lang w:val="en-US"/>
              </w:rPr>
              <w:t>0.03</w:t>
            </w:r>
          </w:p>
        </w:tc>
      </w:tr>
      <w:tr w:rsidR="00CA7E78" w:rsidRPr="00CA7E78" w:rsidTr="006306B9">
        <w:trPr>
          <w:trHeight w:val="223"/>
        </w:trPr>
        <w:tc>
          <w:tcPr>
            <w:tcW w:w="2199" w:type="dxa"/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b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b/>
                <w:color w:val="2D2D2D"/>
                <w:sz w:val="24"/>
                <w:szCs w:val="24"/>
                <w:shd w:val="clear" w:color="auto" w:fill="FFFFFF"/>
                <w:lang w:val="en-US"/>
              </w:rPr>
              <w:t>Ethnic group</w:t>
            </w:r>
          </w:p>
        </w:tc>
        <w:tc>
          <w:tcPr>
            <w:tcW w:w="3481" w:type="dxa"/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298" w:type="dxa"/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Caucasian</w:t>
            </w:r>
          </w:p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Non-Caucasian</w:t>
            </w:r>
          </w:p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66" w:type="dxa"/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13/58 (22%)</w:t>
            </w:r>
          </w:p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4/22 (18%)</w:t>
            </w:r>
          </w:p>
        </w:tc>
        <w:tc>
          <w:tcPr>
            <w:tcW w:w="2015" w:type="dxa"/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0.98</w:t>
            </w:r>
          </w:p>
        </w:tc>
      </w:tr>
      <w:tr w:rsidR="00CA7E78" w:rsidRPr="00CA7E78" w:rsidTr="006306B9">
        <w:trPr>
          <w:trHeight w:val="223"/>
        </w:trPr>
        <w:tc>
          <w:tcPr>
            <w:tcW w:w="2199" w:type="dxa"/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b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b/>
                <w:color w:val="2D2D2D"/>
                <w:sz w:val="24"/>
                <w:szCs w:val="24"/>
                <w:shd w:val="clear" w:color="auto" w:fill="FFFFFF"/>
                <w:lang w:val="en-US"/>
              </w:rPr>
              <w:t>Family history</w:t>
            </w:r>
          </w:p>
        </w:tc>
        <w:tc>
          <w:tcPr>
            <w:tcW w:w="3481" w:type="dxa"/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298" w:type="dxa"/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Yes</w:t>
            </w:r>
          </w:p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No</w:t>
            </w:r>
          </w:p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66" w:type="dxa"/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7/29 (24%)</w:t>
            </w:r>
          </w:p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11/51 (22%)</w:t>
            </w:r>
          </w:p>
        </w:tc>
        <w:tc>
          <w:tcPr>
            <w:tcW w:w="2015" w:type="dxa"/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0.79</w:t>
            </w:r>
          </w:p>
        </w:tc>
      </w:tr>
      <w:tr w:rsidR="00CA7E78" w:rsidRPr="00CA7E78" w:rsidTr="006306B9">
        <w:trPr>
          <w:trHeight w:val="240"/>
        </w:trPr>
        <w:tc>
          <w:tcPr>
            <w:tcW w:w="13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b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b/>
                <w:sz w:val="24"/>
              </w:rPr>
              <w:t>Endoscopic complications (Ruigomez et al.)</w:t>
            </w:r>
          </w:p>
        </w:tc>
      </w:tr>
      <w:tr w:rsidR="00CA7E78" w:rsidRPr="00CA7E78" w:rsidTr="006306B9">
        <w:trPr>
          <w:trHeight w:val="240"/>
        </w:trPr>
        <w:tc>
          <w:tcPr>
            <w:tcW w:w="2199" w:type="dxa"/>
            <w:tcBorders>
              <w:top w:val="single" w:sz="4" w:space="0" w:color="auto"/>
            </w:tcBorders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b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b/>
                <w:color w:val="2D2D2D"/>
                <w:sz w:val="24"/>
                <w:szCs w:val="24"/>
                <w:shd w:val="clear" w:color="auto" w:fill="FFFFFF"/>
                <w:lang w:val="en-US"/>
              </w:rPr>
              <w:t>Gender</w:t>
            </w:r>
          </w:p>
        </w:tc>
        <w:tc>
          <w:tcPr>
            <w:tcW w:w="3481" w:type="dxa"/>
            <w:tcBorders>
              <w:top w:val="single" w:sz="4" w:space="0" w:color="auto"/>
            </w:tcBorders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Esophagitis (not specified)</w:t>
            </w:r>
          </w:p>
        </w:tc>
        <w:tc>
          <w:tcPr>
            <w:tcW w:w="3298" w:type="dxa"/>
            <w:tcBorders>
              <w:top w:val="single" w:sz="4" w:space="0" w:color="auto"/>
            </w:tcBorders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Male</w:t>
            </w:r>
          </w:p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Female</w:t>
            </w:r>
          </w:p>
        </w:tc>
        <w:tc>
          <w:tcPr>
            <w:tcW w:w="2566" w:type="dxa"/>
            <w:tcBorders>
              <w:top w:val="single" w:sz="4" w:space="0" w:color="auto"/>
            </w:tcBorders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52/632 (19%)</w:t>
            </w:r>
          </w:p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47/629 (7.6%)</w:t>
            </w:r>
          </w:p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015" w:type="dxa"/>
            <w:tcBorders>
              <w:top w:val="single" w:sz="4" w:space="0" w:color="auto"/>
            </w:tcBorders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&gt; 0.10 (*p = 0.62)</w:t>
            </w:r>
          </w:p>
        </w:tc>
      </w:tr>
      <w:tr w:rsidR="00CA7E78" w:rsidRPr="00CA7E78" w:rsidTr="006306B9">
        <w:trPr>
          <w:trHeight w:val="240"/>
        </w:trPr>
        <w:tc>
          <w:tcPr>
            <w:tcW w:w="2199" w:type="dxa"/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b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b/>
                <w:color w:val="2D2D2D"/>
                <w:sz w:val="24"/>
                <w:szCs w:val="24"/>
                <w:shd w:val="clear" w:color="auto" w:fill="FFFFFF"/>
                <w:lang w:val="en-US"/>
              </w:rPr>
              <w:t>Age of onset GERD</w:t>
            </w:r>
          </w:p>
        </w:tc>
        <w:tc>
          <w:tcPr>
            <w:tcW w:w="3481" w:type="dxa"/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298" w:type="dxa"/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≤ 5 years</w:t>
            </w:r>
          </w:p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5 – 11 years</w:t>
            </w:r>
          </w:p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12 – 17 years</w:t>
            </w:r>
          </w:p>
        </w:tc>
        <w:tc>
          <w:tcPr>
            <w:tcW w:w="2566" w:type="dxa"/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27/261 (10.3%)</w:t>
            </w:r>
          </w:p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26/310 (8.4%)</w:t>
            </w:r>
          </w:p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46/671 (6.9%)</w:t>
            </w:r>
          </w:p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&gt; 0.10 (*p = 0.20)</w:t>
            </w:r>
          </w:p>
        </w:tc>
      </w:tr>
      <w:tr w:rsidR="00CA7E78" w:rsidRPr="00CA7E78" w:rsidTr="006306B9">
        <w:trPr>
          <w:trHeight w:val="240"/>
        </w:trPr>
        <w:tc>
          <w:tcPr>
            <w:tcW w:w="2199" w:type="dxa"/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b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b/>
                <w:color w:val="2D2D2D"/>
                <w:sz w:val="24"/>
                <w:szCs w:val="24"/>
                <w:shd w:val="clear" w:color="auto" w:fill="FFFFFF"/>
                <w:lang w:val="en-US"/>
              </w:rPr>
              <w:t>Visits to PCP</w:t>
            </w:r>
          </w:p>
        </w:tc>
        <w:tc>
          <w:tcPr>
            <w:tcW w:w="3481" w:type="dxa"/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298" w:type="dxa"/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1 – 3</w:t>
            </w:r>
          </w:p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4 – 10</w:t>
            </w:r>
          </w:p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&gt; 10</w:t>
            </w:r>
          </w:p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66" w:type="dxa"/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32/434 (7.4%)</w:t>
            </w:r>
          </w:p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44/552 (8.0%)</w:t>
            </w:r>
          </w:p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23/256 (9.0%</w:t>
            </w:r>
          </w:p>
        </w:tc>
        <w:tc>
          <w:tcPr>
            <w:tcW w:w="2015" w:type="dxa"/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&gt; 0.01 (*p = 0.66)</w:t>
            </w:r>
          </w:p>
        </w:tc>
      </w:tr>
      <w:tr w:rsidR="00CA7E78" w:rsidRPr="00CA7E78" w:rsidTr="006306B9">
        <w:trPr>
          <w:trHeight w:val="240"/>
        </w:trPr>
        <w:tc>
          <w:tcPr>
            <w:tcW w:w="2199" w:type="dxa"/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b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b/>
                <w:color w:val="2D2D2D"/>
                <w:sz w:val="24"/>
                <w:szCs w:val="24"/>
                <w:shd w:val="clear" w:color="auto" w:fill="FFFFFF"/>
                <w:lang w:val="en-US"/>
              </w:rPr>
              <w:t>Initial diagnosis</w:t>
            </w:r>
          </w:p>
        </w:tc>
        <w:tc>
          <w:tcPr>
            <w:tcW w:w="3481" w:type="dxa"/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298" w:type="dxa"/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Heartburn</w:t>
            </w:r>
          </w:p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GERD</w:t>
            </w:r>
          </w:p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66" w:type="dxa"/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17/458 (3.7%)</w:t>
            </w:r>
          </w:p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82/784 (10.5%)</w:t>
            </w:r>
          </w:p>
        </w:tc>
        <w:tc>
          <w:tcPr>
            <w:tcW w:w="2015" w:type="dxa"/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b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b/>
                <w:color w:val="2D2D2D"/>
                <w:sz w:val="24"/>
                <w:szCs w:val="24"/>
                <w:shd w:val="clear" w:color="auto" w:fill="FFFFFF"/>
                <w:lang w:val="en-US"/>
              </w:rPr>
              <w:t xml:space="preserve">&lt; 0.005 </w:t>
            </w:r>
          </w:p>
        </w:tc>
      </w:tr>
      <w:tr w:rsidR="00CA7E78" w:rsidRPr="00CA7E78" w:rsidTr="006306B9">
        <w:trPr>
          <w:trHeight w:val="240"/>
        </w:trPr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b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b/>
                <w:color w:val="2D2D2D"/>
                <w:sz w:val="24"/>
                <w:szCs w:val="24"/>
                <w:shd w:val="clear" w:color="auto" w:fill="FFFFFF"/>
                <w:lang w:val="en-US"/>
              </w:rPr>
              <w:lastRenderedPageBreak/>
              <w:t>Acid suppressants at time of diagnosis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No</w:t>
            </w:r>
          </w:p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Antacids only</w:t>
            </w:r>
          </w:p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H2RA +/- antacids</w:t>
            </w:r>
          </w:p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PPI +/- antacids</w:t>
            </w:r>
          </w:p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H2RA + PPI +/- antacids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17/261 (6.5%)</w:t>
            </w:r>
          </w:p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23/480 (4.8%)</w:t>
            </w:r>
          </w:p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20/245 (8.2%)</w:t>
            </w:r>
          </w:p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32/220 (14.5%)</w:t>
            </w:r>
          </w:p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  <w:t>7/36 (21.2%)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:rsidR="00CA7E78" w:rsidRPr="00CA7E78" w:rsidRDefault="00CA7E78" w:rsidP="006306B9">
            <w:pPr>
              <w:spacing w:after="0" w:line="240" w:lineRule="auto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  <w:lang w:val="en-US"/>
              </w:rPr>
            </w:pPr>
            <w:r w:rsidRPr="00CA7E78">
              <w:rPr>
                <w:rFonts w:ascii="Arial" w:hAnsi="Arial" w:cs="Arial"/>
                <w:b/>
                <w:color w:val="2D2D2D"/>
                <w:sz w:val="24"/>
                <w:szCs w:val="24"/>
                <w:shd w:val="clear" w:color="auto" w:fill="FFFFFF"/>
                <w:lang w:val="en-US"/>
              </w:rPr>
              <w:t>&lt; 0.005</w:t>
            </w:r>
          </w:p>
        </w:tc>
      </w:tr>
    </w:tbl>
    <w:p w:rsidR="00CA7E78" w:rsidRPr="00CA7E78" w:rsidRDefault="00CA7E78" w:rsidP="00CA7E78">
      <w:pPr>
        <w:tabs>
          <w:tab w:val="left" w:pos="4136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CA7E78">
        <w:rPr>
          <w:rFonts w:ascii="Arial" w:hAnsi="Arial" w:cs="Arial"/>
          <w:sz w:val="24"/>
          <w:szCs w:val="24"/>
          <w:lang w:val="en-US"/>
        </w:rPr>
        <w:t>GERD = gastroesophageal reflux disease; PCP = primary care physician; H2RA = Histamine Receptor Antagonist; PPI = proton pump inhibitor</w:t>
      </w:r>
    </w:p>
    <w:p w:rsidR="00CA7E78" w:rsidRPr="00CA7E78" w:rsidRDefault="00CA7E78" w:rsidP="00CA7E78">
      <w:pPr>
        <w:tabs>
          <w:tab w:val="left" w:pos="4136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CA7E78">
        <w:rPr>
          <w:rFonts w:ascii="Arial" w:hAnsi="Arial" w:cs="Arial"/>
          <w:sz w:val="24"/>
          <w:szCs w:val="24"/>
          <w:lang w:val="en-US"/>
        </w:rPr>
        <w:t xml:space="preserve">*p: Indicates p-value calculated manually by using </w:t>
      </w:r>
      <w:r w:rsidRPr="00CA7E78">
        <w:rPr>
          <w:rFonts w:ascii="Arial" w:hAnsi="Arial" w:cs="Arial"/>
          <w:i/>
          <w:sz w:val="24"/>
          <w:szCs w:val="24"/>
          <w:lang w:val="en-US"/>
        </w:rPr>
        <w:t>Χ</w:t>
      </w:r>
      <w:r w:rsidRPr="00CA7E78">
        <w:rPr>
          <w:rFonts w:ascii="Arial" w:hAnsi="Arial" w:cs="Arial"/>
          <w:i/>
          <w:sz w:val="24"/>
          <w:szCs w:val="24"/>
          <w:vertAlign w:val="superscript"/>
          <w:lang w:val="en-US"/>
        </w:rPr>
        <w:t xml:space="preserve">2 </w:t>
      </w:r>
      <w:r w:rsidRPr="00CA7E78">
        <w:rPr>
          <w:rFonts w:ascii="Arial" w:hAnsi="Arial" w:cs="Arial"/>
          <w:i/>
          <w:sz w:val="24"/>
          <w:szCs w:val="24"/>
          <w:lang w:val="en-US"/>
        </w:rPr>
        <w:t xml:space="preserve">- test </w:t>
      </w:r>
      <w:r w:rsidRPr="00CA7E78">
        <w:rPr>
          <w:rFonts w:ascii="Arial" w:hAnsi="Arial" w:cs="Arial"/>
          <w:sz w:val="24"/>
          <w:szCs w:val="24"/>
          <w:lang w:val="en-US"/>
        </w:rPr>
        <w:t xml:space="preserve">based upon original data (no level of significance specified in original study). </w:t>
      </w:r>
    </w:p>
    <w:p w:rsidR="00CA7E78" w:rsidRPr="00CA7E78" w:rsidRDefault="00CA7E78" w:rsidP="00CA7E78">
      <w:pPr>
        <w:rPr>
          <w:rFonts w:ascii="Arial" w:hAnsi="Arial" w:cs="Arial"/>
          <w:lang w:val="en-US"/>
        </w:rPr>
      </w:pPr>
    </w:p>
    <w:p w:rsidR="00EB5BB3" w:rsidRPr="00CA7E78" w:rsidRDefault="00EB5BB3" w:rsidP="00CA7E78">
      <w:pPr>
        <w:rPr>
          <w:rFonts w:ascii="Arial" w:hAnsi="Arial" w:cs="Arial"/>
          <w:lang w:val="en-US"/>
        </w:rPr>
      </w:pPr>
    </w:p>
    <w:sectPr w:rsidR="00EB5BB3" w:rsidRPr="00CA7E78" w:rsidSect="00FF6ED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F19" w:rsidRDefault="00C83F19" w:rsidP="00CC5CBE">
      <w:pPr>
        <w:spacing w:after="0" w:line="240" w:lineRule="auto"/>
      </w:pPr>
      <w:r>
        <w:separator/>
      </w:r>
    </w:p>
  </w:endnote>
  <w:endnote w:type="continuationSeparator" w:id="0">
    <w:p w:rsidR="00C83F19" w:rsidRDefault="00C83F19" w:rsidP="00CC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F19" w:rsidRDefault="00C83F19" w:rsidP="00CC5CBE">
      <w:pPr>
        <w:spacing w:after="0" w:line="240" w:lineRule="auto"/>
      </w:pPr>
      <w:r>
        <w:separator/>
      </w:r>
    </w:p>
  </w:footnote>
  <w:footnote w:type="continuationSeparator" w:id="0">
    <w:p w:rsidR="00C83F19" w:rsidRDefault="00C83F19" w:rsidP="00CC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CBE" w:rsidRPr="00CC5CBE" w:rsidRDefault="00CC5CBE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Appendix F – Prognosis &amp; Prognostic Factors</w:t>
    </w:r>
  </w:p>
  <w:p w:rsidR="00CC5CBE" w:rsidRDefault="00CC5C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D3B49"/>
    <w:multiLevelType w:val="multilevel"/>
    <w:tmpl w:val="45FEA2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A24314"/>
    <w:rsid w:val="001A6EFA"/>
    <w:rsid w:val="003777DE"/>
    <w:rsid w:val="005B356F"/>
    <w:rsid w:val="00785D60"/>
    <w:rsid w:val="008464D3"/>
    <w:rsid w:val="00A24314"/>
    <w:rsid w:val="00C83F19"/>
    <w:rsid w:val="00CA7E78"/>
    <w:rsid w:val="00CC45C8"/>
    <w:rsid w:val="00CC5CBE"/>
    <w:rsid w:val="00EB5BB3"/>
    <w:rsid w:val="00F12ECD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DDE80-9F46-4A1A-B6AF-B78647D9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CC5CBE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C5CBE"/>
    <w:rPr>
      <w:rFonts w:ascii="Calibri" w:eastAsia="Calibri" w:hAnsi="Calibri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C5CBE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C5CBE"/>
    <w:rPr>
      <w:rFonts w:ascii="Calibri" w:eastAsia="Calibri" w:hAnsi="Calibri" w:cs="Times New Roman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C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C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C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C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BE"/>
    <w:rPr>
      <w:rFonts w:ascii="Tahoma" w:eastAsia="Calibri" w:hAnsi="Tahoma" w:cs="Tahoma"/>
      <w:sz w:val="16"/>
      <w:szCs w:val="16"/>
    </w:rPr>
  </w:style>
  <w:style w:type="character" w:customStyle="1" w:styleId="Gemiddeldraster2Char">
    <w:name w:val="Gemiddeld raster 2 Char"/>
    <w:link w:val="MediumGrid2"/>
    <w:uiPriority w:val="1"/>
    <w:rsid w:val="00CC5CBE"/>
    <w:rPr>
      <w:sz w:val="22"/>
      <w:szCs w:val="22"/>
      <w:lang w:val="en-US" w:eastAsia="en-US" w:bidi="ar-SA"/>
    </w:rPr>
  </w:style>
  <w:style w:type="table" w:styleId="MediumGrid2">
    <w:name w:val="Medium Grid 2"/>
    <w:basedOn w:val="TableNormal"/>
    <w:link w:val="Gemiddeldraster2Char"/>
    <w:uiPriority w:val="1"/>
    <w:rsid w:val="00CC5CB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59"/>
    <w:rsid w:val="00CA7E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E78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2821</Characters>
  <Application>Microsoft Office Word</Application>
  <DocSecurity>0</DocSecurity>
  <Lines>117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M.M.J. Singendonk</dc:creator>
  <cp:lastModifiedBy>Rosen, Rachel (GI/Nutrition)</cp:lastModifiedBy>
  <cp:revision>2</cp:revision>
  <dcterms:created xsi:type="dcterms:W3CDTF">2017-07-27T12:10:00Z</dcterms:created>
  <dcterms:modified xsi:type="dcterms:W3CDTF">2017-07-27T12:10:00Z</dcterms:modified>
</cp:coreProperties>
</file>