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19" w:rsidRPr="00F6364D" w:rsidRDefault="001C3F19" w:rsidP="001C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64D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F6364D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F6364D">
        <w:rPr>
          <w:rFonts w:ascii="Times New Roman" w:hAnsi="Times New Roman" w:cs="Times New Roman"/>
          <w:b/>
          <w:bCs/>
          <w:sz w:val="24"/>
          <w:szCs w:val="24"/>
        </w:rPr>
        <w:t>. Maltase deficiency patterns (U/mg protein)</w:t>
      </w:r>
    </w:p>
    <w:p w:rsidR="001C3F19" w:rsidRPr="00F6364D" w:rsidRDefault="001C3F19" w:rsidP="001C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64D">
        <w:rPr>
          <w:rFonts w:ascii="Times New Roman" w:hAnsi="Times New Roman" w:cs="Times New Roman"/>
          <w:b/>
          <w:bCs/>
          <w:sz w:val="24"/>
          <w:szCs w:val="24"/>
        </w:rPr>
        <w:t xml:space="preserve">(Maltase &lt; 100 from Total 30 K Series) </w:t>
      </w:r>
    </w:p>
    <w:p w:rsidR="001C3F19" w:rsidRPr="00F6364D" w:rsidRDefault="001C3F19" w:rsidP="001C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809"/>
        <w:gridCol w:w="990"/>
        <w:gridCol w:w="994"/>
        <w:gridCol w:w="1167"/>
        <w:gridCol w:w="1170"/>
        <w:gridCol w:w="1170"/>
        <w:gridCol w:w="720"/>
      </w:tblGrid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304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6364D">
              <w:rPr>
                <w:rFonts w:ascii="Times New Roman" w:hAnsi="Times New Roman" w:cs="Times New Roman"/>
              </w:rPr>
              <w:t>StDev</w:t>
            </w:r>
            <w:proofErr w:type="spellEnd"/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Maximum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ANOVA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Lactase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16.486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6.906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68.600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42.01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19.67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94.70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3.8000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2.852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9.9000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22.77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62.70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Sucrase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23.468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6.437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46.500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3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17.289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8.290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47.100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54.66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107.80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Maltase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80.219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14.752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99.700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51.60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24.41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93.30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62.541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24.394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99.800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37.63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32.55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92.90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Palatinase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5.529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3.033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44.700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2.121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2.368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2671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3.819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3.483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106.000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9.455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5.394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2.800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25.200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10.023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7.260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79.280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6.512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5.185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18.727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11.314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6.610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90.136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9.723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5.144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21.481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M-2.24S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27.651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11.286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-7.360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86.148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35.14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13.88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78.54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23.813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11.739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-13.648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9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79.548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-84.82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53.91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-215.27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9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-15.14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L/S</w:t>
            </w: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0.7958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1.2803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0.2701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32.3000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</w:t>
            </w: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CSID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3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27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39.46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PDD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2825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0.26577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0.29987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0.00228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7.91667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F19" w:rsidRPr="00F6364D" w:rsidTr="00C23774">
        <w:tc>
          <w:tcPr>
            <w:tcW w:w="1255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PMD</w:t>
            </w:r>
          </w:p>
        </w:tc>
        <w:tc>
          <w:tcPr>
            <w:tcW w:w="809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0.4042</w:t>
            </w:r>
          </w:p>
        </w:tc>
        <w:tc>
          <w:tcPr>
            <w:tcW w:w="994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13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0.2643</w:t>
            </w:r>
          </w:p>
        </w:tc>
        <w:tc>
          <w:tcPr>
            <w:tcW w:w="1167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1.1552</w:t>
            </w:r>
          </w:p>
        </w:tc>
        <w:tc>
          <w:tcPr>
            <w:tcW w:w="117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64D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</w:tcPr>
          <w:p w:rsidR="001C3F19" w:rsidRPr="00F6364D" w:rsidRDefault="001C3F19" w:rsidP="00C2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C3F19" w:rsidRPr="00D37D29" w:rsidRDefault="001C3F19" w:rsidP="001C3F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*ANOVA (p) and Tukey’s test (values with same letter are not different).</w:t>
      </w:r>
    </w:p>
    <w:p w:rsidR="00E120DF" w:rsidRDefault="00E120DF">
      <w:bookmarkStart w:id="0" w:name="_GoBack"/>
      <w:bookmarkEnd w:id="0"/>
    </w:p>
    <w:sectPr w:rsidR="00E1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9"/>
    <w:rsid w:val="001C3F19"/>
    <w:rsid w:val="00202C25"/>
    <w:rsid w:val="004C5403"/>
    <w:rsid w:val="00540C8C"/>
    <w:rsid w:val="007243FD"/>
    <w:rsid w:val="008A1962"/>
    <w:rsid w:val="00A125EE"/>
    <w:rsid w:val="00AB1FEC"/>
    <w:rsid w:val="00D360A9"/>
    <w:rsid w:val="00E120DF"/>
    <w:rsid w:val="00E81FB3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2827-01CB-4DEB-A79A-81990CB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Buford L. Nichols</dc:creator>
  <cp:keywords/>
  <dc:description/>
  <cp:lastModifiedBy>Buford L. Nichols</cp:lastModifiedBy>
  <cp:revision>1</cp:revision>
  <dcterms:created xsi:type="dcterms:W3CDTF">2017-07-25T17:11:00Z</dcterms:created>
  <dcterms:modified xsi:type="dcterms:W3CDTF">2017-07-25T17:12:00Z</dcterms:modified>
</cp:coreProperties>
</file>