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7CF36" w14:textId="23AA95FE" w:rsidR="003D6B3C" w:rsidRPr="00C05282" w:rsidRDefault="009C5FF0">
      <w:pPr>
        <w:rPr>
          <w:rFonts w:ascii="Times New Roman" w:hAnsi="Times New Roman" w:cs="Times New Roman"/>
          <w:b/>
          <w:lang w:val="en-CA"/>
        </w:rPr>
      </w:pPr>
      <w:r w:rsidRPr="00C05282">
        <w:rPr>
          <w:rFonts w:ascii="Times New Roman" w:hAnsi="Times New Roman" w:cs="Times New Roman"/>
          <w:b/>
          <w:lang w:val="en-CA"/>
        </w:rPr>
        <w:t>Supplemental</w:t>
      </w:r>
      <w:r w:rsidR="001F3D1A" w:rsidRPr="00C05282">
        <w:rPr>
          <w:rFonts w:ascii="Times New Roman" w:hAnsi="Times New Roman" w:cs="Times New Roman"/>
          <w:b/>
          <w:lang w:val="en-CA"/>
        </w:rPr>
        <w:t xml:space="preserve"> Materials:</w:t>
      </w:r>
    </w:p>
    <w:p w14:paraId="4128CCD2" w14:textId="77777777" w:rsidR="00584DCF" w:rsidRPr="00C05282" w:rsidRDefault="00584DCF">
      <w:pPr>
        <w:rPr>
          <w:rFonts w:ascii="Times New Roman" w:hAnsi="Times New Roman" w:cs="Times New Roman"/>
          <w:lang w:val="en-CA"/>
        </w:rPr>
      </w:pPr>
    </w:p>
    <w:p w14:paraId="647484FC" w14:textId="77777777" w:rsidR="00103ABD" w:rsidRPr="00C05282" w:rsidRDefault="00103ABD">
      <w:pPr>
        <w:rPr>
          <w:rFonts w:ascii="Times New Roman" w:hAnsi="Times New Roman" w:cs="Times New Roman"/>
          <w:b/>
          <w:u w:val="single"/>
          <w:lang w:val="en-CA"/>
        </w:rPr>
      </w:pPr>
    </w:p>
    <w:p w14:paraId="22AFF336" w14:textId="6249045E" w:rsidR="00584DCF" w:rsidRPr="00C05282" w:rsidRDefault="001F3D1A">
      <w:pPr>
        <w:rPr>
          <w:rFonts w:ascii="Times New Roman" w:hAnsi="Times New Roman" w:cs="Times New Roman"/>
          <w:b/>
          <w:u w:val="single"/>
          <w:lang w:val="en-CA"/>
        </w:rPr>
      </w:pPr>
      <w:r w:rsidRPr="00C05282">
        <w:rPr>
          <w:rFonts w:ascii="Times New Roman" w:hAnsi="Times New Roman" w:cs="Times New Roman"/>
          <w:b/>
          <w:u w:val="single"/>
          <w:lang w:val="en-CA"/>
        </w:rPr>
        <w:t xml:space="preserve">Additional </w:t>
      </w:r>
      <w:r w:rsidR="00584DCF" w:rsidRPr="00C05282">
        <w:rPr>
          <w:rFonts w:ascii="Times New Roman" w:hAnsi="Times New Roman" w:cs="Times New Roman"/>
          <w:b/>
          <w:u w:val="single"/>
          <w:lang w:val="en-CA"/>
        </w:rPr>
        <w:t>Results:</w:t>
      </w:r>
    </w:p>
    <w:p w14:paraId="4925250F" w14:textId="77777777" w:rsidR="009C5FF0" w:rsidRPr="00C05282" w:rsidRDefault="009C5FF0">
      <w:pPr>
        <w:rPr>
          <w:rFonts w:ascii="Times New Roman" w:hAnsi="Times New Roman" w:cs="Times New Roman"/>
          <w:lang w:val="en-CA"/>
        </w:rPr>
      </w:pPr>
    </w:p>
    <w:p w14:paraId="42239040" w14:textId="5C1DBDB9" w:rsidR="007B16AE" w:rsidRPr="00C05282" w:rsidRDefault="007B16AE" w:rsidP="00473ECB">
      <w:pPr>
        <w:spacing w:line="480" w:lineRule="auto"/>
        <w:jc w:val="both"/>
        <w:outlineLvl w:val="0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i/>
          <w:lang w:val="en-CA"/>
        </w:rPr>
        <w:t>Age preference for EEN use</w:t>
      </w:r>
    </w:p>
    <w:p w14:paraId="5AC1482B" w14:textId="101D954D" w:rsidR="007B16AE" w:rsidRPr="007B16AE" w:rsidRDefault="007B16AE" w:rsidP="00473ECB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  <w:r w:rsidRPr="007B16AE">
        <w:rPr>
          <w:rFonts w:ascii="Times New Roman" w:hAnsi="Times New Roman" w:cs="Times New Roman"/>
          <w:lang w:val="en-CA"/>
        </w:rPr>
        <w:t xml:space="preserve">School age children and adolescents were regularly treated with </w:t>
      </w:r>
      <w:r w:rsidR="00902C66">
        <w:rPr>
          <w:rFonts w:ascii="Times New Roman" w:hAnsi="Times New Roman" w:cs="Times New Roman"/>
          <w:lang w:val="en-CA"/>
        </w:rPr>
        <w:t>E</w:t>
      </w:r>
      <w:r w:rsidRPr="007B16AE">
        <w:rPr>
          <w:rFonts w:ascii="Times New Roman" w:hAnsi="Times New Roman" w:cs="Times New Roman"/>
          <w:lang w:val="en-CA"/>
        </w:rPr>
        <w:t xml:space="preserve">EN (92% and 88%, respectively) and </w:t>
      </w:r>
      <w:r w:rsidR="00902C66">
        <w:rPr>
          <w:rFonts w:ascii="Times New Roman" w:hAnsi="Times New Roman" w:cs="Times New Roman"/>
          <w:lang w:val="en-CA"/>
        </w:rPr>
        <w:t>E</w:t>
      </w:r>
      <w:r w:rsidRPr="007B16AE">
        <w:rPr>
          <w:rFonts w:ascii="Times New Roman" w:hAnsi="Times New Roman" w:cs="Times New Roman"/>
          <w:lang w:val="en-CA"/>
        </w:rPr>
        <w:t xml:space="preserve">EN was used frequently in young children (2-6y; 68%; </w:t>
      </w:r>
      <w:r w:rsidRPr="007B16AE">
        <w:rPr>
          <w:rFonts w:ascii="Times New Roman" w:hAnsi="Times New Roman" w:cs="Times New Roman"/>
          <w:b/>
          <w:lang w:val="en-CA"/>
        </w:rPr>
        <w:t xml:space="preserve">Fig. </w:t>
      </w:r>
      <w:r>
        <w:rPr>
          <w:rFonts w:ascii="Times New Roman" w:hAnsi="Times New Roman" w:cs="Times New Roman"/>
          <w:b/>
          <w:lang w:val="en-CA"/>
        </w:rPr>
        <w:t>S2</w:t>
      </w:r>
      <w:r w:rsidRPr="007B16AE">
        <w:rPr>
          <w:rFonts w:ascii="Times New Roman" w:hAnsi="Times New Roman" w:cs="Times New Roman"/>
          <w:b/>
          <w:lang w:val="en-CA"/>
        </w:rPr>
        <w:t>A</w:t>
      </w:r>
      <w:r w:rsidRPr="007B16AE">
        <w:rPr>
          <w:rFonts w:ascii="Times New Roman" w:hAnsi="Times New Roman" w:cs="Times New Roman"/>
          <w:lang w:val="en-CA"/>
        </w:rPr>
        <w:t xml:space="preserve">). The extremes of the pediatric age range were less frequently treated by </w:t>
      </w:r>
      <w:r w:rsidR="00902C66">
        <w:rPr>
          <w:rFonts w:ascii="Times New Roman" w:hAnsi="Times New Roman" w:cs="Times New Roman"/>
          <w:lang w:val="en-CA"/>
        </w:rPr>
        <w:t>E</w:t>
      </w:r>
      <w:r w:rsidRPr="007B16AE">
        <w:rPr>
          <w:rFonts w:ascii="Times New Roman" w:hAnsi="Times New Roman" w:cs="Times New Roman"/>
          <w:lang w:val="en-CA"/>
        </w:rPr>
        <w:t xml:space="preserve">EN, with use for </w:t>
      </w:r>
      <w:r w:rsidR="00E8413B">
        <w:rPr>
          <w:rFonts w:ascii="Times New Roman" w:hAnsi="Times New Roman" w:cs="Times New Roman"/>
          <w:lang w:val="en-CA"/>
        </w:rPr>
        <w:t>young adults (&gt;17 years) at 52%</w:t>
      </w:r>
      <w:r w:rsidRPr="007B16AE">
        <w:rPr>
          <w:rFonts w:ascii="Times New Roman" w:hAnsi="Times New Roman" w:cs="Times New Roman"/>
          <w:lang w:val="en-CA"/>
        </w:rPr>
        <w:t xml:space="preserve"> and 4</w:t>
      </w:r>
      <w:r w:rsidR="00E8413B">
        <w:rPr>
          <w:rFonts w:ascii="Times New Roman" w:hAnsi="Times New Roman" w:cs="Times New Roman"/>
          <w:lang w:val="en-CA"/>
        </w:rPr>
        <w:t>5% use for infants (0-2 years).</w:t>
      </w:r>
      <w:r w:rsidRPr="007B16AE">
        <w:rPr>
          <w:rFonts w:ascii="Times New Roman" w:hAnsi="Times New Roman" w:cs="Times New Roman"/>
          <w:lang w:val="en-CA"/>
        </w:rPr>
        <w:t xml:space="preserve"> Regional comparison found that North Americans had higher rates of use in young adults (&gt;17 years), with </w:t>
      </w:r>
      <w:r w:rsidR="00902C66">
        <w:rPr>
          <w:rFonts w:ascii="Times New Roman" w:hAnsi="Times New Roman" w:cs="Times New Roman"/>
          <w:lang w:val="en-CA"/>
        </w:rPr>
        <w:t>71% in Canada and 84% in the US</w:t>
      </w:r>
      <w:r w:rsidRPr="007B16AE">
        <w:rPr>
          <w:rFonts w:ascii="Times New Roman" w:hAnsi="Times New Roman" w:cs="Times New Roman"/>
          <w:lang w:val="en-CA"/>
        </w:rPr>
        <w:t xml:space="preserve"> (UK 36%, Spain 40%, Europe</w:t>
      </w:r>
      <w:r w:rsidR="00902C66">
        <w:rPr>
          <w:rFonts w:ascii="Times New Roman" w:hAnsi="Times New Roman" w:cs="Times New Roman"/>
          <w:lang w:val="en-CA"/>
        </w:rPr>
        <w:t>-Other</w:t>
      </w:r>
      <w:r w:rsidRPr="007B16AE">
        <w:rPr>
          <w:rFonts w:ascii="Times New Roman" w:hAnsi="Times New Roman" w:cs="Times New Roman"/>
          <w:lang w:val="en-CA"/>
        </w:rPr>
        <w:t xml:space="preserve"> 43%; </w:t>
      </w:r>
      <w:r>
        <w:rPr>
          <w:rFonts w:ascii="Times New Roman" w:hAnsi="Times New Roman" w:cs="Times New Roman"/>
          <w:b/>
          <w:lang w:val="en-CA"/>
        </w:rPr>
        <w:t>Fig. S2</w:t>
      </w:r>
      <w:r w:rsidRPr="007B16AE">
        <w:rPr>
          <w:rFonts w:ascii="Times New Roman" w:hAnsi="Times New Roman" w:cs="Times New Roman"/>
          <w:b/>
          <w:lang w:val="en-CA"/>
        </w:rPr>
        <w:t>B</w:t>
      </w:r>
      <w:r w:rsidRPr="007B16AE">
        <w:rPr>
          <w:rFonts w:ascii="Times New Roman" w:hAnsi="Times New Roman" w:cs="Times New Roman"/>
          <w:lang w:val="en-CA"/>
        </w:rPr>
        <w:t>). Regarding breakdown by profession, PGE-IBD</w:t>
      </w:r>
      <w:r w:rsidRPr="007B16AE">
        <w:rPr>
          <w:rFonts w:ascii="Times New Roman" w:hAnsi="Times New Roman" w:cs="Times New Roman"/>
        </w:rPr>
        <w:t xml:space="preserve"> did not treat young adults (&gt;17yrs) with </w:t>
      </w:r>
      <w:r w:rsidR="00902C66">
        <w:rPr>
          <w:rFonts w:ascii="Times New Roman" w:hAnsi="Times New Roman" w:cs="Times New Roman"/>
        </w:rPr>
        <w:t>E</w:t>
      </w:r>
      <w:r w:rsidRPr="007B16AE">
        <w:rPr>
          <w:rFonts w:ascii="Times New Roman" w:hAnsi="Times New Roman" w:cs="Times New Roman"/>
        </w:rPr>
        <w:t>EN</w:t>
      </w:r>
      <w:r w:rsidR="00E8413B">
        <w:rPr>
          <w:rFonts w:ascii="Times New Roman" w:hAnsi="Times New Roman" w:cs="Times New Roman"/>
        </w:rPr>
        <w:t xml:space="preserve"> as often as other professions [</w:t>
      </w:r>
      <w:r w:rsidRPr="007B16AE">
        <w:rPr>
          <w:rFonts w:ascii="Times New Roman" w:hAnsi="Times New Roman" w:cs="Times New Roman"/>
        </w:rPr>
        <w:t>35% vs. 53% and 86% for PGE-all and PGD</w:t>
      </w:r>
      <w:r w:rsidR="00E8413B">
        <w:rPr>
          <w:rFonts w:ascii="Times New Roman" w:hAnsi="Times New Roman" w:cs="Times New Roman"/>
        </w:rPr>
        <w:t xml:space="preserve"> (dietitians)</w:t>
      </w:r>
      <w:r w:rsidRPr="007B16AE">
        <w:rPr>
          <w:rFonts w:ascii="Times New Roman" w:hAnsi="Times New Roman" w:cs="Times New Roman"/>
        </w:rPr>
        <w:t xml:space="preserve">, respectively; </w:t>
      </w:r>
      <w:r w:rsidRPr="007B16AE">
        <w:rPr>
          <w:rFonts w:ascii="Times New Roman" w:hAnsi="Times New Roman" w:cs="Times New Roman"/>
          <w:b/>
        </w:rPr>
        <w:t>Fig.</w:t>
      </w:r>
      <w:r>
        <w:rPr>
          <w:rFonts w:ascii="Times New Roman" w:hAnsi="Times New Roman" w:cs="Times New Roman"/>
          <w:b/>
        </w:rPr>
        <w:t xml:space="preserve"> S2</w:t>
      </w:r>
      <w:r w:rsidRPr="007B16AE">
        <w:rPr>
          <w:rFonts w:ascii="Times New Roman" w:hAnsi="Times New Roman" w:cs="Times New Roman"/>
          <w:b/>
        </w:rPr>
        <w:t>C</w:t>
      </w:r>
      <w:r w:rsidR="00E8413B">
        <w:rPr>
          <w:rFonts w:ascii="Times New Roman" w:hAnsi="Times New Roman" w:cs="Times New Roman"/>
        </w:rPr>
        <w:t>]</w:t>
      </w:r>
      <w:r w:rsidRPr="007B16AE">
        <w:rPr>
          <w:rFonts w:ascii="Times New Roman" w:hAnsi="Times New Roman" w:cs="Times New Roman"/>
        </w:rPr>
        <w:t xml:space="preserve">. </w:t>
      </w:r>
    </w:p>
    <w:p w14:paraId="4EC0201D" w14:textId="77777777" w:rsidR="007B16AE" w:rsidRDefault="007B16AE" w:rsidP="00473ECB">
      <w:pPr>
        <w:spacing w:line="480" w:lineRule="auto"/>
        <w:jc w:val="both"/>
        <w:outlineLvl w:val="0"/>
        <w:rPr>
          <w:rFonts w:ascii="Times New Roman" w:hAnsi="Times New Roman" w:cs="Times New Roman"/>
          <w:b/>
          <w:i/>
          <w:lang w:val="en-CA"/>
        </w:rPr>
      </w:pPr>
    </w:p>
    <w:p w14:paraId="7E5B891C" w14:textId="733BD300" w:rsidR="00221E7F" w:rsidRPr="00C05282" w:rsidRDefault="00221E7F" w:rsidP="00473ECB">
      <w:pPr>
        <w:spacing w:line="480" w:lineRule="auto"/>
        <w:jc w:val="both"/>
        <w:outlineLvl w:val="0"/>
        <w:rPr>
          <w:rFonts w:ascii="Times New Roman" w:hAnsi="Times New Roman" w:cs="Times New Roman"/>
          <w:b/>
          <w:lang w:val="en-CA"/>
        </w:rPr>
      </w:pPr>
      <w:r w:rsidRPr="00C05282">
        <w:rPr>
          <w:rFonts w:ascii="Times New Roman" w:hAnsi="Times New Roman" w:cs="Times New Roman"/>
          <w:b/>
          <w:i/>
          <w:lang w:val="en-CA"/>
        </w:rPr>
        <w:t>Choice</w:t>
      </w:r>
      <w:r w:rsidR="007450B0">
        <w:rPr>
          <w:rFonts w:ascii="Times New Roman" w:hAnsi="Times New Roman" w:cs="Times New Roman"/>
          <w:b/>
          <w:i/>
          <w:lang w:val="en-CA"/>
        </w:rPr>
        <w:t>, concentration,</w:t>
      </w:r>
      <w:r w:rsidR="003D6B3C" w:rsidRPr="00C05282">
        <w:rPr>
          <w:rFonts w:ascii="Times New Roman" w:hAnsi="Times New Roman" w:cs="Times New Roman"/>
          <w:b/>
          <w:i/>
          <w:lang w:val="en-CA"/>
        </w:rPr>
        <w:t xml:space="preserve"> and</w:t>
      </w:r>
      <w:r w:rsidRPr="00C05282">
        <w:rPr>
          <w:rFonts w:ascii="Times New Roman" w:hAnsi="Times New Roman" w:cs="Times New Roman"/>
          <w:b/>
          <w:i/>
          <w:lang w:val="en-CA"/>
        </w:rPr>
        <w:t xml:space="preserve"> quantity of EEN formulas</w:t>
      </w:r>
    </w:p>
    <w:p w14:paraId="05448746" w14:textId="06D3688F" w:rsidR="002E0AE4" w:rsidRPr="00C05282" w:rsidRDefault="007450B0" w:rsidP="00473ECB">
      <w:pPr>
        <w:spacing w:line="480" w:lineRule="auto"/>
        <w:jc w:val="both"/>
        <w:outlineLvl w:val="0"/>
        <w:rPr>
          <w:rFonts w:ascii="Times New Roman" w:hAnsi="Times New Roman" w:cs="Times New Roman"/>
          <w:lang w:val="en-CA"/>
        </w:rPr>
      </w:pPr>
      <w:r w:rsidRPr="007450B0">
        <w:rPr>
          <w:rFonts w:ascii="Times New Roman" w:hAnsi="Times New Roman" w:cs="Times New Roman"/>
          <w:lang w:val="en-CA"/>
        </w:rPr>
        <w:t>The majority</w:t>
      </w:r>
      <w:r>
        <w:rPr>
          <w:rFonts w:ascii="Times New Roman" w:hAnsi="Times New Roman" w:cs="Times New Roman"/>
          <w:lang w:val="en-CA"/>
        </w:rPr>
        <w:t xml:space="preserve"> (55%) of respondents instruct</w:t>
      </w:r>
      <w:r w:rsidRPr="007450B0">
        <w:rPr>
          <w:rFonts w:ascii="Times New Roman" w:hAnsi="Times New Roman" w:cs="Times New Roman"/>
          <w:lang w:val="en-CA"/>
        </w:rPr>
        <w:t xml:space="preserve"> their patients to consume 120% of their recommended dietary allowance of energy (RDA) during a flare; 36% instruct consumption of 100% of their energy requirement (</w:t>
      </w:r>
      <w:r w:rsidRPr="007450B0">
        <w:rPr>
          <w:rFonts w:ascii="Times New Roman" w:hAnsi="Times New Roman" w:cs="Times New Roman"/>
          <w:b/>
          <w:lang w:val="en-CA"/>
        </w:rPr>
        <w:t>Fig. S4</w:t>
      </w:r>
      <w:r w:rsidRPr="007450B0">
        <w:rPr>
          <w:rFonts w:ascii="Times New Roman" w:hAnsi="Times New Roman" w:cs="Times New Roman"/>
          <w:lang w:val="en-CA"/>
        </w:rPr>
        <w:t xml:space="preserve">). The majority of Gastroenterologists (62% PGE-all, 59% PGE-IBD) aimed at delivering 120% of the RDA at flare, while the majority of dietitians (64%) recommended 100% of RDA; 29% of PGD recommended 90% and 7% recommended consuming 120% of RDA. </w:t>
      </w:r>
      <w:r w:rsidR="00221E7F" w:rsidRPr="007450B0">
        <w:rPr>
          <w:rFonts w:ascii="Times New Roman" w:hAnsi="Times New Roman" w:cs="Times New Roman"/>
          <w:lang w:val="en-CA"/>
        </w:rPr>
        <w:t xml:space="preserve">The most commonly </w:t>
      </w:r>
      <w:r w:rsidR="00FE271A" w:rsidRPr="007450B0">
        <w:rPr>
          <w:rFonts w:ascii="Times New Roman" w:hAnsi="Times New Roman" w:cs="Times New Roman"/>
          <w:lang w:val="en-CA"/>
        </w:rPr>
        <w:t xml:space="preserve">formula </w:t>
      </w:r>
      <w:r w:rsidR="00221E7F" w:rsidRPr="007450B0">
        <w:rPr>
          <w:rFonts w:ascii="Times New Roman" w:hAnsi="Times New Roman" w:cs="Times New Roman"/>
          <w:lang w:val="en-CA"/>
        </w:rPr>
        <w:t xml:space="preserve">used for first line </w:t>
      </w:r>
      <w:r w:rsidR="00902C66">
        <w:rPr>
          <w:rFonts w:ascii="Times New Roman" w:hAnsi="Times New Roman" w:cs="Times New Roman"/>
          <w:lang w:val="en-CA"/>
        </w:rPr>
        <w:t>E</w:t>
      </w:r>
      <w:r w:rsidR="00221E7F" w:rsidRPr="007450B0">
        <w:rPr>
          <w:rFonts w:ascii="Times New Roman" w:hAnsi="Times New Roman" w:cs="Times New Roman"/>
          <w:lang w:val="en-CA"/>
        </w:rPr>
        <w:t xml:space="preserve">EN </w:t>
      </w:r>
      <w:r w:rsidR="003D6B3C" w:rsidRPr="007450B0">
        <w:rPr>
          <w:rFonts w:ascii="Times New Roman" w:hAnsi="Times New Roman" w:cs="Times New Roman"/>
          <w:lang w:val="en-CA"/>
        </w:rPr>
        <w:t>wa</w:t>
      </w:r>
      <w:r w:rsidR="00221E7F" w:rsidRPr="007450B0">
        <w:rPr>
          <w:rFonts w:ascii="Times New Roman" w:hAnsi="Times New Roman" w:cs="Times New Roman"/>
          <w:lang w:val="en-CA"/>
        </w:rPr>
        <w:t xml:space="preserve">s </w:t>
      </w:r>
      <w:proofErr w:type="spellStart"/>
      <w:r w:rsidR="00221E7F" w:rsidRPr="007450B0">
        <w:rPr>
          <w:rFonts w:ascii="Times New Roman" w:hAnsi="Times New Roman" w:cs="Times New Roman"/>
          <w:lang w:val="en-CA"/>
        </w:rPr>
        <w:t>Modulen</w:t>
      </w:r>
      <w:proofErr w:type="spellEnd"/>
      <w:r w:rsidR="00221E7F" w:rsidRPr="007450B0">
        <w:rPr>
          <w:rFonts w:ascii="Times New Roman" w:hAnsi="Times New Roman" w:cs="Times New Roman"/>
          <w:lang w:val="en-CA"/>
        </w:rPr>
        <w:t xml:space="preserve"> IBD (62%</w:t>
      </w:r>
      <w:r w:rsidR="008E63BD" w:rsidRPr="007450B0">
        <w:rPr>
          <w:rFonts w:ascii="Times New Roman" w:hAnsi="Times New Roman" w:cs="Times New Roman"/>
          <w:lang w:val="en-CA"/>
        </w:rPr>
        <w:t>; marketed in some countries</w:t>
      </w:r>
      <w:r w:rsidR="008E63BD" w:rsidRPr="00C05282">
        <w:rPr>
          <w:rFonts w:ascii="Times New Roman" w:hAnsi="Times New Roman" w:cs="Times New Roman"/>
          <w:lang w:val="en-CA"/>
        </w:rPr>
        <w:t xml:space="preserve"> as Resource IBD</w:t>
      </w:r>
      <w:r w:rsidR="00221E7F" w:rsidRPr="00C05282">
        <w:rPr>
          <w:rFonts w:ascii="Times New Roman" w:hAnsi="Times New Roman" w:cs="Times New Roman"/>
          <w:lang w:val="en-CA"/>
        </w:rPr>
        <w:t>), followed by Ensure/Ensure Plus (38%)</w:t>
      </w:r>
      <w:r w:rsidR="003D6B3C" w:rsidRPr="00C05282">
        <w:rPr>
          <w:rFonts w:ascii="Times New Roman" w:hAnsi="Times New Roman" w:cs="Times New Roman"/>
          <w:lang w:val="en-CA"/>
        </w:rPr>
        <w:t xml:space="preserve">, </w:t>
      </w:r>
      <w:proofErr w:type="spellStart"/>
      <w:r w:rsidR="003D6B3C" w:rsidRPr="00C05282">
        <w:rPr>
          <w:rFonts w:ascii="Times New Roman" w:hAnsi="Times New Roman" w:cs="Times New Roman"/>
          <w:lang w:val="en-CA"/>
        </w:rPr>
        <w:t>Pediasure</w:t>
      </w:r>
      <w:proofErr w:type="spellEnd"/>
      <w:r w:rsidR="003D6B3C" w:rsidRPr="00C05282">
        <w:rPr>
          <w:rFonts w:ascii="Times New Roman" w:hAnsi="Times New Roman" w:cs="Times New Roman"/>
          <w:lang w:val="en-CA"/>
        </w:rPr>
        <w:t xml:space="preserve"> (28%), and </w:t>
      </w:r>
      <w:proofErr w:type="spellStart"/>
      <w:r w:rsidR="003D6B3C" w:rsidRPr="00C05282">
        <w:rPr>
          <w:rFonts w:ascii="Times New Roman" w:hAnsi="Times New Roman" w:cs="Times New Roman"/>
          <w:lang w:val="en-CA"/>
        </w:rPr>
        <w:t>Nutren</w:t>
      </w:r>
      <w:proofErr w:type="spellEnd"/>
      <w:r w:rsidR="003D6B3C" w:rsidRPr="00C05282">
        <w:rPr>
          <w:rFonts w:ascii="Times New Roman" w:hAnsi="Times New Roman" w:cs="Times New Roman"/>
          <w:lang w:val="en-CA"/>
        </w:rPr>
        <w:t>/</w:t>
      </w:r>
      <w:proofErr w:type="spellStart"/>
      <w:r w:rsidR="003D6B3C" w:rsidRPr="00C05282">
        <w:rPr>
          <w:rFonts w:ascii="Times New Roman" w:hAnsi="Times New Roman" w:cs="Times New Roman"/>
          <w:lang w:val="en-CA"/>
        </w:rPr>
        <w:t>Nutren</w:t>
      </w:r>
      <w:proofErr w:type="spellEnd"/>
      <w:r w:rsidR="003D6B3C" w:rsidRPr="00C05282">
        <w:rPr>
          <w:rFonts w:ascii="Times New Roman" w:hAnsi="Times New Roman" w:cs="Times New Roman"/>
          <w:lang w:val="en-CA"/>
        </w:rPr>
        <w:t xml:space="preserve"> </w:t>
      </w:r>
      <w:r w:rsidR="00926156" w:rsidRPr="00C05282">
        <w:rPr>
          <w:rFonts w:ascii="Times New Roman" w:hAnsi="Times New Roman" w:cs="Times New Roman"/>
          <w:lang w:val="en-CA"/>
        </w:rPr>
        <w:t>Junior</w:t>
      </w:r>
      <w:r w:rsidR="003D6B3C" w:rsidRPr="00C05282">
        <w:rPr>
          <w:rFonts w:ascii="Times New Roman" w:hAnsi="Times New Roman" w:cs="Times New Roman"/>
          <w:lang w:val="en-CA"/>
        </w:rPr>
        <w:t xml:space="preserve"> (18</w:t>
      </w:r>
      <w:r w:rsidR="00926156" w:rsidRPr="00C05282">
        <w:rPr>
          <w:rFonts w:ascii="Times New Roman" w:hAnsi="Times New Roman" w:cs="Times New Roman"/>
          <w:lang w:val="en-CA"/>
        </w:rPr>
        <w:t>%; participants could select more than one option)</w:t>
      </w:r>
      <w:r w:rsidR="00221E7F" w:rsidRPr="00C05282">
        <w:rPr>
          <w:rFonts w:ascii="Times New Roman" w:hAnsi="Times New Roman" w:cs="Times New Roman"/>
          <w:lang w:val="en-CA"/>
        </w:rPr>
        <w:t>.</w:t>
      </w:r>
      <w:r w:rsidR="003D6B3C" w:rsidRPr="00C05282">
        <w:rPr>
          <w:rFonts w:ascii="Times New Roman" w:hAnsi="Times New Roman" w:cs="Times New Roman"/>
          <w:lang w:val="en-CA"/>
        </w:rPr>
        <w:t xml:space="preserve"> </w:t>
      </w:r>
    </w:p>
    <w:p w14:paraId="04E5D7F6" w14:textId="77777777" w:rsidR="00324EFD" w:rsidRPr="00C05282" w:rsidRDefault="00324EFD" w:rsidP="00473ECB">
      <w:pPr>
        <w:spacing w:line="480" w:lineRule="auto"/>
        <w:jc w:val="both"/>
        <w:outlineLvl w:val="0"/>
        <w:rPr>
          <w:rFonts w:ascii="Times New Roman" w:hAnsi="Times New Roman" w:cs="Times New Roman"/>
          <w:lang w:val="en-CA"/>
        </w:rPr>
      </w:pPr>
    </w:p>
    <w:p w14:paraId="45EAEFBB" w14:textId="4826123D" w:rsidR="00324EFD" w:rsidRPr="00C05282" w:rsidRDefault="005B1703" w:rsidP="00473ECB">
      <w:pPr>
        <w:spacing w:line="480" w:lineRule="auto"/>
        <w:jc w:val="both"/>
        <w:outlineLvl w:val="0"/>
        <w:rPr>
          <w:rFonts w:ascii="Times New Roman" w:hAnsi="Times New Roman" w:cs="Times New Roman"/>
          <w:b/>
          <w:i/>
          <w:lang w:val="en-CA"/>
        </w:rPr>
      </w:pPr>
      <w:r w:rsidRPr="00C05282">
        <w:rPr>
          <w:rFonts w:ascii="Times New Roman" w:hAnsi="Times New Roman" w:cs="Times New Roman"/>
          <w:b/>
          <w:i/>
          <w:lang w:val="en-CA"/>
        </w:rPr>
        <w:lastRenderedPageBreak/>
        <w:t>R</w:t>
      </w:r>
      <w:r w:rsidR="00324EFD" w:rsidRPr="00C05282">
        <w:rPr>
          <w:rFonts w:ascii="Times New Roman" w:hAnsi="Times New Roman" w:cs="Times New Roman"/>
          <w:b/>
          <w:i/>
          <w:lang w:val="en-CA"/>
        </w:rPr>
        <w:t xml:space="preserve">oute of </w:t>
      </w:r>
      <w:r w:rsidR="00D701A8">
        <w:rPr>
          <w:rFonts w:ascii="Times New Roman" w:hAnsi="Times New Roman" w:cs="Times New Roman"/>
          <w:b/>
          <w:i/>
          <w:lang w:val="en-CA"/>
        </w:rPr>
        <w:t>E</w:t>
      </w:r>
      <w:r w:rsidR="00324EFD" w:rsidRPr="00C05282">
        <w:rPr>
          <w:rFonts w:ascii="Times New Roman" w:hAnsi="Times New Roman" w:cs="Times New Roman"/>
          <w:b/>
          <w:i/>
          <w:lang w:val="en-CA"/>
        </w:rPr>
        <w:t xml:space="preserve">EN administration </w:t>
      </w:r>
    </w:p>
    <w:p w14:paraId="009A98F7" w14:textId="775EF376" w:rsidR="00324EFD" w:rsidRPr="00C05282" w:rsidRDefault="00324EFD" w:rsidP="00473ECB">
      <w:pPr>
        <w:spacing w:line="480" w:lineRule="auto"/>
        <w:jc w:val="both"/>
        <w:outlineLvl w:val="0"/>
        <w:rPr>
          <w:rFonts w:ascii="Times New Roman" w:hAnsi="Times New Roman" w:cs="Times New Roman"/>
          <w:lang w:val="en-CA"/>
        </w:rPr>
      </w:pPr>
      <w:r w:rsidRPr="00C05282">
        <w:rPr>
          <w:rFonts w:ascii="Times New Roman" w:hAnsi="Times New Roman" w:cs="Times New Roman"/>
          <w:lang w:val="en-CA"/>
        </w:rPr>
        <w:t>Most regions had the highest response for starting oral (S</w:t>
      </w:r>
      <w:r w:rsidR="005B1703" w:rsidRPr="00C05282">
        <w:rPr>
          <w:rFonts w:ascii="Times New Roman" w:hAnsi="Times New Roman" w:cs="Times New Roman"/>
          <w:lang w:val="en-CA"/>
        </w:rPr>
        <w:t>pain</w:t>
      </w:r>
      <w:r w:rsidRPr="00C05282">
        <w:rPr>
          <w:rFonts w:ascii="Times New Roman" w:hAnsi="Times New Roman" w:cs="Times New Roman"/>
          <w:lang w:val="en-CA"/>
        </w:rPr>
        <w:t xml:space="preserve"> 95%, UK 73%, E</w:t>
      </w:r>
      <w:r w:rsidR="005B1703" w:rsidRPr="00C05282">
        <w:rPr>
          <w:rFonts w:ascii="Times New Roman" w:hAnsi="Times New Roman" w:cs="Times New Roman"/>
          <w:lang w:val="en-CA"/>
        </w:rPr>
        <w:t>urope</w:t>
      </w:r>
      <w:r w:rsidR="00902C66">
        <w:rPr>
          <w:rFonts w:ascii="Times New Roman" w:hAnsi="Times New Roman" w:cs="Times New Roman"/>
          <w:lang w:val="en-CA"/>
        </w:rPr>
        <w:t>-Other</w:t>
      </w:r>
      <w:r w:rsidRPr="00C05282">
        <w:rPr>
          <w:rFonts w:ascii="Times New Roman" w:hAnsi="Times New Roman" w:cs="Times New Roman"/>
          <w:lang w:val="en-CA"/>
        </w:rPr>
        <w:t xml:space="preserve"> 51%, US 47%), except Canada, where the highest response was for presenting both options for the patient/family to decide (48%; 37% start oral).</w:t>
      </w:r>
    </w:p>
    <w:p w14:paraId="748CF1DA" w14:textId="77777777" w:rsidR="00324EFD" w:rsidRPr="00C05282" w:rsidRDefault="00324EFD" w:rsidP="00473ECB">
      <w:pPr>
        <w:spacing w:line="480" w:lineRule="auto"/>
        <w:jc w:val="both"/>
        <w:outlineLvl w:val="0"/>
        <w:rPr>
          <w:rFonts w:ascii="Times New Roman" w:hAnsi="Times New Roman" w:cs="Times New Roman"/>
          <w:lang w:val="en-CA"/>
        </w:rPr>
      </w:pPr>
    </w:p>
    <w:p w14:paraId="5E272C1C" w14:textId="0BD74B00" w:rsidR="00324EFD" w:rsidRPr="00C05282" w:rsidRDefault="008E63BD" w:rsidP="00473ECB">
      <w:pPr>
        <w:spacing w:line="48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C05282">
        <w:rPr>
          <w:rFonts w:ascii="Times New Roman" w:hAnsi="Times New Roman" w:cs="Times New Roman"/>
          <w:b/>
          <w:i/>
        </w:rPr>
        <w:t>Clinical setting</w:t>
      </w:r>
      <w:r w:rsidR="00324EFD" w:rsidRPr="00C05282">
        <w:rPr>
          <w:rFonts w:ascii="Times New Roman" w:hAnsi="Times New Roman" w:cs="Times New Roman"/>
          <w:b/>
          <w:i/>
        </w:rPr>
        <w:t xml:space="preserve"> for EEN initiation</w:t>
      </w:r>
    </w:p>
    <w:p w14:paraId="52FDCFF6" w14:textId="09E29AA8" w:rsidR="00324EFD" w:rsidRPr="00C05282" w:rsidRDefault="00324EFD" w:rsidP="00473ECB">
      <w:pPr>
        <w:spacing w:line="480" w:lineRule="auto"/>
        <w:jc w:val="both"/>
        <w:outlineLvl w:val="0"/>
        <w:rPr>
          <w:rFonts w:ascii="Times New Roman" w:hAnsi="Times New Roman" w:cs="Times New Roman"/>
          <w:b/>
          <w:i/>
          <w:lang w:val="en-CA"/>
        </w:rPr>
      </w:pPr>
      <w:r w:rsidRPr="00C05282">
        <w:rPr>
          <w:rFonts w:ascii="Times New Roman" w:hAnsi="Times New Roman" w:cs="Times New Roman"/>
          <w:lang w:val="en-CA"/>
        </w:rPr>
        <w:t>If EEN was provided by nasogastric tub</w:t>
      </w:r>
      <w:r w:rsidR="00FA3607" w:rsidRPr="00C05282">
        <w:rPr>
          <w:rFonts w:ascii="Times New Roman" w:hAnsi="Times New Roman" w:cs="Times New Roman"/>
          <w:lang w:val="en-CA"/>
        </w:rPr>
        <w:t xml:space="preserve">e (NG), it was more often </w:t>
      </w:r>
      <w:r w:rsidR="00F11C15" w:rsidRPr="00C05282">
        <w:rPr>
          <w:rFonts w:ascii="Times New Roman" w:hAnsi="Times New Roman" w:cs="Times New Roman"/>
          <w:lang w:val="en-CA"/>
        </w:rPr>
        <w:t>initiated</w:t>
      </w:r>
      <w:r w:rsidR="00E8413B">
        <w:rPr>
          <w:rFonts w:ascii="Times New Roman" w:hAnsi="Times New Roman" w:cs="Times New Roman"/>
          <w:lang w:val="en-CA"/>
        </w:rPr>
        <w:t xml:space="preserve"> as an out-patient (43%). NG teaching</w:t>
      </w:r>
      <w:r w:rsidRPr="00C05282">
        <w:rPr>
          <w:rFonts w:ascii="Times New Roman" w:hAnsi="Times New Roman" w:cs="Times New Roman"/>
          <w:lang w:val="en-CA"/>
        </w:rPr>
        <w:t xml:space="preserve"> was provided </w:t>
      </w:r>
      <w:r w:rsidR="005B1703" w:rsidRPr="00C05282">
        <w:rPr>
          <w:rFonts w:ascii="Times New Roman" w:hAnsi="Times New Roman" w:cs="Times New Roman"/>
          <w:lang w:val="en-CA"/>
        </w:rPr>
        <w:t>in an</w:t>
      </w:r>
      <w:r w:rsidRPr="00C05282">
        <w:rPr>
          <w:rFonts w:ascii="Times New Roman" w:hAnsi="Times New Roman" w:cs="Times New Roman"/>
          <w:lang w:val="en-CA"/>
        </w:rPr>
        <w:t xml:space="preserve"> in-patient </w:t>
      </w:r>
      <w:r w:rsidR="005B1703" w:rsidRPr="00C05282">
        <w:rPr>
          <w:rFonts w:ascii="Times New Roman" w:hAnsi="Times New Roman" w:cs="Times New Roman"/>
          <w:lang w:val="en-CA"/>
        </w:rPr>
        <w:t xml:space="preserve">setting </w:t>
      </w:r>
      <w:r w:rsidRPr="00C05282">
        <w:rPr>
          <w:rFonts w:ascii="Times New Roman" w:hAnsi="Times New Roman" w:cs="Times New Roman"/>
          <w:lang w:val="en-CA"/>
        </w:rPr>
        <w:t>27% of the time, and was variable 27% of the time.</w:t>
      </w:r>
    </w:p>
    <w:p w14:paraId="597BD307" w14:textId="77777777" w:rsidR="00221E7F" w:rsidRPr="00C05282" w:rsidRDefault="00221E7F" w:rsidP="00473ECB">
      <w:pPr>
        <w:spacing w:line="480" w:lineRule="auto"/>
        <w:jc w:val="both"/>
        <w:outlineLvl w:val="0"/>
        <w:rPr>
          <w:rFonts w:ascii="Times New Roman" w:hAnsi="Times New Roman" w:cs="Times New Roman"/>
          <w:b/>
          <w:i/>
          <w:lang w:val="en-CA"/>
        </w:rPr>
      </w:pPr>
    </w:p>
    <w:p w14:paraId="01ED41DC" w14:textId="77777777" w:rsidR="0037195E" w:rsidRPr="0037195E" w:rsidRDefault="0037195E" w:rsidP="00473ECB">
      <w:pPr>
        <w:spacing w:line="48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37195E">
        <w:rPr>
          <w:rFonts w:ascii="Times New Roman" w:hAnsi="Times New Roman" w:cs="Times New Roman"/>
          <w:b/>
          <w:i/>
        </w:rPr>
        <w:t>Coverage of cost</w:t>
      </w:r>
    </w:p>
    <w:p w14:paraId="06044BA0" w14:textId="23DDB9CF" w:rsidR="0037195E" w:rsidRPr="0037195E" w:rsidRDefault="0037195E" w:rsidP="00473ECB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  <w:r w:rsidRPr="0037195E">
        <w:rPr>
          <w:rFonts w:ascii="Times New Roman" w:hAnsi="Times New Roman" w:cs="Times New Roman"/>
          <w:lang w:val="en-CA"/>
        </w:rPr>
        <w:t xml:space="preserve">The majority (61%) always had </w:t>
      </w:r>
      <w:r w:rsidR="00902C66">
        <w:rPr>
          <w:rFonts w:ascii="Times New Roman" w:hAnsi="Times New Roman" w:cs="Times New Roman"/>
          <w:lang w:val="en-CA"/>
        </w:rPr>
        <w:t>E</w:t>
      </w:r>
      <w:r w:rsidRPr="0037195E">
        <w:rPr>
          <w:rFonts w:ascii="Times New Roman" w:hAnsi="Times New Roman" w:cs="Times New Roman"/>
          <w:lang w:val="en-CA"/>
        </w:rPr>
        <w:t>EN covered by the public health care system. Seventeen percent were only partially covered by the public health care system and 16% were only covered by the public health care system if given by NG. Coverage by public health care was more common in European countries (UK and Spain - 100% always covered by the public health care system, Europe</w:t>
      </w:r>
      <w:r w:rsidR="00902C66">
        <w:rPr>
          <w:rFonts w:ascii="Times New Roman" w:hAnsi="Times New Roman" w:cs="Times New Roman"/>
          <w:lang w:val="en-CA"/>
        </w:rPr>
        <w:t>-Other</w:t>
      </w:r>
      <w:r w:rsidRPr="0037195E">
        <w:rPr>
          <w:rFonts w:ascii="Times New Roman" w:hAnsi="Times New Roman" w:cs="Times New Roman"/>
          <w:lang w:val="en-CA"/>
        </w:rPr>
        <w:t xml:space="preserve"> 65% always covered and 27% partially covered). Coverage in US was largely by private health insurance, but only if the patient had coverage (53%), and in Canada 54% was covered by public health care but only if given by NG (24% always covered by the public health care) (</w:t>
      </w:r>
      <w:r w:rsidRPr="0037195E">
        <w:rPr>
          <w:rFonts w:ascii="Times New Roman" w:hAnsi="Times New Roman" w:cs="Times New Roman"/>
          <w:b/>
          <w:lang w:val="en-CA"/>
        </w:rPr>
        <w:t xml:space="preserve">Table </w:t>
      </w:r>
      <w:r>
        <w:rPr>
          <w:rFonts w:ascii="Times New Roman" w:hAnsi="Times New Roman" w:cs="Times New Roman"/>
          <w:b/>
          <w:lang w:val="en-CA"/>
        </w:rPr>
        <w:t>S6</w:t>
      </w:r>
      <w:r w:rsidRPr="00473ECB">
        <w:rPr>
          <w:rFonts w:ascii="Times New Roman" w:hAnsi="Times New Roman" w:cs="Times New Roman"/>
          <w:lang w:val="en-CA"/>
        </w:rPr>
        <w:t>)</w:t>
      </w:r>
      <w:r w:rsidRPr="0037195E">
        <w:rPr>
          <w:rFonts w:ascii="Times New Roman" w:hAnsi="Times New Roman" w:cs="Times New Roman"/>
          <w:lang w:val="en-CA"/>
        </w:rPr>
        <w:t xml:space="preserve">. </w:t>
      </w:r>
    </w:p>
    <w:p w14:paraId="6DD5DD2A" w14:textId="77777777" w:rsidR="0037195E" w:rsidRPr="0037195E" w:rsidRDefault="0037195E" w:rsidP="00473ECB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</w:p>
    <w:p w14:paraId="290E2D4A" w14:textId="77777777" w:rsidR="00146FB8" w:rsidRPr="00C05282" w:rsidRDefault="00146FB8" w:rsidP="00473ECB">
      <w:pPr>
        <w:spacing w:line="480" w:lineRule="auto"/>
        <w:jc w:val="both"/>
        <w:outlineLvl w:val="0"/>
        <w:rPr>
          <w:rFonts w:ascii="Times New Roman" w:hAnsi="Times New Roman" w:cs="Times New Roman"/>
          <w:b/>
          <w:i/>
          <w:lang w:val="en-CA"/>
        </w:rPr>
      </w:pPr>
      <w:r w:rsidRPr="00C05282">
        <w:rPr>
          <w:rFonts w:ascii="Times New Roman" w:hAnsi="Times New Roman" w:cs="Times New Roman"/>
          <w:b/>
          <w:i/>
          <w:lang w:val="en-CA"/>
        </w:rPr>
        <w:t>Transitioning off EEN</w:t>
      </w:r>
    </w:p>
    <w:p w14:paraId="1FEC2DED" w14:textId="3DF4F1D2" w:rsidR="00146FB8" w:rsidRPr="00C05282" w:rsidRDefault="00146FB8" w:rsidP="00473ECB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  <w:r w:rsidRPr="00C05282">
        <w:rPr>
          <w:rFonts w:ascii="Times New Roman" w:hAnsi="Times New Roman" w:cs="Times New Roman"/>
          <w:lang w:val="en-CA"/>
        </w:rPr>
        <w:t xml:space="preserve">The majority (86%) transitioned off EEN gradually, with 63% asking patients to reduce the formula and increase other foods over a </w:t>
      </w:r>
      <w:r w:rsidR="005B1703" w:rsidRPr="00C05282">
        <w:rPr>
          <w:rFonts w:ascii="Times New Roman" w:hAnsi="Times New Roman" w:cs="Times New Roman"/>
          <w:lang w:val="en-CA"/>
        </w:rPr>
        <w:t>specific</w:t>
      </w:r>
      <w:r w:rsidRPr="00C05282">
        <w:rPr>
          <w:rFonts w:ascii="Times New Roman" w:hAnsi="Times New Roman" w:cs="Times New Roman"/>
          <w:lang w:val="en-CA"/>
        </w:rPr>
        <w:t xml:space="preserve"> time period</w:t>
      </w:r>
      <w:r w:rsidR="005B1703" w:rsidRPr="00C05282">
        <w:rPr>
          <w:rFonts w:ascii="Times New Roman" w:hAnsi="Times New Roman" w:cs="Times New Roman"/>
          <w:lang w:val="en-CA"/>
        </w:rPr>
        <w:t>;</w:t>
      </w:r>
      <w:r w:rsidRPr="00C05282">
        <w:rPr>
          <w:rFonts w:ascii="Times New Roman" w:hAnsi="Times New Roman" w:cs="Times New Roman"/>
          <w:lang w:val="en-CA"/>
        </w:rPr>
        <w:t xml:space="preserve"> 23% provid</w:t>
      </w:r>
      <w:r w:rsidR="005B1703" w:rsidRPr="00C05282">
        <w:rPr>
          <w:rFonts w:ascii="Times New Roman" w:hAnsi="Times New Roman" w:cs="Times New Roman"/>
          <w:lang w:val="en-CA"/>
        </w:rPr>
        <w:t>e</w:t>
      </w:r>
      <w:r w:rsidRPr="00C05282">
        <w:rPr>
          <w:rFonts w:ascii="Times New Roman" w:hAnsi="Times New Roman" w:cs="Times New Roman"/>
          <w:lang w:val="en-CA"/>
        </w:rPr>
        <w:t xml:space="preserve"> a detailed program on </w:t>
      </w:r>
      <w:r w:rsidRPr="00C05282">
        <w:rPr>
          <w:rFonts w:ascii="Times New Roman" w:hAnsi="Times New Roman" w:cs="Times New Roman"/>
          <w:lang w:val="en-CA"/>
        </w:rPr>
        <w:lastRenderedPageBreak/>
        <w:t>what to introduce and whe</w:t>
      </w:r>
      <w:r w:rsidR="00473ECB">
        <w:rPr>
          <w:rFonts w:ascii="Times New Roman" w:hAnsi="Times New Roman" w:cs="Times New Roman"/>
          <w:lang w:val="en-CA"/>
        </w:rPr>
        <w:t>n. Fourteen percent did not suggest</w:t>
      </w:r>
      <w:r w:rsidRPr="00C05282">
        <w:rPr>
          <w:rFonts w:ascii="Times New Roman" w:hAnsi="Times New Roman" w:cs="Times New Roman"/>
          <w:lang w:val="en-CA"/>
        </w:rPr>
        <w:t xml:space="preserve"> a gradual transition, allowing patients to start eating </w:t>
      </w:r>
      <w:r w:rsidR="00FA3607" w:rsidRPr="00C05282">
        <w:rPr>
          <w:rFonts w:ascii="Times New Roman" w:hAnsi="Times New Roman" w:cs="Times New Roman"/>
          <w:lang w:val="en-CA"/>
        </w:rPr>
        <w:t>an unrestricted diet</w:t>
      </w:r>
      <w:r w:rsidRPr="00C05282">
        <w:rPr>
          <w:rFonts w:ascii="Times New Roman" w:hAnsi="Times New Roman" w:cs="Times New Roman"/>
          <w:lang w:val="en-CA"/>
        </w:rPr>
        <w:t xml:space="preserve"> when </w:t>
      </w:r>
      <w:r w:rsidR="00902C66">
        <w:rPr>
          <w:rFonts w:ascii="Times New Roman" w:hAnsi="Times New Roman" w:cs="Times New Roman"/>
          <w:lang w:val="en-CA"/>
        </w:rPr>
        <w:t>E</w:t>
      </w:r>
      <w:r w:rsidRPr="00C05282">
        <w:rPr>
          <w:rFonts w:ascii="Times New Roman" w:hAnsi="Times New Roman" w:cs="Times New Roman"/>
          <w:lang w:val="en-CA"/>
        </w:rPr>
        <w:t>EN was complete. For the transition diet, 38% provided detailed guidance on a “healthy diet” (following standard food guides), and 35% allowed a diet at the patient’s choice (</w:t>
      </w:r>
      <w:r w:rsidR="00A66696">
        <w:rPr>
          <w:rFonts w:ascii="Times New Roman" w:hAnsi="Times New Roman" w:cs="Times New Roman"/>
          <w:b/>
          <w:lang w:val="en-CA"/>
        </w:rPr>
        <w:t>Table S7</w:t>
      </w:r>
      <w:r w:rsidRPr="00C05282">
        <w:rPr>
          <w:rFonts w:ascii="Times New Roman" w:hAnsi="Times New Roman" w:cs="Times New Roman"/>
          <w:b/>
          <w:lang w:val="en-CA"/>
        </w:rPr>
        <w:t>)</w:t>
      </w:r>
      <w:r w:rsidRPr="00C05282">
        <w:rPr>
          <w:rFonts w:ascii="Times New Roman" w:hAnsi="Times New Roman" w:cs="Times New Roman"/>
          <w:lang w:val="en-CA"/>
        </w:rPr>
        <w:t xml:space="preserve">. Twelve percent asked patients to follow a specific diet </w:t>
      </w:r>
      <w:r w:rsidR="005B1703" w:rsidRPr="00C05282">
        <w:rPr>
          <w:rFonts w:ascii="Times New Roman" w:hAnsi="Times New Roman" w:cs="Times New Roman"/>
          <w:lang w:val="en-CA"/>
        </w:rPr>
        <w:t>[</w:t>
      </w:r>
      <w:r w:rsidRPr="00C05282">
        <w:rPr>
          <w:rFonts w:ascii="Times New Roman" w:hAnsi="Times New Roman" w:cs="Times New Roman"/>
          <w:i/>
          <w:lang w:val="en-CA"/>
        </w:rPr>
        <w:t>e.g</w:t>
      </w:r>
      <w:r w:rsidRPr="00C05282">
        <w:rPr>
          <w:rFonts w:ascii="Times New Roman" w:hAnsi="Times New Roman" w:cs="Times New Roman"/>
          <w:lang w:val="en-CA"/>
        </w:rPr>
        <w:t>., specific carbohydrate free</w:t>
      </w:r>
      <w:r w:rsidR="00FA3607" w:rsidRPr="00C05282">
        <w:rPr>
          <w:rFonts w:ascii="Times New Roman" w:hAnsi="Times New Roman" w:cs="Times New Roman"/>
          <w:lang w:val="en-CA"/>
        </w:rPr>
        <w:t xml:space="preserve"> (SCF)</w:t>
      </w:r>
      <w:r w:rsidRPr="00C05282">
        <w:rPr>
          <w:rFonts w:ascii="Times New Roman" w:hAnsi="Times New Roman" w:cs="Times New Roman"/>
          <w:lang w:val="en-CA"/>
        </w:rPr>
        <w:t>; Fermentable Oligosaccharides, Disaccharides, Monosaccharides and Polyols (FODMAPs); Crohn’s Disease Exclusion Diet (CDED); gluten free</w:t>
      </w:r>
      <w:r w:rsidR="005B1703" w:rsidRPr="00C05282">
        <w:rPr>
          <w:rFonts w:ascii="Times New Roman" w:hAnsi="Times New Roman" w:cs="Times New Roman"/>
          <w:lang w:val="en-CA"/>
        </w:rPr>
        <w:t>]</w:t>
      </w:r>
      <w:r w:rsidRPr="00C05282">
        <w:rPr>
          <w:rFonts w:ascii="Times New Roman" w:hAnsi="Times New Roman" w:cs="Times New Roman"/>
          <w:lang w:val="en-CA"/>
        </w:rPr>
        <w:t xml:space="preserve">, and 10% asked patients to avoid specific foods (but did not fall into any of the above categories). </w:t>
      </w:r>
    </w:p>
    <w:p w14:paraId="42AA9FDC" w14:textId="590C7721" w:rsidR="00146FB8" w:rsidRPr="00C05282" w:rsidRDefault="00146FB8" w:rsidP="00473ECB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C05282">
        <w:rPr>
          <w:rFonts w:ascii="Times New Roman" w:hAnsi="Times New Roman" w:cs="Times New Roman"/>
          <w:lang w:val="en-CA"/>
        </w:rPr>
        <w:t xml:space="preserve">The majority of responders (69%) indicated that in some cases they encouraged patients to continue with </w:t>
      </w:r>
      <w:r w:rsidR="005B1703" w:rsidRPr="00C05282">
        <w:rPr>
          <w:rFonts w:ascii="Times New Roman" w:hAnsi="Times New Roman" w:cs="Times New Roman"/>
          <w:lang w:val="en-CA"/>
        </w:rPr>
        <w:t>partial EN (</w:t>
      </w:r>
      <w:r w:rsidRPr="00C05282">
        <w:rPr>
          <w:rFonts w:ascii="Times New Roman" w:hAnsi="Times New Roman" w:cs="Times New Roman"/>
          <w:lang w:val="en-CA"/>
        </w:rPr>
        <w:t>PEN</w:t>
      </w:r>
      <w:r w:rsidR="005B1703" w:rsidRPr="00C05282">
        <w:rPr>
          <w:rFonts w:ascii="Times New Roman" w:hAnsi="Times New Roman" w:cs="Times New Roman"/>
          <w:lang w:val="en-CA"/>
        </w:rPr>
        <w:t>)</w:t>
      </w:r>
      <w:r w:rsidRPr="00C05282">
        <w:rPr>
          <w:rFonts w:ascii="Times New Roman" w:hAnsi="Times New Roman" w:cs="Times New Roman"/>
          <w:lang w:val="en-CA"/>
        </w:rPr>
        <w:t xml:space="preserve"> for maintenance of remission. Of those who did, </w:t>
      </w:r>
      <w:r w:rsidR="005B1703" w:rsidRPr="00C05282">
        <w:rPr>
          <w:rFonts w:ascii="Times New Roman" w:hAnsi="Times New Roman" w:cs="Times New Roman"/>
          <w:lang w:val="en-CA"/>
        </w:rPr>
        <w:t xml:space="preserve">23% continued in less than 10% of cases, </w:t>
      </w:r>
      <w:r w:rsidRPr="00C05282">
        <w:rPr>
          <w:rFonts w:ascii="Times New Roman" w:hAnsi="Times New Roman" w:cs="Times New Roman"/>
          <w:lang w:val="en-CA"/>
        </w:rPr>
        <w:t xml:space="preserve">37% continued </w:t>
      </w:r>
      <w:r w:rsidR="005B1703" w:rsidRPr="00C05282">
        <w:rPr>
          <w:rFonts w:ascii="Times New Roman" w:hAnsi="Times New Roman" w:cs="Times New Roman"/>
          <w:lang w:val="en-CA"/>
        </w:rPr>
        <w:t xml:space="preserve">PEN </w:t>
      </w:r>
      <w:r w:rsidRPr="00C05282">
        <w:rPr>
          <w:rFonts w:ascii="Times New Roman" w:hAnsi="Times New Roman" w:cs="Times New Roman"/>
          <w:lang w:val="en-CA"/>
        </w:rPr>
        <w:t>10-40% of the time, 16% continued in 40-70% of cases</w:t>
      </w:r>
      <w:r w:rsidR="005B1703" w:rsidRPr="00C05282">
        <w:rPr>
          <w:rFonts w:ascii="Times New Roman" w:hAnsi="Times New Roman" w:cs="Times New Roman"/>
          <w:lang w:val="en-CA"/>
        </w:rPr>
        <w:t>, and 24% continued in more than 70% of cases</w:t>
      </w:r>
      <w:r w:rsidRPr="00C05282">
        <w:rPr>
          <w:rFonts w:ascii="Times New Roman" w:hAnsi="Times New Roman" w:cs="Times New Roman"/>
          <w:lang w:val="en-CA"/>
        </w:rPr>
        <w:t xml:space="preserve">. Regionally, there was variation in how often PEN is </w:t>
      </w:r>
      <w:r w:rsidR="00393FEF" w:rsidRPr="00C05282">
        <w:rPr>
          <w:rFonts w:ascii="Times New Roman" w:hAnsi="Times New Roman" w:cs="Times New Roman"/>
          <w:lang w:val="en-CA"/>
        </w:rPr>
        <w:t>used after completing the EEN course</w:t>
      </w:r>
      <w:r w:rsidRPr="00C05282">
        <w:rPr>
          <w:rFonts w:ascii="Times New Roman" w:hAnsi="Times New Roman" w:cs="Times New Roman"/>
          <w:lang w:val="en-CA"/>
        </w:rPr>
        <w:t>,</w:t>
      </w:r>
      <w:r w:rsidRPr="00C05282">
        <w:rPr>
          <w:rFonts w:ascii="Times New Roman" w:eastAsia="Times New Roman" w:hAnsi="Times New Roman" w:cs="Times New Roman"/>
          <w:color w:val="000000"/>
        </w:rPr>
        <w:t xml:space="preserve"> with C</w:t>
      </w:r>
      <w:r w:rsidR="00393FEF" w:rsidRPr="00C05282">
        <w:rPr>
          <w:rFonts w:ascii="Times New Roman" w:eastAsia="Times New Roman" w:hAnsi="Times New Roman" w:cs="Times New Roman"/>
          <w:color w:val="000000"/>
        </w:rPr>
        <w:t>anada</w:t>
      </w:r>
      <w:r w:rsidRPr="00C05282">
        <w:rPr>
          <w:rFonts w:ascii="Times New Roman" w:eastAsia="Times New Roman" w:hAnsi="Times New Roman" w:cs="Times New Roman"/>
          <w:color w:val="000000"/>
        </w:rPr>
        <w:t>, UK, and E</w:t>
      </w:r>
      <w:r w:rsidR="00393FEF" w:rsidRPr="00C05282">
        <w:rPr>
          <w:rFonts w:ascii="Times New Roman" w:eastAsia="Times New Roman" w:hAnsi="Times New Roman" w:cs="Times New Roman"/>
          <w:color w:val="000000"/>
        </w:rPr>
        <w:t>urope</w:t>
      </w:r>
      <w:r w:rsidR="00902C66">
        <w:rPr>
          <w:rFonts w:ascii="Times New Roman" w:eastAsia="Times New Roman" w:hAnsi="Times New Roman" w:cs="Times New Roman"/>
          <w:color w:val="000000"/>
        </w:rPr>
        <w:t>-Other</w:t>
      </w:r>
      <w:r w:rsidRPr="00C05282">
        <w:rPr>
          <w:rFonts w:ascii="Times New Roman" w:eastAsia="Times New Roman" w:hAnsi="Times New Roman" w:cs="Times New Roman"/>
          <w:color w:val="000000"/>
        </w:rPr>
        <w:t xml:space="preserve"> having the highest response rate for continuation 10-40% of the time (37%, 50%, and 42%, respectively). Continuation less than 10% of the time was the highest response in US (50%), while in </w:t>
      </w:r>
      <w:proofErr w:type="gramStart"/>
      <w:r w:rsidRPr="00C05282">
        <w:rPr>
          <w:rFonts w:ascii="Times New Roman" w:eastAsia="Times New Roman" w:hAnsi="Times New Roman" w:cs="Times New Roman"/>
          <w:color w:val="000000"/>
        </w:rPr>
        <w:t>S</w:t>
      </w:r>
      <w:r w:rsidR="00393FEF" w:rsidRPr="00C05282">
        <w:rPr>
          <w:rFonts w:ascii="Times New Roman" w:eastAsia="Times New Roman" w:hAnsi="Times New Roman" w:cs="Times New Roman"/>
          <w:color w:val="000000"/>
        </w:rPr>
        <w:t>pain</w:t>
      </w:r>
      <w:r w:rsidRPr="00C05282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C05282">
        <w:rPr>
          <w:rFonts w:ascii="Times New Roman" w:eastAsia="Times New Roman" w:hAnsi="Times New Roman" w:cs="Times New Roman"/>
          <w:color w:val="000000"/>
        </w:rPr>
        <w:t xml:space="preserve"> the highest response was continuation more than 70% of the time (41%).</w:t>
      </w:r>
    </w:p>
    <w:p w14:paraId="2133E950" w14:textId="77777777" w:rsidR="00393FEF" w:rsidRPr="00C05282" w:rsidRDefault="00393FEF" w:rsidP="00473ECB">
      <w:pPr>
        <w:spacing w:line="480" w:lineRule="auto"/>
        <w:jc w:val="both"/>
        <w:outlineLvl w:val="0"/>
        <w:rPr>
          <w:rFonts w:ascii="Times New Roman" w:hAnsi="Times New Roman" w:cs="Times New Roman"/>
          <w:b/>
          <w:i/>
          <w:lang w:val="en-CA"/>
        </w:rPr>
      </w:pPr>
    </w:p>
    <w:p w14:paraId="7E35630C" w14:textId="7801BCE8" w:rsidR="00D72AAD" w:rsidRPr="00C05282" w:rsidRDefault="00473ECB" w:rsidP="00473ECB">
      <w:pPr>
        <w:spacing w:line="480" w:lineRule="auto"/>
        <w:jc w:val="both"/>
        <w:outlineLvl w:val="0"/>
        <w:rPr>
          <w:rFonts w:ascii="Times New Roman" w:hAnsi="Times New Roman" w:cs="Times New Roman"/>
          <w:b/>
          <w:i/>
          <w:lang w:val="en-CA"/>
        </w:rPr>
      </w:pPr>
      <w:r>
        <w:rPr>
          <w:rFonts w:ascii="Times New Roman" w:hAnsi="Times New Roman" w:cs="Times New Roman"/>
          <w:b/>
          <w:i/>
          <w:lang w:val="en-CA"/>
        </w:rPr>
        <w:t>Adherence to EEN program:</w:t>
      </w:r>
    </w:p>
    <w:p w14:paraId="0860A20C" w14:textId="4E432061" w:rsidR="00D72AAD" w:rsidRDefault="00D72AAD" w:rsidP="00473ECB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  <w:r w:rsidRPr="00C05282">
        <w:rPr>
          <w:rFonts w:ascii="Times New Roman" w:hAnsi="Times New Roman" w:cs="Times New Roman"/>
          <w:lang w:val="en-CA"/>
        </w:rPr>
        <w:t>The majority of respondents (79%) indicated tha</w:t>
      </w:r>
      <w:r w:rsidR="00FA3607" w:rsidRPr="00C05282">
        <w:rPr>
          <w:rFonts w:ascii="Times New Roman" w:hAnsi="Times New Roman" w:cs="Times New Roman"/>
          <w:lang w:val="en-CA"/>
        </w:rPr>
        <w:t>t over 70% of their patients complete</w:t>
      </w:r>
      <w:r w:rsidRPr="00C05282">
        <w:rPr>
          <w:rFonts w:ascii="Times New Roman" w:hAnsi="Times New Roman" w:cs="Times New Roman"/>
          <w:lang w:val="en-CA"/>
        </w:rPr>
        <w:t xml:space="preserve">ly followed their guidance on </w:t>
      </w:r>
      <w:r w:rsidR="00902C66">
        <w:rPr>
          <w:rFonts w:ascii="Times New Roman" w:hAnsi="Times New Roman" w:cs="Times New Roman"/>
          <w:lang w:val="en-CA"/>
        </w:rPr>
        <w:t>E</w:t>
      </w:r>
      <w:r w:rsidRPr="00C05282">
        <w:rPr>
          <w:rFonts w:ascii="Times New Roman" w:hAnsi="Times New Roman" w:cs="Times New Roman"/>
          <w:lang w:val="en-CA"/>
        </w:rPr>
        <w:t>EN, with 34% having above 90% fully following their guidance (although this was almost always an estimate and not confirmed with patients).</w:t>
      </w:r>
    </w:p>
    <w:p w14:paraId="62B85FB2" w14:textId="77777777" w:rsidR="007B16AE" w:rsidRDefault="007B16AE" w:rsidP="00473ECB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</w:p>
    <w:p w14:paraId="563C0F32" w14:textId="591FE1B5" w:rsidR="007B16AE" w:rsidRDefault="007B16AE" w:rsidP="00473ECB">
      <w:pPr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br w:type="page"/>
      </w:r>
    </w:p>
    <w:p w14:paraId="3722AFDA" w14:textId="300B1B35" w:rsidR="007B16AE" w:rsidRPr="007B16AE" w:rsidRDefault="007B16AE" w:rsidP="00473ECB">
      <w:pPr>
        <w:spacing w:line="480" w:lineRule="auto"/>
        <w:jc w:val="both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lastRenderedPageBreak/>
        <w:t>Supplementary</w:t>
      </w:r>
      <w:r w:rsidRPr="007B16AE">
        <w:rPr>
          <w:rFonts w:ascii="Times New Roman" w:hAnsi="Times New Roman" w:cs="Times New Roman"/>
          <w:b/>
          <w:lang w:val="en-CA"/>
        </w:rPr>
        <w:t xml:space="preserve"> Figure Legends:</w:t>
      </w:r>
    </w:p>
    <w:p w14:paraId="6E11D96C" w14:textId="77777777" w:rsidR="007B16AE" w:rsidRDefault="007B16AE" w:rsidP="00473ECB">
      <w:pPr>
        <w:spacing w:line="480" w:lineRule="auto"/>
        <w:jc w:val="both"/>
        <w:rPr>
          <w:rFonts w:ascii="Times New Roman" w:hAnsi="Times New Roman" w:cs="Times New Roman"/>
          <w:b/>
          <w:lang w:val="en-CA"/>
        </w:rPr>
      </w:pPr>
    </w:p>
    <w:p w14:paraId="48C10288" w14:textId="3A6B607E" w:rsidR="007B16AE" w:rsidRDefault="007B16AE" w:rsidP="00473ECB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  <w:r w:rsidRPr="007B16AE">
        <w:rPr>
          <w:rFonts w:ascii="Times New Roman" w:hAnsi="Times New Roman" w:cs="Times New Roman"/>
          <w:b/>
          <w:lang w:val="en-CA"/>
        </w:rPr>
        <w:t>Figure S1</w:t>
      </w:r>
      <w:r>
        <w:rPr>
          <w:rFonts w:ascii="Times New Roman" w:hAnsi="Times New Roman" w:cs="Times New Roman"/>
          <w:lang w:val="en-CA"/>
        </w:rPr>
        <w:t>: Timing of EEN use – at initial diagnosis and/or during a flare.</w:t>
      </w:r>
    </w:p>
    <w:p w14:paraId="44E5AEB0" w14:textId="77777777" w:rsidR="007B16AE" w:rsidRDefault="007B16AE" w:rsidP="00473ECB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</w:p>
    <w:p w14:paraId="22B4C0E0" w14:textId="1DF95B1E" w:rsidR="00A66696" w:rsidRPr="00A66696" w:rsidRDefault="007B16AE" w:rsidP="00473ECB">
      <w:pPr>
        <w:spacing w:line="480" w:lineRule="auto"/>
        <w:jc w:val="both"/>
        <w:rPr>
          <w:rFonts w:ascii="Times New Roman" w:hAnsi="Times New Roman" w:cs="Times New Roman"/>
        </w:rPr>
      </w:pPr>
      <w:r w:rsidRPr="00A66696">
        <w:rPr>
          <w:rFonts w:ascii="Times New Roman" w:hAnsi="Times New Roman" w:cs="Times New Roman"/>
          <w:b/>
          <w:lang w:val="en-CA"/>
        </w:rPr>
        <w:t>Figure S2</w:t>
      </w:r>
      <w:r w:rsidRPr="00A66696">
        <w:rPr>
          <w:rFonts w:ascii="Times New Roman" w:hAnsi="Times New Roman" w:cs="Times New Roman"/>
          <w:lang w:val="en-CA"/>
        </w:rPr>
        <w:t xml:space="preserve">: </w:t>
      </w:r>
      <w:r w:rsidR="00A66696" w:rsidRPr="00A66696">
        <w:rPr>
          <w:rFonts w:ascii="Times New Roman" w:hAnsi="Times New Roman" w:cs="Times New Roman"/>
        </w:rPr>
        <w:t>Age preference for use of EEN</w:t>
      </w:r>
      <w:r w:rsidR="00473ECB">
        <w:rPr>
          <w:rFonts w:ascii="Times New Roman" w:hAnsi="Times New Roman" w:cs="Times New Roman"/>
        </w:rPr>
        <w:t>:</w:t>
      </w:r>
      <w:r w:rsidR="00A66696" w:rsidRPr="00A66696">
        <w:rPr>
          <w:rFonts w:ascii="Times New Roman" w:hAnsi="Times New Roman" w:cs="Times New Roman"/>
        </w:rPr>
        <w:t xml:space="preserve"> overall (A), by region (B), and by profession (C).</w:t>
      </w:r>
    </w:p>
    <w:p w14:paraId="0B582047" w14:textId="77777777" w:rsidR="00A66696" w:rsidRPr="00A66696" w:rsidRDefault="00A66696" w:rsidP="00473ECB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A66696">
        <w:rPr>
          <w:rFonts w:ascii="Times New Roman" w:hAnsi="Times New Roman" w:cs="Times New Roman"/>
        </w:rPr>
        <w:t>Proportion of survey participants indicating preference for use of EEN by age group.</w:t>
      </w:r>
      <w:proofErr w:type="gramEnd"/>
      <w:r w:rsidRPr="00A66696">
        <w:rPr>
          <w:rFonts w:ascii="Times New Roman" w:hAnsi="Times New Roman" w:cs="Times New Roman"/>
        </w:rPr>
        <w:t xml:space="preserve"> </w:t>
      </w:r>
    </w:p>
    <w:p w14:paraId="7501AB5D" w14:textId="77777777" w:rsidR="00902C66" w:rsidRPr="00902C66" w:rsidRDefault="00902C66" w:rsidP="00473ECB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  <w:r w:rsidRPr="00902C66">
        <w:rPr>
          <w:rFonts w:ascii="Times New Roman" w:hAnsi="Times New Roman" w:cs="Times New Roman"/>
          <w:lang w:val="en-CA"/>
        </w:rPr>
        <w:t>E-O: Europe-Other (excludes UK and Spain); Peds GE: pediatric gastroenterologist.</w:t>
      </w:r>
    </w:p>
    <w:p w14:paraId="56C5EAA2" w14:textId="2AFC0E13" w:rsidR="007450B0" w:rsidRPr="00A66696" w:rsidRDefault="007450B0" w:rsidP="00473ECB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</w:p>
    <w:p w14:paraId="531CC8D9" w14:textId="70DE5F42" w:rsidR="007450B0" w:rsidRDefault="007450B0" w:rsidP="00473ECB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Figure S3</w:t>
      </w:r>
      <w:r>
        <w:rPr>
          <w:rFonts w:ascii="Times New Roman" w:hAnsi="Times New Roman" w:cs="Times New Roman"/>
          <w:lang w:val="en-CA"/>
        </w:rPr>
        <w:t>: Choice of EEN concentration</w:t>
      </w:r>
      <w:r w:rsidR="00473ECB">
        <w:rPr>
          <w:rFonts w:ascii="Times New Roman" w:hAnsi="Times New Roman" w:cs="Times New Roman"/>
          <w:lang w:val="en-CA"/>
        </w:rPr>
        <w:t>:</w:t>
      </w:r>
      <w:r>
        <w:rPr>
          <w:rFonts w:ascii="Times New Roman" w:hAnsi="Times New Roman" w:cs="Times New Roman"/>
          <w:lang w:val="en-CA"/>
        </w:rPr>
        <w:t xml:space="preserve"> overall (A), by region (B), and by professions (C). </w:t>
      </w:r>
    </w:p>
    <w:p w14:paraId="216B7897" w14:textId="77777777" w:rsidR="00902C66" w:rsidRPr="00902C66" w:rsidRDefault="00902C66" w:rsidP="00473ECB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  <w:r w:rsidRPr="00902C66">
        <w:rPr>
          <w:rFonts w:ascii="Times New Roman" w:hAnsi="Times New Roman" w:cs="Times New Roman"/>
          <w:lang w:val="en-CA"/>
        </w:rPr>
        <w:t>E-O: Europe-Other (excludes UK and Spain); Peds GE: pediatric gastroenterologist.</w:t>
      </w:r>
    </w:p>
    <w:p w14:paraId="261D9DBB" w14:textId="77777777" w:rsidR="007450B0" w:rsidRDefault="007450B0" w:rsidP="00473ECB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</w:p>
    <w:p w14:paraId="5938CBB3" w14:textId="2519FBD2" w:rsidR="007450B0" w:rsidRPr="00C05282" w:rsidRDefault="007450B0" w:rsidP="00473ECB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Figure S4</w:t>
      </w:r>
      <w:r>
        <w:rPr>
          <w:rFonts w:ascii="Times New Roman" w:hAnsi="Times New Roman" w:cs="Times New Roman"/>
          <w:lang w:val="en-CA"/>
        </w:rPr>
        <w:t>: Percent of RDA goal for EEN</w:t>
      </w:r>
      <w:r w:rsidR="00473ECB">
        <w:rPr>
          <w:rFonts w:ascii="Times New Roman" w:hAnsi="Times New Roman" w:cs="Times New Roman"/>
          <w:lang w:val="en-CA"/>
        </w:rPr>
        <w:t>:</w:t>
      </w:r>
      <w:r w:rsidRPr="007450B0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overall (A), by region (B), and by professions (C).</w:t>
      </w:r>
    </w:p>
    <w:p w14:paraId="32FDEE0E" w14:textId="77777777" w:rsidR="00902C66" w:rsidRPr="00902C66" w:rsidRDefault="00902C66" w:rsidP="00473ECB">
      <w:pPr>
        <w:spacing w:line="480" w:lineRule="auto"/>
        <w:jc w:val="both"/>
        <w:rPr>
          <w:rFonts w:ascii="Times New Roman" w:hAnsi="Times New Roman" w:cs="Times New Roman"/>
          <w:lang w:val="en-CA"/>
        </w:rPr>
      </w:pPr>
      <w:r w:rsidRPr="00902C66">
        <w:rPr>
          <w:rFonts w:ascii="Times New Roman" w:hAnsi="Times New Roman" w:cs="Times New Roman"/>
          <w:lang w:val="en-CA"/>
        </w:rPr>
        <w:t>E-O: Europe-Other (excludes UK and Spain); Peds GE: pediatric gastroenterologist.</w:t>
      </w:r>
    </w:p>
    <w:p w14:paraId="632938B3" w14:textId="6B558456" w:rsidR="00103ABD" w:rsidRPr="00C05282" w:rsidRDefault="00103ABD">
      <w:pPr>
        <w:rPr>
          <w:rFonts w:ascii="Times New Roman" w:hAnsi="Times New Roman" w:cs="Times New Roman"/>
          <w:b/>
          <w:u w:val="single"/>
          <w:lang w:val="en-CA"/>
        </w:rPr>
      </w:pPr>
      <w:bookmarkStart w:id="0" w:name="_GoBack"/>
      <w:bookmarkEnd w:id="0"/>
    </w:p>
    <w:sectPr w:rsidR="00103ABD" w:rsidRPr="00C05282" w:rsidSect="00AF70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F0"/>
    <w:rsid w:val="00000029"/>
    <w:rsid w:val="00053AB5"/>
    <w:rsid w:val="000628A2"/>
    <w:rsid w:val="000673E8"/>
    <w:rsid w:val="000728CE"/>
    <w:rsid w:val="000C4916"/>
    <w:rsid w:val="000E08EA"/>
    <w:rsid w:val="00103ABD"/>
    <w:rsid w:val="00103D83"/>
    <w:rsid w:val="001163A2"/>
    <w:rsid w:val="001276AE"/>
    <w:rsid w:val="001376A0"/>
    <w:rsid w:val="00146FB8"/>
    <w:rsid w:val="00172BE8"/>
    <w:rsid w:val="00184250"/>
    <w:rsid w:val="001A4C8B"/>
    <w:rsid w:val="001C14BE"/>
    <w:rsid w:val="001F3D1A"/>
    <w:rsid w:val="002206F8"/>
    <w:rsid w:val="00221E7F"/>
    <w:rsid w:val="00230038"/>
    <w:rsid w:val="00230FF3"/>
    <w:rsid w:val="00234438"/>
    <w:rsid w:val="00292CF0"/>
    <w:rsid w:val="002A221B"/>
    <w:rsid w:val="002B1585"/>
    <w:rsid w:val="002C2BFE"/>
    <w:rsid w:val="002C50AF"/>
    <w:rsid w:val="002E0AE4"/>
    <w:rsid w:val="00324EFD"/>
    <w:rsid w:val="003577B7"/>
    <w:rsid w:val="00364F47"/>
    <w:rsid w:val="0037195E"/>
    <w:rsid w:val="003719C5"/>
    <w:rsid w:val="00393FEF"/>
    <w:rsid w:val="003C2327"/>
    <w:rsid w:val="003C6C71"/>
    <w:rsid w:val="003D6B3C"/>
    <w:rsid w:val="003E4361"/>
    <w:rsid w:val="003F319D"/>
    <w:rsid w:val="00472DF9"/>
    <w:rsid w:val="00473ECB"/>
    <w:rsid w:val="0047544D"/>
    <w:rsid w:val="00486C0D"/>
    <w:rsid w:val="004A0CCF"/>
    <w:rsid w:val="004A6CC6"/>
    <w:rsid w:val="004F1BDD"/>
    <w:rsid w:val="004F5FC5"/>
    <w:rsid w:val="00507CE6"/>
    <w:rsid w:val="005242DC"/>
    <w:rsid w:val="00584DCF"/>
    <w:rsid w:val="005B1703"/>
    <w:rsid w:val="005F4A46"/>
    <w:rsid w:val="006013D9"/>
    <w:rsid w:val="006F178C"/>
    <w:rsid w:val="0073494E"/>
    <w:rsid w:val="007450B0"/>
    <w:rsid w:val="00760B06"/>
    <w:rsid w:val="007A7035"/>
    <w:rsid w:val="007B16AE"/>
    <w:rsid w:val="007C1CA9"/>
    <w:rsid w:val="007C7A62"/>
    <w:rsid w:val="007E08CA"/>
    <w:rsid w:val="008A4544"/>
    <w:rsid w:val="008B3D1A"/>
    <w:rsid w:val="008D2B76"/>
    <w:rsid w:val="008D4906"/>
    <w:rsid w:val="008D49D7"/>
    <w:rsid w:val="008E2129"/>
    <w:rsid w:val="008E63BD"/>
    <w:rsid w:val="00902C66"/>
    <w:rsid w:val="00907A9E"/>
    <w:rsid w:val="00921AB2"/>
    <w:rsid w:val="00926156"/>
    <w:rsid w:val="00927803"/>
    <w:rsid w:val="00927E1C"/>
    <w:rsid w:val="009471FB"/>
    <w:rsid w:val="00951FB3"/>
    <w:rsid w:val="00952901"/>
    <w:rsid w:val="00954C74"/>
    <w:rsid w:val="009662DD"/>
    <w:rsid w:val="00981479"/>
    <w:rsid w:val="009B38F5"/>
    <w:rsid w:val="009B54EF"/>
    <w:rsid w:val="009C30C7"/>
    <w:rsid w:val="009C5FF0"/>
    <w:rsid w:val="009D773D"/>
    <w:rsid w:val="00A32FEC"/>
    <w:rsid w:val="00A44308"/>
    <w:rsid w:val="00A47434"/>
    <w:rsid w:val="00A51EF6"/>
    <w:rsid w:val="00A66696"/>
    <w:rsid w:val="00A66FC7"/>
    <w:rsid w:val="00AC2D65"/>
    <w:rsid w:val="00AC438C"/>
    <w:rsid w:val="00AC4E09"/>
    <w:rsid w:val="00AF709E"/>
    <w:rsid w:val="00B12183"/>
    <w:rsid w:val="00B31CC9"/>
    <w:rsid w:val="00B43976"/>
    <w:rsid w:val="00B45F67"/>
    <w:rsid w:val="00B5095D"/>
    <w:rsid w:val="00BC6E5C"/>
    <w:rsid w:val="00BD7BF3"/>
    <w:rsid w:val="00C01A16"/>
    <w:rsid w:val="00C05282"/>
    <w:rsid w:val="00C10986"/>
    <w:rsid w:val="00C82521"/>
    <w:rsid w:val="00CC681C"/>
    <w:rsid w:val="00CE14A6"/>
    <w:rsid w:val="00CE3FC3"/>
    <w:rsid w:val="00CE5DCC"/>
    <w:rsid w:val="00D441C5"/>
    <w:rsid w:val="00D701A8"/>
    <w:rsid w:val="00D7050F"/>
    <w:rsid w:val="00D72AAD"/>
    <w:rsid w:val="00D90316"/>
    <w:rsid w:val="00DA7BDF"/>
    <w:rsid w:val="00DD29AB"/>
    <w:rsid w:val="00DE7A0C"/>
    <w:rsid w:val="00E26797"/>
    <w:rsid w:val="00E35499"/>
    <w:rsid w:val="00E42DAC"/>
    <w:rsid w:val="00E42EBC"/>
    <w:rsid w:val="00E517F0"/>
    <w:rsid w:val="00E750DD"/>
    <w:rsid w:val="00E8413B"/>
    <w:rsid w:val="00E91654"/>
    <w:rsid w:val="00EF47B8"/>
    <w:rsid w:val="00F11C15"/>
    <w:rsid w:val="00F34DAE"/>
    <w:rsid w:val="00F470AE"/>
    <w:rsid w:val="00F530B6"/>
    <w:rsid w:val="00FA3607"/>
    <w:rsid w:val="00FA5097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D7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6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FB8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FB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F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B8"/>
    <w:rPr>
      <w:rFonts w:ascii="Times New Roman" w:hAnsi="Times New Roman" w:cs="Times New Roman"/>
      <w:sz w:val="18"/>
      <w:szCs w:val="18"/>
    </w:rPr>
  </w:style>
  <w:style w:type="table" w:customStyle="1" w:styleId="PlainTable11">
    <w:name w:val="Plain Table 11"/>
    <w:basedOn w:val="TableNormal"/>
    <w:uiPriority w:val="41"/>
    <w:rsid w:val="001842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Shading">
    <w:name w:val="Light Shading"/>
    <w:basedOn w:val="TableNormal"/>
    <w:uiPriority w:val="60"/>
    <w:rsid w:val="001A4C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EBC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EBC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6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FB8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FB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F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B8"/>
    <w:rPr>
      <w:rFonts w:ascii="Times New Roman" w:hAnsi="Times New Roman" w:cs="Times New Roman"/>
      <w:sz w:val="18"/>
      <w:szCs w:val="18"/>
    </w:rPr>
  </w:style>
  <w:style w:type="table" w:customStyle="1" w:styleId="PlainTable11">
    <w:name w:val="Plain Table 11"/>
    <w:basedOn w:val="TableNormal"/>
    <w:uiPriority w:val="41"/>
    <w:rsid w:val="001842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ghtShading">
    <w:name w:val="Light Shading"/>
    <w:basedOn w:val="TableNormal"/>
    <w:uiPriority w:val="60"/>
    <w:rsid w:val="001A4C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EBC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EB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Lawley</dc:creator>
  <cp:lastModifiedBy>Eytan Wine</cp:lastModifiedBy>
  <cp:revision>2</cp:revision>
  <dcterms:created xsi:type="dcterms:W3CDTF">2017-12-15T16:59:00Z</dcterms:created>
  <dcterms:modified xsi:type="dcterms:W3CDTF">2017-12-15T16:59:00Z</dcterms:modified>
</cp:coreProperties>
</file>