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08" w:rsidRPr="00B32B05" w:rsidRDefault="00E5132A">
      <w:pPr>
        <w:rPr>
          <w:sz w:val="20"/>
          <w:szCs w:val="20"/>
          <w:lang w:val="en-US"/>
        </w:rPr>
      </w:pPr>
      <w:r w:rsidRPr="00B32B05">
        <w:rPr>
          <w:sz w:val="20"/>
          <w:szCs w:val="20"/>
          <w:lang w:val="en-US"/>
        </w:rPr>
        <w:t>TABLES OF EVIDENCE FOR ASC</w:t>
      </w:r>
    </w:p>
    <w:p w:rsidR="00DF4008" w:rsidRPr="00E5132A" w:rsidRDefault="00480F9F">
      <w:pPr>
        <w:rPr>
          <w:b/>
          <w:bCs/>
          <w:sz w:val="20"/>
          <w:szCs w:val="20"/>
          <w:lang w:val="en-US"/>
        </w:rPr>
      </w:pPr>
      <w:r w:rsidRPr="00E5132A">
        <w:rPr>
          <w:b/>
          <w:bCs/>
          <w:sz w:val="20"/>
          <w:szCs w:val="20"/>
          <w:lang w:val="en-US"/>
        </w:rPr>
        <w:t>Pain management</w:t>
      </w:r>
    </w:p>
    <w:tbl>
      <w:tblPr>
        <w:tblStyle w:val="TableGrid"/>
        <w:tblpPr w:leftFromText="180" w:rightFromText="180" w:vertAnchor="page" w:horzAnchor="page" w:tblpX="485" w:tblpY="3009"/>
        <w:tblW w:w="10740" w:type="dxa"/>
        <w:tblLayout w:type="fixed"/>
        <w:tblLook w:val="04A0" w:firstRow="1" w:lastRow="0" w:firstColumn="1" w:lastColumn="0" w:noHBand="0" w:noVBand="1"/>
      </w:tblPr>
      <w:tblGrid>
        <w:gridCol w:w="1710"/>
        <w:gridCol w:w="1233"/>
        <w:gridCol w:w="2410"/>
        <w:gridCol w:w="3686"/>
        <w:gridCol w:w="1701"/>
      </w:tblGrid>
      <w:tr w:rsidR="00CC7272" w:rsidRPr="00B32B05" w:rsidTr="00CC7272">
        <w:trPr>
          <w:trHeight w:val="669"/>
        </w:trPr>
        <w:tc>
          <w:tcPr>
            <w:tcW w:w="1710" w:type="dxa"/>
          </w:tcPr>
          <w:p w:rsidR="00CC7272" w:rsidRPr="00B32B05" w:rsidRDefault="00CC7272" w:rsidP="00CC7272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B32B05">
              <w:rPr>
                <w:rFonts w:cstheme="majorBidi"/>
                <w:sz w:val="20"/>
                <w:szCs w:val="20"/>
                <w:lang w:val="en-US"/>
              </w:rPr>
              <w:t>Study author, year (reference)</w:t>
            </w:r>
          </w:p>
        </w:tc>
        <w:tc>
          <w:tcPr>
            <w:tcW w:w="1233" w:type="dxa"/>
          </w:tcPr>
          <w:p w:rsidR="00CC7272" w:rsidRPr="00B32B05" w:rsidRDefault="00CC7272" w:rsidP="00CC7272">
            <w:pPr>
              <w:rPr>
                <w:rFonts w:cstheme="majorBidi"/>
                <w:sz w:val="20"/>
                <w:szCs w:val="20"/>
                <w:rtl/>
                <w:lang w:val="en-US" w:bidi="he-IL"/>
              </w:rPr>
            </w:pPr>
            <w:r w:rsidRPr="00B32B05">
              <w:rPr>
                <w:rFonts w:cstheme="majorBidi"/>
                <w:sz w:val="20"/>
                <w:szCs w:val="20"/>
                <w:lang w:val="en-US"/>
              </w:rPr>
              <w:t>Study type</w:t>
            </w:r>
          </w:p>
        </w:tc>
        <w:tc>
          <w:tcPr>
            <w:tcW w:w="2410" w:type="dxa"/>
          </w:tcPr>
          <w:p w:rsidR="00CC7272" w:rsidRPr="00B32B05" w:rsidRDefault="00CC7272" w:rsidP="00CC7272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B32B05">
              <w:rPr>
                <w:rFonts w:cstheme="majorBidi"/>
                <w:sz w:val="20"/>
                <w:szCs w:val="20"/>
                <w:lang w:val="en-US"/>
              </w:rPr>
              <w:t>Description and study numbers</w:t>
            </w:r>
          </w:p>
        </w:tc>
        <w:tc>
          <w:tcPr>
            <w:tcW w:w="3686" w:type="dxa"/>
          </w:tcPr>
          <w:p w:rsidR="00CC7272" w:rsidRPr="00B32B05" w:rsidRDefault="00CC7272" w:rsidP="00CC7272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B32B05">
              <w:rPr>
                <w:rFonts w:cstheme="majorBidi"/>
                <w:sz w:val="20"/>
                <w:szCs w:val="20"/>
                <w:lang w:val="en-US"/>
              </w:rPr>
              <w:t>Summary results of primary outcome or main finding (OR/RR with CI or other summary format)</w:t>
            </w:r>
          </w:p>
        </w:tc>
        <w:tc>
          <w:tcPr>
            <w:tcW w:w="1701" w:type="dxa"/>
          </w:tcPr>
          <w:p w:rsidR="00CC7272" w:rsidRPr="00B32B05" w:rsidRDefault="00CC7272" w:rsidP="00CC7272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B32B05">
              <w:rPr>
                <w:rFonts w:cstheme="majorBidi"/>
                <w:sz w:val="20"/>
                <w:szCs w:val="20"/>
                <w:lang w:val="en-US"/>
              </w:rPr>
              <w:t>Quality score</w:t>
            </w:r>
          </w:p>
          <w:p w:rsidR="00CC7272" w:rsidRPr="00B32B05" w:rsidRDefault="00CC7272" w:rsidP="00CC7272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B32B05">
              <w:rPr>
                <w:rFonts w:cstheme="majorBidi"/>
                <w:sz w:val="20"/>
                <w:szCs w:val="20"/>
                <w:lang w:val="en-US"/>
              </w:rPr>
              <w:t>0-6 for RCT</w:t>
            </w:r>
          </w:p>
          <w:p w:rsidR="00CC7272" w:rsidRPr="00B32B05" w:rsidRDefault="00C95496" w:rsidP="00CC7272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B32B05">
              <w:rPr>
                <w:rFonts w:cstheme="majorBidi"/>
                <w:sz w:val="20"/>
                <w:szCs w:val="20"/>
                <w:lang w:val="en-US"/>
              </w:rPr>
              <w:t>0-9</w:t>
            </w:r>
            <w:r w:rsidR="00CC7272" w:rsidRPr="00B32B05">
              <w:rPr>
                <w:rFonts w:cstheme="majorBidi"/>
                <w:sz w:val="20"/>
                <w:szCs w:val="20"/>
                <w:lang w:val="en-US"/>
              </w:rPr>
              <w:t xml:space="preserve"> for cohort and case control studies (see methods)</w:t>
            </w:r>
          </w:p>
        </w:tc>
      </w:tr>
      <w:tr w:rsidR="00CC7272" w:rsidRPr="00B32B05" w:rsidTr="00CC7272">
        <w:tc>
          <w:tcPr>
            <w:tcW w:w="1710" w:type="dxa"/>
          </w:tcPr>
          <w:p w:rsidR="00CC7272" w:rsidRPr="00B32B05" w:rsidRDefault="00D76510" w:rsidP="00B6355A">
            <w:pPr>
              <w:rPr>
                <w:rFonts w:eastAsia="Calibri" w:cstheme="majorBidi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  <w:lang w:val="en-US"/>
              </w:rPr>
              <w:t xml:space="preserve">Benchimol, E.I. et al. </w:t>
            </w:r>
            <w:r w:rsidR="005D6478" w:rsidRPr="00B32B05">
              <w:rPr>
                <w:color w:val="000000"/>
                <w:sz w:val="20"/>
                <w:szCs w:val="20"/>
                <w:lang w:val="en-US"/>
              </w:rPr>
              <w:t xml:space="preserve">AJG </w:t>
            </w:r>
            <w:r w:rsidR="00B6355A" w:rsidRPr="00B32B05">
              <w:rPr>
                <w:color w:val="000000"/>
                <w:sz w:val="20"/>
                <w:szCs w:val="20"/>
                <w:lang w:val="en-US"/>
              </w:rPr>
              <w:t>2008</w:t>
            </w:r>
            <w:r w:rsidR="005D6478" w:rsidRPr="00B32B0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33" w:type="dxa"/>
          </w:tcPr>
          <w:p w:rsidR="00CC7272" w:rsidRPr="00B32B05" w:rsidRDefault="00D76510" w:rsidP="00D76510">
            <w:pPr>
              <w:rPr>
                <w:rFonts w:eastAsia="Calibri" w:cstheme="majorBidi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  <w:lang w:val="en-US"/>
              </w:rPr>
              <w:t>CASE-CONTROL STUDY</w:t>
            </w:r>
            <w:r w:rsidRPr="00B32B05">
              <w:rPr>
                <w:rFonts w:eastAsia="Calibri" w:cstheme="majorBid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CC7272" w:rsidRPr="00B32B05" w:rsidRDefault="00D76510" w:rsidP="00CC7272">
            <w:pPr>
              <w:rPr>
                <w:rFonts w:cstheme="majorBid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32B05">
              <w:rPr>
                <w:rFonts w:cstheme="majorBidi"/>
                <w:color w:val="000000"/>
                <w:sz w:val="20"/>
                <w:szCs w:val="20"/>
                <w:shd w:val="clear" w:color="auto" w:fill="FFFFFF"/>
                <w:lang w:val="en-US"/>
              </w:rPr>
              <w:t>Retro</w:t>
            </w:r>
            <w:r w:rsidR="00CC7272" w:rsidRPr="00B32B05">
              <w:rPr>
                <w:rFonts w:cstheme="majorBidi"/>
                <w:color w:val="000000"/>
                <w:sz w:val="20"/>
                <w:szCs w:val="20"/>
                <w:shd w:val="clear" w:color="auto" w:fill="FFFFFF"/>
                <w:lang w:val="en-US"/>
              </w:rPr>
              <w:t>spective</w:t>
            </w:r>
          </w:p>
          <w:p w:rsidR="00CC7272" w:rsidRPr="00B32B05" w:rsidRDefault="00CC7272" w:rsidP="00CC7272">
            <w:pPr>
              <w:rPr>
                <w:rFonts w:cstheme="majorBid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CC7272" w:rsidRPr="00B32B05" w:rsidRDefault="00CC7272" w:rsidP="00CC7272">
            <w:pPr>
              <w:rPr>
                <w:rFonts w:cstheme="majorBid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32B05">
              <w:rPr>
                <w:rFonts w:cstheme="majorBidi"/>
                <w:color w:val="000000"/>
                <w:sz w:val="20"/>
                <w:szCs w:val="20"/>
                <w:shd w:val="clear" w:color="auto" w:fill="FFFFFF"/>
                <w:lang w:val="en-US"/>
              </w:rPr>
              <w:t>n=</w:t>
            </w:r>
            <w:r w:rsidR="00D76510" w:rsidRPr="00B32B05">
              <w:rPr>
                <w:rFonts w:cstheme="majorBidi"/>
                <w:color w:val="000000"/>
                <w:sz w:val="20"/>
                <w:szCs w:val="20"/>
                <w:shd w:val="clear" w:color="auto" w:fill="FFFFFF"/>
                <w:lang w:val="en-US"/>
              </w:rPr>
              <w:t>10</w:t>
            </w:r>
          </w:p>
          <w:p w:rsidR="00CC7272" w:rsidRPr="00B32B05" w:rsidRDefault="00CC7272" w:rsidP="00CC7272">
            <w:pPr>
              <w:rPr>
                <w:rFonts w:cstheme="majorBid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CC7272" w:rsidRPr="00B32B05" w:rsidRDefault="00D76510" w:rsidP="00CC7272">
            <w:pPr>
              <w:rPr>
                <w:rFonts w:cstheme="majorBid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32B05">
              <w:rPr>
                <w:rFonts w:cstheme="majorBidi"/>
                <w:color w:val="000000"/>
                <w:sz w:val="20"/>
                <w:szCs w:val="20"/>
                <w:shd w:val="clear" w:color="auto" w:fill="FFFFFF"/>
                <w:lang w:val="en-US"/>
              </w:rPr>
              <w:t>Toxic megacolon in children with IBD: clinical and radiographic characteristics</w:t>
            </w:r>
          </w:p>
          <w:p w:rsidR="00CC7272" w:rsidRPr="00B32B05" w:rsidRDefault="00CC7272" w:rsidP="00CC7272">
            <w:pPr>
              <w:rPr>
                <w:rFonts w:eastAsia="Calibri" w:cstheme="majorBidi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D76510" w:rsidRPr="00B32B05" w:rsidRDefault="00D76510" w:rsidP="00CC7272">
            <w:pPr>
              <w:rPr>
                <w:color w:val="000000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  <w:lang w:val="en-US"/>
              </w:rPr>
              <w:t xml:space="preserve">10 children with TMC </w:t>
            </w:r>
            <w:r w:rsidR="00480F9F" w:rsidRPr="00B32B05">
              <w:rPr>
                <w:color w:val="000000"/>
                <w:sz w:val="20"/>
                <w:szCs w:val="20"/>
                <w:lang w:val="en-US"/>
              </w:rPr>
              <w:t xml:space="preserve">were </w:t>
            </w:r>
            <w:r w:rsidRPr="00B32B05">
              <w:rPr>
                <w:color w:val="000000"/>
                <w:sz w:val="20"/>
                <w:szCs w:val="20"/>
                <w:lang w:val="en-US"/>
              </w:rPr>
              <w:t xml:space="preserve">matched with 20 controls </w:t>
            </w:r>
          </w:p>
          <w:p w:rsidR="00D76510" w:rsidRPr="00B32B05" w:rsidRDefault="00D76510" w:rsidP="00CC7272">
            <w:pPr>
              <w:rPr>
                <w:color w:val="000000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  <w:lang w:val="en-US"/>
              </w:rPr>
              <w:t xml:space="preserve">2/10 </w:t>
            </w:r>
            <w:r w:rsidR="00480F9F" w:rsidRPr="00B32B05">
              <w:rPr>
                <w:color w:val="000000"/>
                <w:sz w:val="20"/>
                <w:szCs w:val="20"/>
                <w:lang w:val="en-US"/>
              </w:rPr>
              <w:t xml:space="preserve"> TMC</w:t>
            </w:r>
            <w:r w:rsidR="008C1F09" w:rsidRPr="00B32B0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480F9F" w:rsidRPr="00B32B05">
              <w:rPr>
                <w:color w:val="000000"/>
                <w:sz w:val="20"/>
                <w:szCs w:val="20"/>
                <w:lang w:val="en-US"/>
              </w:rPr>
              <w:t xml:space="preserve">received </w:t>
            </w:r>
            <w:r w:rsidRPr="00B32B05">
              <w:rPr>
                <w:bCs/>
                <w:color w:val="000000"/>
                <w:sz w:val="20"/>
                <w:szCs w:val="20"/>
                <w:lang w:val="en-US"/>
              </w:rPr>
              <w:t xml:space="preserve">low doses of narcotics </w:t>
            </w:r>
          </w:p>
          <w:p w:rsidR="00480F9F" w:rsidRPr="00B32B05" w:rsidRDefault="00D76510" w:rsidP="00CC7272">
            <w:pPr>
              <w:rPr>
                <w:color w:val="000000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  <w:lang w:val="en-US"/>
              </w:rPr>
              <w:t xml:space="preserve">Fever (P = 0.005), tachycardia (P = 0.0001), dehydration (P = 0.01), and electrolyte abnormalities (P = 0.0002) were more common in children with TMC than controls. </w:t>
            </w:r>
          </w:p>
          <w:p w:rsidR="00480F9F" w:rsidRPr="00B32B05" w:rsidRDefault="00480F9F" w:rsidP="00CC7272">
            <w:pPr>
              <w:rPr>
                <w:color w:val="000000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  <w:lang w:val="en-US"/>
              </w:rPr>
              <w:t>0/10</w:t>
            </w:r>
            <w:r w:rsidR="00D76510" w:rsidRPr="00B32B05">
              <w:rPr>
                <w:color w:val="000000"/>
                <w:sz w:val="20"/>
                <w:szCs w:val="20"/>
                <w:lang w:val="en-US"/>
              </w:rPr>
              <w:t xml:space="preserve"> child</w:t>
            </w:r>
            <w:r w:rsidRPr="00B32B05">
              <w:rPr>
                <w:color w:val="000000"/>
                <w:sz w:val="20"/>
                <w:szCs w:val="20"/>
                <w:lang w:val="en-US"/>
              </w:rPr>
              <w:t xml:space="preserve">ren with TCM </w:t>
            </w:r>
            <w:r w:rsidR="00D76510" w:rsidRPr="00B32B05">
              <w:rPr>
                <w:color w:val="000000"/>
                <w:sz w:val="20"/>
                <w:szCs w:val="20"/>
                <w:lang w:val="en-US"/>
              </w:rPr>
              <w:t xml:space="preserve">died </w:t>
            </w:r>
          </w:p>
          <w:p w:rsidR="00D76510" w:rsidRPr="00B32B05" w:rsidRDefault="00480F9F" w:rsidP="00CC7272">
            <w:pPr>
              <w:rPr>
                <w:color w:val="000000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  <w:lang w:val="en-US"/>
              </w:rPr>
              <w:t>7/10</w:t>
            </w:r>
            <w:r w:rsidR="00D76510" w:rsidRPr="00B32B0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B32B05">
              <w:rPr>
                <w:color w:val="000000"/>
                <w:sz w:val="20"/>
                <w:szCs w:val="20"/>
                <w:lang w:val="en-US"/>
              </w:rPr>
              <w:t xml:space="preserve">children with TCM </w:t>
            </w:r>
            <w:r w:rsidR="00D76510" w:rsidRPr="00B32B05">
              <w:rPr>
                <w:color w:val="000000"/>
                <w:sz w:val="20"/>
                <w:szCs w:val="20"/>
                <w:lang w:val="en-US"/>
              </w:rPr>
              <w:t xml:space="preserve">required colectomy during admission. </w:t>
            </w:r>
          </w:p>
          <w:p w:rsidR="00480F9F" w:rsidRPr="00B32B05" w:rsidRDefault="00480F9F" w:rsidP="00CC7272">
            <w:pPr>
              <w:rPr>
                <w:color w:val="000000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  <w:lang w:val="en-US"/>
              </w:rPr>
              <w:t>2/3 children with TCM without colectomy required second line therapy</w:t>
            </w:r>
          </w:p>
          <w:p w:rsidR="00CC7272" w:rsidRPr="00B32B05" w:rsidRDefault="00CC7272" w:rsidP="00CC7272">
            <w:pPr>
              <w:rPr>
                <w:rFonts w:cstheme="majorBid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</w:tcPr>
          <w:p w:rsidR="00CC7272" w:rsidRPr="00B32B05" w:rsidRDefault="008F137C" w:rsidP="00CC7272">
            <w:pPr>
              <w:rPr>
                <w:rFonts w:eastAsia="Calibri" w:cstheme="majorBidi"/>
                <w:sz w:val="20"/>
                <w:szCs w:val="20"/>
                <w:lang w:val="en-US"/>
              </w:rPr>
            </w:pPr>
            <w:r w:rsidRPr="00B32B05">
              <w:rPr>
                <w:rFonts w:eastAsia="Calibri" w:cstheme="majorBidi"/>
                <w:sz w:val="20"/>
                <w:szCs w:val="20"/>
                <w:lang w:val="en-US"/>
              </w:rPr>
              <w:t>6</w:t>
            </w:r>
            <w:r w:rsidR="00CC7272" w:rsidRPr="00B32B05">
              <w:rPr>
                <w:rFonts w:eastAsia="Calibri" w:cstheme="majorBidi"/>
                <w:sz w:val="20"/>
                <w:szCs w:val="20"/>
                <w:lang w:val="en-US"/>
              </w:rPr>
              <w:t>/9</w:t>
            </w:r>
          </w:p>
        </w:tc>
      </w:tr>
    </w:tbl>
    <w:p w:rsidR="00DF4008" w:rsidRPr="00B32B05" w:rsidRDefault="00DF4008">
      <w:pPr>
        <w:rPr>
          <w:sz w:val="20"/>
          <w:szCs w:val="20"/>
          <w:lang w:val="en-US"/>
        </w:rPr>
      </w:pPr>
      <w:r w:rsidRPr="00B32B05">
        <w:rPr>
          <w:sz w:val="20"/>
          <w:szCs w:val="20"/>
          <w:lang w:val="en-US"/>
        </w:rPr>
        <w:br w:type="page"/>
      </w:r>
    </w:p>
    <w:p w:rsidR="00DF4008" w:rsidRPr="00B32B05" w:rsidRDefault="00DF4008">
      <w:pPr>
        <w:rPr>
          <w:sz w:val="20"/>
          <w:szCs w:val="20"/>
          <w:lang w:val="en-US"/>
        </w:rPr>
      </w:pPr>
    </w:p>
    <w:p w:rsidR="00CE0B2C" w:rsidRPr="00E5132A" w:rsidRDefault="008C1F09">
      <w:pPr>
        <w:rPr>
          <w:b/>
          <w:bCs/>
          <w:sz w:val="20"/>
          <w:szCs w:val="20"/>
          <w:lang w:val="en-US"/>
        </w:rPr>
      </w:pPr>
      <w:r w:rsidRPr="00E5132A">
        <w:rPr>
          <w:b/>
          <w:bCs/>
          <w:sz w:val="20"/>
          <w:szCs w:val="20"/>
          <w:lang w:val="en-US"/>
        </w:rPr>
        <w:t>Steroids</w:t>
      </w:r>
    </w:p>
    <w:tbl>
      <w:tblPr>
        <w:tblStyle w:val="TableGrid"/>
        <w:tblpPr w:leftFromText="180" w:rightFromText="180" w:vertAnchor="page" w:horzAnchor="page" w:tblpX="485" w:tblpY="3009"/>
        <w:tblW w:w="10740" w:type="dxa"/>
        <w:tblLayout w:type="fixed"/>
        <w:tblLook w:val="04A0" w:firstRow="1" w:lastRow="0" w:firstColumn="1" w:lastColumn="0" w:noHBand="0" w:noVBand="1"/>
      </w:tblPr>
      <w:tblGrid>
        <w:gridCol w:w="1710"/>
        <w:gridCol w:w="1233"/>
        <w:gridCol w:w="2410"/>
        <w:gridCol w:w="3686"/>
        <w:gridCol w:w="1701"/>
      </w:tblGrid>
      <w:tr w:rsidR="00CE0B2C" w:rsidRPr="00B32B05" w:rsidTr="005C6B13">
        <w:tc>
          <w:tcPr>
            <w:tcW w:w="1710" w:type="dxa"/>
          </w:tcPr>
          <w:p w:rsidR="00CE0B2C" w:rsidRPr="00B32B05" w:rsidRDefault="00CE0B2C" w:rsidP="00CE0B2C">
            <w:pPr>
              <w:rPr>
                <w:bCs/>
                <w:sz w:val="20"/>
                <w:szCs w:val="20"/>
                <w:lang w:val="en-US" w:bidi="he-IL"/>
              </w:rPr>
            </w:pPr>
            <w:r w:rsidRPr="00B32B05">
              <w:rPr>
                <w:bCs/>
                <w:sz w:val="20"/>
                <w:szCs w:val="20"/>
                <w:lang w:val="en-US" w:bidi="he-IL"/>
              </w:rPr>
              <w:t>Study author, year (reference)</w:t>
            </w:r>
          </w:p>
        </w:tc>
        <w:tc>
          <w:tcPr>
            <w:tcW w:w="1233" w:type="dxa"/>
          </w:tcPr>
          <w:p w:rsidR="00CE0B2C" w:rsidRPr="00B32B05" w:rsidRDefault="00CE0B2C" w:rsidP="00CE0B2C">
            <w:pPr>
              <w:rPr>
                <w:bCs/>
                <w:sz w:val="20"/>
                <w:szCs w:val="20"/>
                <w:rtl/>
                <w:lang w:val="en-US" w:bidi="he-IL"/>
              </w:rPr>
            </w:pPr>
            <w:r w:rsidRPr="00B32B05">
              <w:rPr>
                <w:bCs/>
                <w:sz w:val="20"/>
                <w:szCs w:val="20"/>
                <w:lang w:val="en-US" w:bidi="he-IL"/>
              </w:rPr>
              <w:t>Study type</w:t>
            </w:r>
          </w:p>
        </w:tc>
        <w:tc>
          <w:tcPr>
            <w:tcW w:w="2410" w:type="dxa"/>
          </w:tcPr>
          <w:p w:rsidR="00CE0B2C" w:rsidRPr="00B32B05" w:rsidRDefault="00CE0B2C" w:rsidP="00CE0B2C">
            <w:pPr>
              <w:rPr>
                <w:bCs/>
                <w:sz w:val="20"/>
                <w:szCs w:val="20"/>
                <w:lang w:val="en-US" w:bidi="he-IL"/>
              </w:rPr>
            </w:pPr>
            <w:r w:rsidRPr="00B32B05">
              <w:rPr>
                <w:bCs/>
                <w:sz w:val="20"/>
                <w:szCs w:val="20"/>
                <w:lang w:val="en-US" w:bidi="he-IL"/>
              </w:rPr>
              <w:t>Description and study numbers</w:t>
            </w:r>
          </w:p>
        </w:tc>
        <w:tc>
          <w:tcPr>
            <w:tcW w:w="3686" w:type="dxa"/>
          </w:tcPr>
          <w:p w:rsidR="00CE0B2C" w:rsidRPr="00B32B05" w:rsidRDefault="00CE0B2C" w:rsidP="00CE0B2C">
            <w:pPr>
              <w:rPr>
                <w:bCs/>
                <w:sz w:val="20"/>
                <w:szCs w:val="20"/>
                <w:lang w:val="en-US" w:bidi="he-IL"/>
              </w:rPr>
            </w:pPr>
            <w:r w:rsidRPr="00B32B05">
              <w:rPr>
                <w:bCs/>
                <w:sz w:val="20"/>
                <w:szCs w:val="20"/>
                <w:lang w:val="en-US" w:bidi="he-IL"/>
              </w:rPr>
              <w:t>Summary results of primary outcome or main finding (OR/RR with CI or other summary format)</w:t>
            </w:r>
          </w:p>
        </w:tc>
        <w:tc>
          <w:tcPr>
            <w:tcW w:w="1701" w:type="dxa"/>
          </w:tcPr>
          <w:p w:rsidR="00CE0B2C" w:rsidRPr="00B32B05" w:rsidRDefault="00CE0B2C" w:rsidP="00CE0B2C">
            <w:pPr>
              <w:rPr>
                <w:bCs/>
                <w:sz w:val="20"/>
                <w:szCs w:val="20"/>
                <w:lang w:val="en-US" w:bidi="he-IL"/>
              </w:rPr>
            </w:pPr>
            <w:r w:rsidRPr="00B32B05">
              <w:rPr>
                <w:bCs/>
                <w:sz w:val="20"/>
                <w:szCs w:val="20"/>
                <w:lang w:val="en-US" w:bidi="he-IL"/>
              </w:rPr>
              <w:t>Quality score</w:t>
            </w:r>
          </w:p>
          <w:p w:rsidR="00CE0B2C" w:rsidRPr="00B32B05" w:rsidRDefault="00CE0B2C" w:rsidP="00CE0B2C">
            <w:pPr>
              <w:rPr>
                <w:bCs/>
                <w:sz w:val="20"/>
                <w:szCs w:val="20"/>
                <w:lang w:val="en-US" w:bidi="he-IL"/>
              </w:rPr>
            </w:pPr>
            <w:r w:rsidRPr="00B32B05">
              <w:rPr>
                <w:bCs/>
                <w:sz w:val="20"/>
                <w:szCs w:val="20"/>
                <w:lang w:val="en-US" w:bidi="he-IL"/>
              </w:rPr>
              <w:t>0-6 for RCT</w:t>
            </w:r>
          </w:p>
          <w:p w:rsidR="00CE0B2C" w:rsidRPr="00B32B05" w:rsidRDefault="00CE0B2C" w:rsidP="00CE0B2C">
            <w:pPr>
              <w:rPr>
                <w:bCs/>
                <w:sz w:val="20"/>
                <w:szCs w:val="20"/>
                <w:lang w:val="en-US" w:bidi="he-IL"/>
              </w:rPr>
            </w:pPr>
            <w:r w:rsidRPr="00B32B05">
              <w:rPr>
                <w:bCs/>
                <w:sz w:val="20"/>
                <w:szCs w:val="20"/>
                <w:lang w:val="en-US" w:bidi="he-IL"/>
              </w:rPr>
              <w:t>0-8 for cohort and case control studies (see methods)</w:t>
            </w:r>
          </w:p>
        </w:tc>
      </w:tr>
      <w:tr w:rsidR="005D6478" w:rsidRPr="00B32B05" w:rsidTr="005C6B13">
        <w:tc>
          <w:tcPr>
            <w:tcW w:w="1710" w:type="dxa"/>
          </w:tcPr>
          <w:p w:rsidR="005D6478" w:rsidRPr="00B32B05" w:rsidRDefault="005D6478" w:rsidP="007F390F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  <w:lang w:val="en-US"/>
              </w:rPr>
              <w:t>Turner, D., et al. Gastroenterology, 2010. 138(7): p. 2282-91.</w:t>
            </w:r>
          </w:p>
        </w:tc>
        <w:tc>
          <w:tcPr>
            <w:tcW w:w="1233" w:type="dxa"/>
          </w:tcPr>
          <w:p w:rsidR="005D6478" w:rsidRPr="00B32B05" w:rsidRDefault="005D6478" w:rsidP="005D6478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  <w:lang w:val="en-US"/>
              </w:rPr>
              <w:t>PROSPECTIVE COHORT STUDY.</w:t>
            </w:r>
          </w:p>
        </w:tc>
        <w:tc>
          <w:tcPr>
            <w:tcW w:w="2410" w:type="dxa"/>
          </w:tcPr>
          <w:p w:rsidR="005D6478" w:rsidRPr="00B32B05" w:rsidRDefault="00DA6819" w:rsidP="00DA6819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  <w:lang w:val="en-US"/>
              </w:rPr>
              <w:t xml:space="preserve">Assessment of outcomes and predictors of nonresponse in children  hospitalized for ASC (N=128) </w:t>
            </w:r>
          </w:p>
        </w:tc>
        <w:tc>
          <w:tcPr>
            <w:tcW w:w="3686" w:type="dxa"/>
          </w:tcPr>
          <w:p w:rsidR="009D2499" w:rsidRPr="00B32B05" w:rsidRDefault="005D6478" w:rsidP="009D2499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B32B05">
              <w:rPr>
                <w:bCs/>
                <w:color w:val="000000"/>
                <w:sz w:val="20"/>
                <w:szCs w:val="20"/>
                <w:lang w:val="en-US"/>
              </w:rPr>
              <w:t xml:space="preserve">Predictors associated with IVCS failure </w:t>
            </w:r>
            <w:r w:rsidR="00DA6819" w:rsidRPr="00B32B05">
              <w:rPr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 w:rsidRPr="00B32B05">
              <w:rPr>
                <w:bCs/>
                <w:color w:val="000000"/>
                <w:sz w:val="20"/>
                <w:szCs w:val="20"/>
                <w:lang w:val="en-US"/>
              </w:rPr>
              <w:t xml:space="preserve">number of stools </w:t>
            </w:r>
            <w:r w:rsidR="009D2499" w:rsidRPr="00B32B05">
              <w:rPr>
                <w:bCs/>
                <w:color w:val="000000"/>
                <w:sz w:val="20"/>
                <w:szCs w:val="20"/>
                <w:lang w:val="en-US"/>
              </w:rPr>
              <w:t>(</w:t>
            </w:r>
            <w:r w:rsidR="009D2499" w:rsidRPr="00B32B05">
              <w:rPr>
                <w:color w:val="000000"/>
                <w:sz w:val="20"/>
                <w:szCs w:val="20"/>
                <w:lang w:val="en-US"/>
              </w:rPr>
              <w:t>OR 1.9; 95% CI, 1.1–3.5)</w:t>
            </w:r>
          </w:p>
          <w:p w:rsidR="009D2499" w:rsidRPr="00B32B05" w:rsidRDefault="009D2499" w:rsidP="009D249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B32B0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amount of blood </w:t>
            </w:r>
            <w:r w:rsidR="005D6478" w:rsidRPr="00B32B0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B32B0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(</w:t>
            </w:r>
            <w:r w:rsidRPr="00B32B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OR, 2.5; 95% CI, 1.3–4.6)</w:t>
            </w:r>
          </w:p>
          <w:p w:rsidR="009D2499" w:rsidRPr="00B32B05" w:rsidRDefault="009D2499" w:rsidP="009D249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B32B0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age</w:t>
            </w:r>
            <w:r w:rsidRPr="00B32B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(OR, 1.2; 95% CI, 1.04–1.36)</w:t>
            </w:r>
          </w:p>
          <w:p w:rsidR="009D2499" w:rsidRPr="00B32B05" w:rsidRDefault="005D6478" w:rsidP="00F235F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32B0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new-onset disease</w:t>
            </w:r>
            <w:r w:rsidRPr="00B32B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9D2499" w:rsidRPr="00B32B05">
              <w:rPr>
                <w:rFonts w:asciiTheme="minorHAnsi" w:hAnsiTheme="minorHAnsi"/>
                <w:color w:val="000000"/>
                <w:sz w:val="20"/>
                <w:szCs w:val="20"/>
              </w:rPr>
              <w:t>(OR, 0.27; 95% CI, 0.1–0.7)</w:t>
            </w:r>
            <w:r w:rsidRPr="00B32B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235F2" w:rsidRPr="00B32B05" w:rsidRDefault="00F235F2" w:rsidP="00F235F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32B05">
              <w:rPr>
                <w:rFonts w:asciiTheme="minorHAnsi" w:hAnsiTheme="minorHAnsi"/>
                <w:color w:val="000000"/>
                <w:sz w:val="20"/>
                <w:szCs w:val="20"/>
              </w:rPr>
              <w:t>Day</w:t>
            </w:r>
            <w:r w:rsidRPr="00B32B0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5</w:t>
            </w:r>
            <w:r w:rsidR="005D6478" w:rsidRPr="00B32B0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PUCAI </w:t>
            </w:r>
            <w:r w:rsidRPr="00B32B0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&gt;</w:t>
            </w:r>
            <w:r w:rsidR="005D6478" w:rsidRPr="00B32B0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70 optimally guided implementation of salvage therapy</w:t>
            </w:r>
            <w:r w:rsidR="005D6478" w:rsidRPr="00B32B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(PPV 100%; NPV 79%; P&lt;.001). </w:t>
            </w:r>
          </w:p>
          <w:p w:rsidR="009D2499" w:rsidRPr="00B32B05" w:rsidRDefault="005D6478" w:rsidP="00233A32">
            <w:pPr>
              <w:rPr>
                <w:color w:val="000000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  <w:lang w:val="en-US"/>
              </w:rPr>
              <w:t>overall cumulative colectomy rate</w:t>
            </w:r>
          </w:p>
          <w:p w:rsidR="009D2499" w:rsidRPr="00B32B05" w:rsidRDefault="009D2499" w:rsidP="009D249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32B05">
              <w:rPr>
                <w:rFonts w:asciiTheme="minorHAnsi" w:hAnsiTheme="minorHAnsi"/>
                <w:color w:val="000000"/>
                <w:sz w:val="20"/>
                <w:szCs w:val="20"/>
              </w:rPr>
              <w:t>discharge:</w:t>
            </w:r>
            <w:r w:rsidR="005D6478" w:rsidRPr="00B32B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9% </w:t>
            </w:r>
          </w:p>
          <w:p w:rsidR="00233A32" w:rsidRPr="00B32B05" w:rsidRDefault="009D2499" w:rsidP="009D249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32B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 year: </w:t>
            </w:r>
            <w:r w:rsidR="00233A32" w:rsidRPr="00B32B05">
              <w:rPr>
                <w:rFonts w:asciiTheme="minorHAnsi" w:hAnsiTheme="minorHAnsi"/>
                <w:color w:val="000000"/>
                <w:sz w:val="20"/>
                <w:szCs w:val="20"/>
              </w:rPr>
              <w:t>19%.</w:t>
            </w:r>
          </w:p>
          <w:p w:rsidR="005D6478" w:rsidRPr="00B32B05" w:rsidRDefault="00233A32" w:rsidP="00233A32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  <w:lang w:val="en-US"/>
              </w:rPr>
              <w:t>D</w:t>
            </w:r>
            <w:r w:rsidR="005D6478" w:rsidRPr="00B32B05">
              <w:rPr>
                <w:bCs/>
                <w:color w:val="000000"/>
                <w:sz w:val="20"/>
                <w:szCs w:val="20"/>
                <w:lang w:val="en-US"/>
              </w:rPr>
              <w:t xml:space="preserve">ay 3 PUCAI predicted response up to 1 year </w:t>
            </w:r>
            <w:proofErr w:type="spellStart"/>
            <w:r w:rsidR="005D6478" w:rsidRPr="00B32B05">
              <w:rPr>
                <w:bCs/>
                <w:color w:val="000000"/>
                <w:sz w:val="20"/>
                <w:szCs w:val="20"/>
                <w:lang w:val="en-US"/>
              </w:rPr>
              <w:t>postdischarge</w:t>
            </w:r>
            <w:proofErr w:type="spellEnd"/>
            <w:r w:rsidR="005D6478" w:rsidRPr="00B32B05">
              <w:rPr>
                <w:color w:val="000000"/>
                <w:sz w:val="20"/>
                <w:szCs w:val="20"/>
                <w:lang w:val="en-US"/>
              </w:rPr>
              <w:t xml:space="preserve"> (P&lt;.001; time to salvage therapy).</w:t>
            </w:r>
          </w:p>
        </w:tc>
        <w:tc>
          <w:tcPr>
            <w:tcW w:w="1701" w:type="dxa"/>
          </w:tcPr>
          <w:p w:rsidR="005D6478" w:rsidRPr="00B32B05" w:rsidRDefault="00C95496" w:rsidP="007F390F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  <w:lang w:val="en-US"/>
              </w:rPr>
              <w:t>8/9</w:t>
            </w:r>
          </w:p>
        </w:tc>
      </w:tr>
      <w:tr w:rsidR="0094580F" w:rsidRPr="00B32B05" w:rsidTr="005C6B13">
        <w:tc>
          <w:tcPr>
            <w:tcW w:w="1710" w:type="dxa"/>
          </w:tcPr>
          <w:p w:rsidR="0094580F" w:rsidRPr="00B32B05" w:rsidRDefault="0094580F" w:rsidP="007F390F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E5132A">
              <w:rPr>
                <w:color w:val="000000"/>
                <w:sz w:val="20"/>
                <w:szCs w:val="20"/>
                <w:lang w:val="de-DE"/>
              </w:rPr>
              <w:t xml:space="preserve">Turner, D., et al. Gut, 2008. </w:t>
            </w:r>
            <w:r w:rsidRPr="00B32B05">
              <w:rPr>
                <w:color w:val="000000"/>
                <w:sz w:val="20"/>
                <w:szCs w:val="20"/>
                <w:lang w:val="en-US"/>
              </w:rPr>
              <w:t>57(3): p. 331-8.</w:t>
            </w:r>
          </w:p>
        </w:tc>
        <w:tc>
          <w:tcPr>
            <w:tcW w:w="1233" w:type="dxa"/>
          </w:tcPr>
          <w:p w:rsidR="0094580F" w:rsidRPr="00B32B05" w:rsidRDefault="0094580F" w:rsidP="0094580F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  <w:lang w:val="en-US"/>
              </w:rPr>
              <w:t xml:space="preserve">RETROSPECTIVE COHORT STUDY </w:t>
            </w:r>
          </w:p>
        </w:tc>
        <w:tc>
          <w:tcPr>
            <w:tcW w:w="2410" w:type="dxa"/>
          </w:tcPr>
          <w:p w:rsidR="0094580F" w:rsidRPr="00B32B05" w:rsidRDefault="0094580F" w:rsidP="0094580F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  <w:lang w:val="en-US"/>
              </w:rPr>
              <w:t>Retrospective review of rates and predictors (at day 3 and 5) of response to IVCS in ASC from a single-</w:t>
            </w:r>
            <w:proofErr w:type="spellStart"/>
            <w:r w:rsidRPr="00B32B05">
              <w:rPr>
                <w:color w:val="000000"/>
                <w:sz w:val="20"/>
                <w:szCs w:val="20"/>
                <w:lang w:val="en-US"/>
              </w:rPr>
              <w:t>centre</w:t>
            </w:r>
            <w:proofErr w:type="spellEnd"/>
            <w:r w:rsidRPr="00B32B05">
              <w:rPr>
                <w:color w:val="000000"/>
                <w:sz w:val="20"/>
                <w:szCs w:val="20"/>
                <w:lang w:val="en-US"/>
              </w:rPr>
              <w:t xml:space="preserve"> cohort (N=99).</w:t>
            </w:r>
          </w:p>
        </w:tc>
        <w:tc>
          <w:tcPr>
            <w:tcW w:w="3686" w:type="dxa"/>
          </w:tcPr>
          <w:p w:rsidR="00C06702" w:rsidRPr="00B32B05" w:rsidRDefault="0094580F" w:rsidP="00C06702">
            <w:pPr>
              <w:rPr>
                <w:color w:val="000000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  <w:lang w:val="en-US"/>
              </w:rPr>
              <w:t>admission for IVCS</w:t>
            </w:r>
            <w:r w:rsidR="009D2499" w:rsidRPr="00B32B05">
              <w:rPr>
                <w:color w:val="000000"/>
                <w:sz w:val="20"/>
                <w:szCs w:val="20"/>
                <w:lang w:val="en-US"/>
              </w:rPr>
              <w:t xml:space="preserve">: 28 children with </w:t>
            </w:r>
            <w:r w:rsidR="00A62F3B" w:rsidRPr="00B32B05">
              <w:rPr>
                <w:bCs/>
                <w:color w:val="000000"/>
                <w:sz w:val="20"/>
                <w:szCs w:val="20"/>
                <w:lang w:val="en-US"/>
              </w:rPr>
              <w:t xml:space="preserve">53% </w:t>
            </w:r>
            <w:r w:rsidR="009D2499" w:rsidRPr="00B32B05">
              <w:rPr>
                <w:bCs/>
                <w:color w:val="000000"/>
                <w:sz w:val="20"/>
                <w:szCs w:val="20"/>
                <w:lang w:val="en-US"/>
              </w:rPr>
              <w:t>response</w:t>
            </w:r>
          </w:p>
          <w:p w:rsidR="00C06702" w:rsidRPr="00B32B05" w:rsidRDefault="00C06702" w:rsidP="00C06702">
            <w:pPr>
              <w:rPr>
                <w:color w:val="000000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  <w:lang w:val="en-US"/>
              </w:rPr>
              <w:t>Predictors of IVCS failure at D3, D5:</w:t>
            </w:r>
          </w:p>
          <w:p w:rsidR="00C06702" w:rsidRPr="00B32B05" w:rsidRDefault="0094580F" w:rsidP="009D249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B32B0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CRP [OR=3.5 (1.4 to 8.4)] </w:t>
            </w:r>
          </w:p>
          <w:p w:rsidR="009D2499" w:rsidRPr="00B32B05" w:rsidRDefault="0094580F" w:rsidP="009D249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B32B0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number of nocturnal </w:t>
            </w:r>
            <w:r w:rsidR="00A62F3B" w:rsidRPr="00B32B0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stools [OR=3.2 (1.6 to 6.6)] </w:t>
            </w:r>
          </w:p>
          <w:p w:rsidR="009D2499" w:rsidRPr="00B32B05" w:rsidRDefault="0094580F" w:rsidP="009D249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32B0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PUCAI, Travis and Lindgren’s indices </w:t>
            </w:r>
            <w:r w:rsidR="009D2499" w:rsidRPr="00B32B0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strongly predicted non-response</w:t>
            </w:r>
          </w:p>
          <w:p w:rsidR="009D2499" w:rsidRPr="00B32B05" w:rsidRDefault="0094580F" w:rsidP="00C06702">
            <w:pPr>
              <w:rPr>
                <w:color w:val="000000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  <w:lang w:val="en-US"/>
              </w:rPr>
              <w:t xml:space="preserve">Cumulative colectomy rates </w:t>
            </w:r>
          </w:p>
          <w:p w:rsidR="009D2499" w:rsidRPr="00B32B05" w:rsidRDefault="0094580F" w:rsidP="009D249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32B05">
              <w:rPr>
                <w:rFonts w:asciiTheme="minorHAnsi" w:hAnsiTheme="minorHAnsi"/>
                <w:color w:val="000000"/>
                <w:sz w:val="20"/>
                <w:szCs w:val="20"/>
              </w:rPr>
              <w:t>discharge</w:t>
            </w:r>
            <w:r w:rsidR="009D2499" w:rsidRPr="00B32B05">
              <w:rPr>
                <w:rFonts w:asciiTheme="minorHAnsi" w:hAnsiTheme="minorHAnsi"/>
                <w:color w:val="000000"/>
                <w:sz w:val="20"/>
                <w:szCs w:val="20"/>
              </w:rPr>
              <w:t>: 42%</w:t>
            </w:r>
            <w:r w:rsidRPr="00B32B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</w:p>
          <w:p w:rsidR="009D2499" w:rsidRPr="00B32B05" w:rsidRDefault="0094580F" w:rsidP="009D249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32B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 year </w:t>
            </w:r>
            <w:r w:rsidR="009D2499" w:rsidRPr="00B32B05">
              <w:rPr>
                <w:rFonts w:asciiTheme="minorHAnsi" w:hAnsiTheme="minorHAnsi"/>
                <w:color w:val="000000"/>
                <w:sz w:val="20"/>
                <w:szCs w:val="20"/>
              </w:rPr>
              <w:t>58%</w:t>
            </w:r>
          </w:p>
          <w:p w:rsidR="0094580F" w:rsidRPr="00B32B05" w:rsidRDefault="009D2499" w:rsidP="009D2499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B32B05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 w:rsidR="0094580F" w:rsidRPr="00B32B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years 61%</w:t>
            </w:r>
          </w:p>
        </w:tc>
        <w:tc>
          <w:tcPr>
            <w:tcW w:w="1701" w:type="dxa"/>
          </w:tcPr>
          <w:p w:rsidR="0094580F" w:rsidRPr="00B32B05" w:rsidRDefault="00C95496" w:rsidP="007F390F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B32B05">
              <w:rPr>
                <w:rFonts w:eastAsia="Calibri" w:cs="Times New Roman"/>
                <w:sz w:val="20"/>
                <w:szCs w:val="20"/>
                <w:lang w:val="en-US"/>
              </w:rPr>
              <w:t>8/9</w:t>
            </w:r>
          </w:p>
        </w:tc>
      </w:tr>
      <w:tr w:rsidR="00C06702" w:rsidRPr="00B32B05" w:rsidTr="005C6B13">
        <w:tc>
          <w:tcPr>
            <w:tcW w:w="1710" w:type="dxa"/>
          </w:tcPr>
          <w:p w:rsidR="00C06702" w:rsidRPr="00B32B05" w:rsidRDefault="00C06702" w:rsidP="007F390F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proofErr w:type="spellStart"/>
            <w:r w:rsidRPr="00B32B05">
              <w:rPr>
                <w:color w:val="000000"/>
                <w:sz w:val="20"/>
                <w:szCs w:val="20"/>
                <w:lang w:val="en-US"/>
              </w:rPr>
              <w:t>Cakir</w:t>
            </w:r>
            <w:proofErr w:type="spellEnd"/>
            <w:r w:rsidRPr="00B32B05">
              <w:rPr>
                <w:color w:val="000000"/>
                <w:sz w:val="20"/>
                <w:szCs w:val="20"/>
                <w:lang w:val="en-US"/>
              </w:rPr>
              <w:t xml:space="preserve">, M., et al. World J </w:t>
            </w:r>
            <w:proofErr w:type="spellStart"/>
            <w:r w:rsidRPr="00B32B05">
              <w:rPr>
                <w:color w:val="000000"/>
                <w:sz w:val="20"/>
                <w:szCs w:val="20"/>
                <w:lang w:val="en-US"/>
              </w:rPr>
              <w:t>Pediatr</w:t>
            </w:r>
            <w:proofErr w:type="spellEnd"/>
            <w:r w:rsidRPr="00B32B05">
              <w:rPr>
                <w:color w:val="000000"/>
                <w:sz w:val="20"/>
                <w:szCs w:val="20"/>
                <w:lang w:val="en-US"/>
              </w:rPr>
              <w:t>, 2011. 7(1): p. 50-3.</w:t>
            </w:r>
          </w:p>
        </w:tc>
        <w:tc>
          <w:tcPr>
            <w:tcW w:w="1233" w:type="dxa"/>
          </w:tcPr>
          <w:p w:rsidR="00C06702" w:rsidRPr="00B32B05" w:rsidRDefault="00C06702" w:rsidP="00C06702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  <w:lang w:val="en-US"/>
              </w:rPr>
              <w:t xml:space="preserve">RETROSPECTIVE COHORT STUDY </w:t>
            </w:r>
          </w:p>
        </w:tc>
        <w:tc>
          <w:tcPr>
            <w:tcW w:w="2410" w:type="dxa"/>
          </w:tcPr>
          <w:p w:rsidR="00C06702" w:rsidRPr="00B32B05" w:rsidRDefault="00C06702" w:rsidP="007F390F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  <w:lang w:val="en-US"/>
              </w:rPr>
              <w:t>Steroid response in moderate to severe pediatric ulcerative colitis</w:t>
            </w:r>
            <w:r w:rsidR="000C22AB" w:rsidRPr="00B32B05">
              <w:rPr>
                <w:color w:val="000000"/>
                <w:sz w:val="20"/>
                <w:szCs w:val="20"/>
                <w:lang w:val="en-US"/>
              </w:rPr>
              <w:t xml:space="preserve"> (mean PUCAI 57, </w:t>
            </w:r>
            <w:r w:rsidR="000C22AB" w:rsidRPr="00B32B05">
              <w:rPr>
                <w:bCs/>
                <w:color w:val="000000"/>
                <w:sz w:val="20"/>
                <w:szCs w:val="20"/>
                <w:lang w:val="en-US"/>
              </w:rPr>
              <w:t>pancolitis in 68%</w:t>
            </w:r>
            <w:r w:rsidR="000C22AB" w:rsidRPr="00B32B05">
              <w:rPr>
                <w:color w:val="000000"/>
                <w:sz w:val="20"/>
                <w:szCs w:val="20"/>
                <w:lang w:val="en-US"/>
              </w:rPr>
              <w:t>)</w:t>
            </w:r>
            <w:r w:rsidRPr="00B32B05">
              <w:rPr>
                <w:color w:val="000000"/>
                <w:sz w:val="20"/>
                <w:szCs w:val="20"/>
                <w:lang w:val="en-US"/>
              </w:rPr>
              <w:t>: a single center's experience (N=28)</w:t>
            </w:r>
          </w:p>
        </w:tc>
        <w:tc>
          <w:tcPr>
            <w:tcW w:w="3686" w:type="dxa"/>
          </w:tcPr>
          <w:p w:rsidR="001C7E88" w:rsidRPr="00B32B05" w:rsidRDefault="001C7E88" w:rsidP="00C06702">
            <w:pPr>
              <w:rPr>
                <w:color w:val="000000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  <w:lang w:val="en-US"/>
              </w:rPr>
              <w:t xml:space="preserve">CS as first-line therapy (2mg/kg/day max. 60 mg </w:t>
            </w:r>
            <w:proofErr w:type="spellStart"/>
            <w:r w:rsidR="000C22AB" w:rsidRPr="00B32B05">
              <w:rPr>
                <w:bCs/>
                <w:color w:val="000000"/>
                <w:sz w:val="20"/>
                <w:szCs w:val="20"/>
                <w:lang w:val="en-US"/>
              </w:rPr>
              <w:t>po</w:t>
            </w:r>
            <w:proofErr w:type="spellEnd"/>
            <w:r w:rsidRPr="00B32B05">
              <w:rPr>
                <w:bCs/>
                <w:color w:val="000000"/>
                <w:sz w:val="20"/>
                <w:szCs w:val="20"/>
                <w:lang w:val="en-US"/>
              </w:rPr>
              <w:t xml:space="preserve"> or iv</w:t>
            </w:r>
            <w:r w:rsidRPr="00B32B05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C06702" w:rsidRPr="00B32B05" w:rsidRDefault="000C22AB" w:rsidP="00C06702">
            <w:pPr>
              <w:rPr>
                <w:color w:val="000000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  <w:lang w:val="en-US"/>
              </w:rPr>
              <w:t>At day 30</w:t>
            </w:r>
          </w:p>
          <w:p w:rsidR="000C22AB" w:rsidRPr="00B32B05" w:rsidRDefault="00C06702" w:rsidP="000C22A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32B0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Complete remission</w:t>
            </w:r>
            <w:r w:rsidR="000C22AB" w:rsidRPr="00B32B0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B32B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15 patients (</w:t>
            </w:r>
            <w:r w:rsidRPr="00B32B0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53.5%</w:t>
            </w:r>
            <w:r w:rsidRPr="00B32B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), </w:t>
            </w:r>
          </w:p>
          <w:p w:rsidR="000C22AB" w:rsidRPr="00B32B05" w:rsidRDefault="00C06702" w:rsidP="000C22A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B32B0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partial</w:t>
            </w:r>
            <w:proofErr w:type="gramEnd"/>
            <w:r w:rsidRPr="00B32B0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remission</w:t>
            </w:r>
            <w:r w:rsidR="000C22AB" w:rsidRPr="00B32B0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  <w:r w:rsidRPr="00B32B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 (</w:t>
            </w:r>
            <w:r w:rsidRPr="00B32B0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7.1%</w:t>
            </w:r>
            <w:r w:rsidRPr="00B32B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) </w:t>
            </w:r>
          </w:p>
          <w:p w:rsidR="000C22AB" w:rsidRPr="00B32B05" w:rsidRDefault="00C06702" w:rsidP="000C22A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B32B05">
              <w:rPr>
                <w:rFonts w:asciiTheme="minorHAnsi" w:hAnsiTheme="minorHAnsi"/>
                <w:color w:val="000000"/>
                <w:sz w:val="20"/>
                <w:szCs w:val="20"/>
              </w:rPr>
              <w:t>no</w:t>
            </w:r>
            <w:proofErr w:type="gramEnd"/>
            <w:r w:rsidRPr="00B32B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response</w:t>
            </w:r>
            <w:r w:rsidR="000C22AB" w:rsidRPr="00B32B05"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  <w:r w:rsidRPr="00B32B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11 (39.2%, 8 received cyclosporine, 2 infliximab and 1 tacrolimus; 3 indicated to colectomy with a median interval of 5 </w:t>
            </w:r>
            <w:proofErr w:type="spellStart"/>
            <w:r w:rsidRPr="00B32B05">
              <w:rPr>
                <w:rFonts w:asciiTheme="minorHAnsi" w:hAnsiTheme="minorHAnsi"/>
                <w:color w:val="000000"/>
                <w:sz w:val="20"/>
                <w:szCs w:val="20"/>
              </w:rPr>
              <w:t>mo</w:t>
            </w:r>
            <w:proofErr w:type="spellEnd"/>
            <w:r w:rsidRPr="00B32B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after the diagnosis). </w:t>
            </w:r>
          </w:p>
          <w:p w:rsidR="000C22AB" w:rsidRPr="00B32B05" w:rsidRDefault="00C06702" w:rsidP="000C22AB">
            <w:pPr>
              <w:rPr>
                <w:color w:val="000000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  <w:lang w:val="en-US"/>
              </w:rPr>
              <w:t>predictors</w:t>
            </w:r>
            <w:r w:rsidR="000C22AB" w:rsidRPr="00B32B05">
              <w:rPr>
                <w:color w:val="000000"/>
                <w:sz w:val="20"/>
                <w:szCs w:val="20"/>
                <w:lang w:val="en-US"/>
              </w:rPr>
              <w:t xml:space="preserve"> of non response to Cs</w:t>
            </w:r>
          </w:p>
          <w:p w:rsidR="00C06702" w:rsidRPr="00B32B05" w:rsidRDefault="000C22AB" w:rsidP="000C22AB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B32B0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PUCAI at the initial admission </w:t>
            </w:r>
            <w:r w:rsidR="00C06702" w:rsidRPr="00B32B05">
              <w:rPr>
                <w:rFonts w:asciiTheme="minorHAnsi" w:hAnsiTheme="minorHAnsi"/>
                <w:color w:val="000000"/>
                <w:sz w:val="20"/>
                <w:szCs w:val="20"/>
              </w:rPr>
              <w:t>(51.4 +/- 11.4 vs 65.4 +/- 6.8, P&lt;0.05).</w:t>
            </w:r>
          </w:p>
        </w:tc>
        <w:tc>
          <w:tcPr>
            <w:tcW w:w="1701" w:type="dxa"/>
          </w:tcPr>
          <w:p w:rsidR="00C06702" w:rsidRPr="00B32B05" w:rsidRDefault="00C06702" w:rsidP="007F390F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  <w:lang w:val="en-US"/>
              </w:rPr>
              <w:t>6/</w:t>
            </w:r>
            <w:r w:rsidR="00C95496" w:rsidRPr="00B32B05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8C6363" w:rsidRPr="00B32B05" w:rsidTr="005C6B13">
        <w:tc>
          <w:tcPr>
            <w:tcW w:w="1710" w:type="dxa"/>
          </w:tcPr>
          <w:p w:rsidR="008C6363" w:rsidRPr="00B32B05" w:rsidRDefault="008C6363" w:rsidP="007F390F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proofErr w:type="spellStart"/>
            <w:r w:rsidRPr="00B32B05">
              <w:rPr>
                <w:color w:val="000000"/>
                <w:sz w:val="20"/>
                <w:szCs w:val="20"/>
              </w:rPr>
              <w:t>Choshen</w:t>
            </w:r>
            <w:proofErr w:type="spellEnd"/>
            <w:r w:rsidRPr="00B32B05">
              <w:rPr>
                <w:color w:val="000000"/>
                <w:sz w:val="20"/>
                <w:szCs w:val="20"/>
              </w:rPr>
              <w:t xml:space="preserve">, S., et al. J </w:t>
            </w:r>
            <w:proofErr w:type="spellStart"/>
            <w:r w:rsidRPr="00B32B05">
              <w:rPr>
                <w:color w:val="000000"/>
                <w:sz w:val="20"/>
                <w:szCs w:val="20"/>
              </w:rPr>
              <w:t>Pediatr</w:t>
            </w:r>
            <w:proofErr w:type="spellEnd"/>
            <w:r w:rsidRPr="00B32B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B05">
              <w:rPr>
                <w:color w:val="000000"/>
                <w:sz w:val="20"/>
                <w:szCs w:val="20"/>
              </w:rPr>
              <w:t>Gastroenterol</w:t>
            </w:r>
            <w:proofErr w:type="spellEnd"/>
            <w:r w:rsidRPr="00B32B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B05">
              <w:rPr>
                <w:color w:val="000000"/>
                <w:sz w:val="20"/>
                <w:szCs w:val="20"/>
              </w:rPr>
              <w:t>Nutr</w:t>
            </w:r>
            <w:proofErr w:type="spellEnd"/>
            <w:r w:rsidRPr="00B32B05">
              <w:rPr>
                <w:color w:val="000000"/>
                <w:sz w:val="20"/>
                <w:szCs w:val="20"/>
              </w:rPr>
              <w:t xml:space="preserve">, 2016. 63(1): </w:t>
            </w:r>
            <w:r w:rsidRPr="00B32B05">
              <w:rPr>
                <w:color w:val="000000"/>
                <w:sz w:val="20"/>
                <w:szCs w:val="20"/>
              </w:rPr>
              <w:lastRenderedPageBreak/>
              <w:t>p. 58-64.</w:t>
            </w:r>
          </w:p>
        </w:tc>
        <w:tc>
          <w:tcPr>
            <w:tcW w:w="1233" w:type="dxa"/>
          </w:tcPr>
          <w:p w:rsidR="008C6363" w:rsidRPr="00B32B05" w:rsidRDefault="006B588D" w:rsidP="006B588D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</w:rPr>
              <w:lastRenderedPageBreak/>
              <w:t xml:space="preserve">RETROSPECTIVE ANALYSIS FROM </w:t>
            </w:r>
            <w:r w:rsidRPr="00B32B05">
              <w:rPr>
                <w:color w:val="000000"/>
                <w:sz w:val="20"/>
                <w:szCs w:val="20"/>
              </w:rPr>
              <w:lastRenderedPageBreak/>
              <w:t xml:space="preserve">PROSPECTIVE + RETROSPECTIVE LONGITUDINAL COHORT </w:t>
            </w:r>
          </w:p>
        </w:tc>
        <w:tc>
          <w:tcPr>
            <w:tcW w:w="2410" w:type="dxa"/>
          </w:tcPr>
          <w:p w:rsidR="008C6363" w:rsidRPr="00B32B05" w:rsidRDefault="006B588D" w:rsidP="007F390F">
            <w:pPr>
              <w:rPr>
                <w:color w:val="000000"/>
                <w:sz w:val="20"/>
                <w:szCs w:val="20"/>
              </w:rPr>
            </w:pPr>
            <w:r w:rsidRPr="00B32B05">
              <w:rPr>
                <w:color w:val="000000"/>
                <w:sz w:val="20"/>
                <w:szCs w:val="20"/>
              </w:rPr>
              <w:lastRenderedPageBreak/>
              <w:t xml:space="preserve">Corticosteroid Dosing in </w:t>
            </w:r>
            <w:proofErr w:type="spellStart"/>
            <w:r w:rsidRPr="00B32B05">
              <w:rPr>
                <w:color w:val="000000"/>
                <w:sz w:val="20"/>
                <w:szCs w:val="20"/>
              </w:rPr>
              <w:t>Pediatric</w:t>
            </w:r>
            <w:proofErr w:type="spellEnd"/>
            <w:r w:rsidRPr="00B32B05">
              <w:rPr>
                <w:color w:val="000000"/>
                <w:sz w:val="20"/>
                <w:szCs w:val="20"/>
              </w:rPr>
              <w:t xml:space="preserve"> Acute Severe Ulcerative Colitis: A Propensity Score Analysis</w:t>
            </w:r>
          </w:p>
          <w:p w:rsidR="006B588D" w:rsidRPr="00B32B05" w:rsidRDefault="006B588D" w:rsidP="007F390F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</w:rPr>
              <w:lastRenderedPageBreak/>
              <w:t>n=283</w:t>
            </w:r>
          </w:p>
        </w:tc>
        <w:tc>
          <w:tcPr>
            <w:tcW w:w="3686" w:type="dxa"/>
          </w:tcPr>
          <w:p w:rsidR="006B588D" w:rsidRPr="00B32B05" w:rsidRDefault="008C6363" w:rsidP="006B588D">
            <w:pPr>
              <w:rPr>
                <w:color w:val="000000"/>
                <w:sz w:val="20"/>
                <w:szCs w:val="20"/>
                <w:lang w:val="it-IT"/>
              </w:rPr>
            </w:pPr>
            <w:r w:rsidRPr="00B32B05">
              <w:rPr>
                <w:color w:val="000000"/>
                <w:sz w:val="20"/>
                <w:szCs w:val="20"/>
                <w:lang w:val="it-IT"/>
              </w:rPr>
              <w:lastRenderedPageBreak/>
              <w:t xml:space="preserve">optimal dosing of IVCS </w:t>
            </w:r>
          </w:p>
          <w:p w:rsidR="006B588D" w:rsidRPr="00B32B05" w:rsidRDefault="008C6363" w:rsidP="006B588D">
            <w:pPr>
              <w:rPr>
                <w:color w:val="000000"/>
                <w:sz w:val="20"/>
                <w:szCs w:val="20"/>
                <w:lang w:val="it-IT"/>
              </w:rPr>
            </w:pPr>
            <w:r w:rsidRPr="00B32B05">
              <w:rPr>
                <w:color w:val="000000"/>
                <w:sz w:val="20"/>
                <w:szCs w:val="20"/>
                <w:lang w:val="it-IT"/>
              </w:rPr>
              <w:t xml:space="preserve">3 cutoffs </w:t>
            </w:r>
          </w:p>
          <w:p w:rsidR="006B588D" w:rsidRPr="00B32B05" w:rsidRDefault="008C6363" w:rsidP="006B588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color w:val="000000"/>
                <w:sz w:val="20"/>
                <w:szCs w:val="20"/>
                <w:lang w:val="it-IT"/>
              </w:rPr>
            </w:pPr>
            <w:r w:rsidRPr="00B32B05">
              <w:rPr>
                <w:rFonts w:asciiTheme="minorHAnsi" w:hAnsiTheme="minorHAnsi"/>
                <w:color w:val="000000"/>
                <w:sz w:val="20"/>
                <w:szCs w:val="20"/>
                <w:lang w:val="it-IT"/>
              </w:rPr>
              <w:t>1 mg/kg methylpr</w:t>
            </w:r>
            <w:r w:rsidR="006B588D" w:rsidRPr="00B32B05">
              <w:rPr>
                <w:rFonts w:asciiTheme="minorHAnsi" w:hAnsiTheme="minorHAnsi"/>
                <w:color w:val="000000"/>
                <w:sz w:val="20"/>
                <w:szCs w:val="20"/>
                <w:lang w:val="it-IT"/>
              </w:rPr>
              <w:t>ednisolone to 40 mg/day (N=94)</w:t>
            </w:r>
          </w:p>
          <w:p w:rsidR="006B588D" w:rsidRPr="00B32B05" w:rsidRDefault="008C6363" w:rsidP="006B588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color w:val="000000"/>
                <w:sz w:val="20"/>
                <w:szCs w:val="20"/>
                <w:lang w:val="it-IT"/>
              </w:rPr>
            </w:pPr>
            <w:r w:rsidRPr="00B32B05">
              <w:rPr>
                <w:rFonts w:asciiTheme="minorHAnsi" w:hAnsiTheme="minorHAnsi"/>
                <w:color w:val="000000"/>
                <w:sz w:val="20"/>
                <w:szCs w:val="20"/>
                <w:lang w:val="it-IT"/>
              </w:rPr>
              <w:lastRenderedPageBreak/>
              <w:t xml:space="preserve">1.25 mg/kg to 50 mg/day (N=218) </w:t>
            </w:r>
          </w:p>
          <w:p w:rsidR="006B588D" w:rsidRPr="00B32B05" w:rsidRDefault="006B588D" w:rsidP="006B588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color w:val="000000"/>
                <w:sz w:val="20"/>
                <w:szCs w:val="20"/>
                <w:lang w:val="it-IT"/>
              </w:rPr>
            </w:pPr>
            <w:r w:rsidRPr="00B32B05">
              <w:rPr>
                <w:rFonts w:asciiTheme="minorHAnsi" w:hAnsiTheme="minorHAnsi"/>
                <w:color w:val="000000"/>
                <w:sz w:val="20"/>
                <w:szCs w:val="20"/>
                <w:lang w:val="it-IT"/>
              </w:rPr>
              <w:t>2 mg/kg to 80 mg/day (N=86)</w:t>
            </w:r>
            <w:r w:rsidR="008C6363" w:rsidRPr="00B32B05">
              <w:rPr>
                <w:rFonts w:asciiTheme="minorHAnsi" w:hAnsi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:rsidR="00667B67" w:rsidRPr="00B32B05" w:rsidRDefault="008C6363" w:rsidP="001644DE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color w:val="000000"/>
                <w:sz w:val="20"/>
                <w:szCs w:val="20"/>
                <w:lang w:val="it-IT"/>
              </w:rPr>
            </w:pPr>
            <w:r w:rsidRPr="00B32B05">
              <w:rPr>
                <w:rFonts w:asciiTheme="minorHAnsi" w:hAnsiTheme="minorHAnsi"/>
                <w:color w:val="000000"/>
                <w:sz w:val="20"/>
                <w:szCs w:val="20"/>
                <w:lang w:val="it-IT"/>
              </w:rPr>
              <w:t>no statistical differences in the outc</w:t>
            </w:r>
            <w:r w:rsidR="00667B67" w:rsidRPr="00B32B05">
              <w:rPr>
                <w:rFonts w:asciiTheme="minorHAnsi" w:hAnsiTheme="minorHAnsi"/>
                <w:color w:val="000000"/>
                <w:sz w:val="20"/>
                <w:szCs w:val="20"/>
                <w:lang w:val="it-IT"/>
              </w:rPr>
              <w:t xml:space="preserve">omes of the two lower cutoffs. </w:t>
            </w:r>
          </w:p>
          <w:p w:rsidR="008C6363" w:rsidRPr="00B32B05" w:rsidRDefault="008C6363" w:rsidP="001644DE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B32B05">
              <w:rPr>
                <w:rFonts w:asciiTheme="minorHAnsi" w:hAnsiTheme="minorHAnsi"/>
                <w:bCs/>
                <w:color w:val="000000"/>
                <w:sz w:val="20"/>
                <w:szCs w:val="20"/>
                <w:lang w:val="it-IT"/>
              </w:rPr>
              <w:t>High doses were not associated with better outcome</w:t>
            </w:r>
            <w:r w:rsidRPr="00B32B0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8C6363" w:rsidRPr="00B32B05" w:rsidRDefault="00C95496" w:rsidP="007F390F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  <w:lang w:val="it-IT"/>
              </w:rPr>
              <w:lastRenderedPageBreak/>
              <w:t>9/9</w:t>
            </w:r>
          </w:p>
        </w:tc>
      </w:tr>
      <w:tr w:rsidR="00C95496" w:rsidRPr="00B32B05" w:rsidTr="005C6B13">
        <w:tc>
          <w:tcPr>
            <w:tcW w:w="1710" w:type="dxa"/>
          </w:tcPr>
          <w:p w:rsidR="00C95496" w:rsidRPr="00B32B05" w:rsidRDefault="00C95496" w:rsidP="007F390F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</w:rPr>
              <w:t xml:space="preserve">Kudo, T., et al. </w:t>
            </w:r>
            <w:proofErr w:type="spellStart"/>
            <w:r w:rsidRPr="00B32B05">
              <w:rPr>
                <w:color w:val="000000"/>
                <w:sz w:val="20"/>
                <w:szCs w:val="20"/>
              </w:rPr>
              <w:t>Pediatrics</w:t>
            </w:r>
            <w:proofErr w:type="spellEnd"/>
            <w:r w:rsidRPr="00B32B05">
              <w:rPr>
                <w:color w:val="000000"/>
                <w:sz w:val="20"/>
                <w:szCs w:val="20"/>
              </w:rPr>
              <w:t xml:space="preserve"> International, 2011. 53(6): p. 974-979.</w:t>
            </w:r>
          </w:p>
        </w:tc>
        <w:tc>
          <w:tcPr>
            <w:tcW w:w="1233" w:type="dxa"/>
          </w:tcPr>
          <w:p w:rsidR="00C95496" w:rsidRPr="00B32B05" w:rsidRDefault="00C95496" w:rsidP="00C95496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</w:rPr>
              <w:t xml:space="preserve">RETROSPECTIVE CASE-CONTROL </w:t>
            </w:r>
          </w:p>
        </w:tc>
        <w:tc>
          <w:tcPr>
            <w:tcW w:w="2410" w:type="dxa"/>
          </w:tcPr>
          <w:p w:rsidR="00C95496" w:rsidRPr="00B32B05" w:rsidRDefault="00C95496" w:rsidP="007F390F">
            <w:pPr>
              <w:rPr>
                <w:color w:val="000000"/>
                <w:sz w:val="20"/>
                <w:szCs w:val="20"/>
              </w:rPr>
            </w:pPr>
            <w:r w:rsidRPr="00B32B05">
              <w:rPr>
                <w:color w:val="000000"/>
                <w:sz w:val="20"/>
                <w:szCs w:val="20"/>
              </w:rPr>
              <w:t xml:space="preserve">Pulse steroids as induction therapy for children </w:t>
            </w:r>
            <w:proofErr w:type="gramStart"/>
            <w:r w:rsidRPr="00B32B05">
              <w:rPr>
                <w:color w:val="000000"/>
                <w:sz w:val="20"/>
                <w:szCs w:val="20"/>
              </w:rPr>
              <w:t xml:space="preserve">with </w:t>
            </w:r>
            <w:r w:rsidR="00667B67" w:rsidRPr="00B32B05">
              <w:rPr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="00667B67" w:rsidRPr="00B32B05">
              <w:rPr>
                <w:bCs/>
                <w:color w:val="000000"/>
                <w:sz w:val="20"/>
                <w:szCs w:val="20"/>
                <w:lang w:val="it-IT"/>
              </w:rPr>
              <w:t>moderate</w:t>
            </w:r>
            <w:proofErr w:type="gramEnd"/>
            <w:r w:rsidR="00667B67" w:rsidRPr="00B32B05">
              <w:rPr>
                <w:bCs/>
                <w:color w:val="000000"/>
                <w:sz w:val="20"/>
                <w:szCs w:val="20"/>
                <w:lang w:val="it-IT"/>
              </w:rPr>
              <w:t>-to-severe</w:t>
            </w:r>
            <w:r w:rsidR="00667B67" w:rsidRPr="00B32B05"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B32B05">
              <w:rPr>
                <w:color w:val="000000"/>
                <w:sz w:val="20"/>
                <w:szCs w:val="20"/>
              </w:rPr>
              <w:t>ulcerative colitis.</w:t>
            </w:r>
          </w:p>
          <w:p w:rsidR="00667B67" w:rsidRPr="00B32B05" w:rsidRDefault="00667B67" w:rsidP="007F390F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</w:rPr>
              <w:t>n=37</w:t>
            </w:r>
          </w:p>
        </w:tc>
        <w:tc>
          <w:tcPr>
            <w:tcW w:w="3686" w:type="dxa"/>
          </w:tcPr>
          <w:p w:rsidR="00E33CCE" w:rsidRPr="00B32B05" w:rsidRDefault="00667B67" w:rsidP="00E33CCE">
            <w:pPr>
              <w:rPr>
                <w:color w:val="000000"/>
                <w:sz w:val="20"/>
                <w:szCs w:val="20"/>
                <w:lang w:val="it-IT"/>
              </w:rPr>
            </w:pPr>
            <w:r w:rsidRPr="00B32B05">
              <w:rPr>
                <w:color w:val="000000"/>
                <w:sz w:val="20"/>
                <w:szCs w:val="20"/>
                <w:lang w:val="it-IT"/>
              </w:rPr>
              <w:t xml:space="preserve">induction of </w:t>
            </w:r>
            <w:r w:rsidRPr="00B32B05">
              <w:rPr>
                <w:bCs/>
                <w:color w:val="000000"/>
                <w:sz w:val="20"/>
                <w:szCs w:val="20"/>
                <w:lang w:val="it-IT"/>
              </w:rPr>
              <w:t xml:space="preserve">remission : </w:t>
            </w:r>
            <w:r w:rsidR="00E33CCE" w:rsidRPr="00B32B05">
              <w:rPr>
                <w:color w:val="000000"/>
                <w:sz w:val="20"/>
                <w:szCs w:val="20"/>
                <w:lang w:val="it-IT"/>
              </w:rPr>
              <w:t>13.2 days vs 25.1 days; P &lt; 0.05) after</w:t>
            </w:r>
          </w:p>
          <w:p w:rsidR="00667B67" w:rsidRPr="00B32B05" w:rsidRDefault="00667B67" w:rsidP="00667B67">
            <w:pPr>
              <w:rPr>
                <w:color w:val="000000"/>
                <w:sz w:val="20"/>
                <w:szCs w:val="20"/>
                <w:lang w:val="it-IT"/>
              </w:rPr>
            </w:pPr>
          </w:p>
          <w:p w:rsidR="00667B67" w:rsidRPr="00B32B05" w:rsidRDefault="00C95496" w:rsidP="00667B67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color w:val="000000"/>
                <w:sz w:val="20"/>
                <w:szCs w:val="20"/>
                <w:lang w:val="it-IT"/>
              </w:rPr>
            </w:pPr>
            <w:r w:rsidRPr="00B32B05">
              <w:rPr>
                <w:rFonts w:asciiTheme="minorHAnsi" w:hAnsiTheme="minorHAnsi"/>
                <w:color w:val="000000"/>
                <w:sz w:val="20"/>
                <w:szCs w:val="20"/>
                <w:lang w:val="it-IT"/>
              </w:rPr>
              <w:t>methylprednisolone</w:t>
            </w:r>
            <w:r w:rsidR="00667B67" w:rsidRPr="00B32B05">
              <w:rPr>
                <w:rFonts w:asciiTheme="minorHAnsi" w:hAnsiTheme="minorHAnsi"/>
                <w:color w:val="000000"/>
                <w:sz w:val="20"/>
                <w:szCs w:val="20"/>
                <w:lang w:val="it-IT"/>
              </w:rPr>
              <w:t xml:space="preserve"> pulse (</w:t>
            </w:r>
            <w:r w:rsidRPr="00B32B05">
              <w:rPr>
                <w:rFonts w:asciiTheme="minorHAnsi" w:hAnsiTheme="minorHAnsi"/>
                <w:color w:val="000000"/>
                <w:sz w:val="20"/>
                <w:szCs w:val="20"/>
                <w:lang w:val="it-IT"/>
              </w:rPr>
              <w:t xml:space="preserve">iv 20–30 mg/kg/day, max. 1000mg/day for 3 days;) </w:t>
            </w:r>
            <w:r w:rsidR="00667B67" w:rsidRPr="00B32B05">
              <w:rPr>
                <w:rFonts w:asciiTheme="minorHAnsi" w:hAnsiTheme="minorHAnsi"/>
                <w:color w:val="000000"/>
                <w:sz w:val="20"/>
                <w:szCs w:val="20"/>
                <w:lang w:val="it-IT"/>
              </w:rPr>
              <w:t>vs.</w:t>
            </w:r>
          </w:p>
          <w:p w:rsidR="00E33CCE" w:rsidRPr="00B32B05" w:rsidRDefault="00C95496" w:rsidP="00E33CC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color w:val="000000"/>
                <w:sz w:val="20"/>
                <w:szCs w:val="20"/>
                <w:lang w:val="it-IT"/>
              </w:rPr>
            </w:pPr>
            <w:r w:rsidRPr="00B32B05">
              <w:rPr>
                <w:rFonts w:asciiTheme="minorHAnsi" w:hAnsiTheme="minorHAnsi"/>
                <w:color w:val="000000"/>
                <w:sz w:val="20"/>
                <w:szCs w:val="20"/>
                <w:lang w:val="it-IT"/>
              </w:rPr>
              <w:t>prednisolone 1–1.5 mg/kg/day</w:t>
            </w:r>
          </w:p>
          <w:p w:rsidR="00667B67" w:rsidRPr="00B32B05" w:rsidRDefault="00C95496" w:rsidP="00F0404B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bCs/>
                <w:color w:val="000000"/>
                <w:sz w:val="20"/>
                <w:szCs w:val="20"/>
                <w:lang w:val="it-IT"/>
              </w:rPr>
            </w:pPr>
            <w:r w:rsidRPr="00B32B05">
              <w:rPr>
                <w:rFonts w:asciiTheme="minorHAnsi" w:hAnsiTheme="minorHAnsi"/>
                <w:bCs/>
                <w:color w:val="000000"/>
                <w:sz w:val="20"/>
                <w:szCs w:val="20"/>
                <w:lang w:val="it-IT"/>
              </w:rPr>
              <w:t>No serious adverse effects</w:t>
            </w:r>
            <w:r w:rsidRPr="00B32B05">
              <w:rPr>
                <w:rFonts w:asciiTheme="minorHAnsi" w:hAnsiTheme="minorHAnsi"/>
                <w:color w:val="000000"/>
                <w:sz w:val="20"/>
                <w:szCs w:val="20"/>
                <w:lang w:val="it-IT"/>
              </w:rPr>
              <w:t xml:space="preserve"> of pulse therapy were observed. </w:t>
            </w:r>
          </w:p>
          <w:p w:rsidR="00C95496" w:rsidRPr="00B32B05" w:rsidRDefault="00C95496" w:rsidP="00F0404B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B32B05">
              <w:rPr>
                <w:rFonts w:asciiTheme="minorHAnsi" w:hAnsiTheme="minorHAnsi"/>
                <w:bCs/>
                <w:color w:val="000000"/>
                <w:sz w:val="20"/>
                <w:szCs w:val="20"/>
                <w:lang w:val="it-IT"/>
              </w:rPr>
              <w:t xml:space="preserve">relapse </w:t>
            </w:r>
            <w:r w:rsidR="00667B67" w:rsidRPr="00B32B05">
              <w:rPr>
                <w:rFonts w:asciiTheme="minorHAnsi" w:hAnsiTheme="minorHAnsi"/>
                <w:bCs/>
                <w:color w:val="000000"/>
                <w:sz w:val="20"/>
                <w:szCs w:val="20"/>
                <w:lang w:val="it-IT"/>
              </w:rPr>
              <w:t xml:space="preserve">rate </w:t>
            </w:r>
            <w:r w:rsidRPr="00B32B05">
              <w:rPr>
                <w:rFonts w:asciiTheme="minorHAnsi" w:hAnsiTheme="minorHAnsi"/>
                <w:bCs/>
                <w:color w:val="000000"/>
                <w:sz w:val="20"/>
                <w:szCs w:val="20"/>
                <w:lang w:val="it-IT"/>
              </w:rPr>
              <w:t>during 12 months after pulse therapy was not significantly different from that after conventional treatment</w:t>
            </w:r>
            <w:r w:rsidRPr="00B32B05">
              <w:rPr>
                <w:rFonts w:asciiTheme="minorHAnsi" w:hAnsiTheme="minorHAnsi"/>
                <w:color w:val="000000"/>
                <w:sz w:val="20"/>
                <w:szCs w:val="20"/>
                <w:lang w:val="it-IT"/>
              </w:rPr>
              <w:t xml:space="preserve">. </w:t>
            </w:r>
          </w:p>
        </w:tc>
        <w:tc>
          <w:tcPr>
            <w:tcW w:w="1701" w:type="dxa"/>
          </w:tcPr>
          <w:p w:rsidR="00C95496" w:rsidRPr="00B32B05" w:rsidRDefault="00C95496" w:rsidP="007F390F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  <w:lang w:val="it-IT"/>
              </w:rPr>
              <w:t>5/9</w:t>
            </w:r>
          </w:p>
        </w:tc>
      </w:tr>
      <w:tr w:rsidR="00DA26B6" w:rsidRPr="00B32B05" w:rsidTr="005C6B13">
        <w:tc>
          <w:tcPr>
            <w:tcW w:w="1710" w:type="dxa"/>
          </w:tcPr>
          <w:p w:rsidR="00DA26B6" w:rsidRPr="00B32B05" w:rsidRDefault="00DA26B6" w:rsidP="007F390F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E5132A">
              <w:rPr>
                <w:color w:val="000000"/>
                <w:sz w:val="20"/>
                <w:szCs w:val="20"/>
                <w:lang w:val="de-DE"/>
              </w:rPr>
              <w:t xml:space="preserve">Vora, R., et al.  J Pediatr Gastroenterol Nutr, 2016. </w:t>
            </w:r>
            <w:r w:rsidRPr="00B32B05">
              <w:rPr>
                <w:color w:val="000000"/>
                <w:sz w:val="20"/>
                <w:szCs w:val="20"/>
              </w:rPr>
              <w:t>63(1): p. 51-7.</w:t>
            </w:r>
          </w:p>
        </w:tc>
        <w:tc>
          <w:tcPr>
            <w:tcW w:w="1233" w:type="dxa"/>
          </w:tcPr>
          <w:p w:rsidR="00DA26B6" w:rsidRPr="00B32B05" w:rsidRDefault="00BE6B42" w:rsidP="00BE6B42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</w:rPr>
              <w:t xml:space="preserve">RETROSPECTIVE CASE-CONTROL </w:t>
            </w:r>
          </w:p>
        </w:tc>
        <w:tc>
          <w:tcPr>
            <w:tcW w:w="2410" w:type="dxa"/>
          </w:tcPr>
          <w:p w:rsidR="00DA26B6" w:rsidRPr="00B32B05" w:rsidRDefault="00BE6B42" w:rsidP="007F390F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</w:rPr>
              <w:t>Clinical Experience of Use of High-dose Intravenous Methylprednisolone in Children With Acute Moderate to Severe Colitis (n=34)</w:t>
            </w:r>
          </w:p>
        </w:tc>
        <w:tc>
          <w:tcPr>
            <w:tcW w:w="3686" w:type="dxa"/>
          </w:tcPr>
          <w:p w:rsidR="00BE6B42" w:rsidRPr="00B32B05" w:rsidRDefault="00DA26B6" w:rsidP="00BE6B42">
            <w:pPr>
              <w:rPr>
                <w:color w:val="000000"/>
                <w:sz w:val="20"/>
                <w:szCs w:val="20"/>
                <w:lang w:val="it-IT"/>
              </w:rPr>
            </w:pPr>
            <w:r w:rsidRPr="00B32B05">
              <w:rPr>
                <w:color w:val="000000"/>
                <w:sz w:val="20"/>
                <w:szCs w:val="20"/>
                <w:lang w:val="it-IT"/>
              </w:rPr>
              <w:t>efficacy of</w:t>
            </w:r>
            <w:r w:rsidR="00BE6B42" w:rsidRPr="00B32B05">
              <w:rPr>
                <w:color w:val="000000"/>
                <w:sz w:val="20"/>
                <w:szCs w:val="20"/>
                <w:lang w:val="it-IT"/>
              </w:rPr>
              <w:t xml:space="preserve"> standard (</w:t>
            </w:r>
            <w:r w:rsidRPr="00B32B05">
              <w:rPr>
                <w:bCs/>
                <w:color w:val="000000"/>
                <w:sz w:val="20"/>
                <w:szCs w:val="20"/>
                <w:lang w:val="it-IT"/>
              </w:rPr>
              <w:t>2 mg/kg/day</w:t>
            </w:r>
            <w:r w:rsidR="00BE6B42" w:rsidRPr="00B32B05">
              <w:rPr>
                <w:bCs/>
                <w:color w:val="000000"/>
                <w:sz w:val="20"/>
                <w:szCs w:val="20"/>
                <w:lang w:val="it-IT"/>
              </w:rPr>
              <w:t>) IVCS</w:t>
            </w:r>
            <w:r w:rsidRPr="00B32B05">
              <w:rPr>
                <w:bCs/>
                <w:color w:val="000000"/>
                <w:sz w:val="20"/>
                <w:szCs w:val="20"/>
                <w:lang w:val="it-IT"/>
              </w:rPr>
              <w:t xml:space="preserve"> vs </w:t>
            </w:r>
            <w:r w:rsidR="00BE6B42" w:rsidRPr="00B32B05">
              <w:rPr>
                <w:bCs/>
                <w:color w:val="000000"/>
                <w:sz w:val="20"/>
                <w:szCs w:val="20"/>
                <w:lang w:val="it-IT"/>
              </w:rPr>
              <w:t>high dose (</w:t>
            </w:r>
            <w:r w:rsidRPr="00B32B05">
              <w:rPr>
                <w:bCs/>
                <w:color w:val="000000"/>
                <w:sz w:val="20"/>
                <w:szCs w:val="20"/>
                <w:lang w:val="it-IT"/>
              </w:rPr>
              <w:t>10-30 mg/kg/day</w:t>
            </w:r>
            <w:r w:rsidR="00BE6B42" w:rsidRPr="00B32B05">
              <w:rPr>
                <w:bCs/>
                <w:color w:val="000000"/>
                <w:sz w:val="20"/>
                <w:szCs w:val="20"/>
                <w:lang w:val="it-IT"/>
              </w:rPr>
              <w:t>) IVCS</w:t>
            </w:r>
            <w:r w:rsidRPr="00B32B05">
              <w:rPr>
                <w:color w:val="000000"/>
                <w:sz w:val="20"/>
                <w:szCs w:val="20"/>
                <w:lang w:val="it-IT"/>
              </w:rPr>
              <w:t>.</w:t>
            </w:r>
          </w:p>
          <w:p w:rsidR="00BE6B42" w:rsidRPr="00B32B05" w:rsidRDefault="00BE6B42" w:rsidP="00BE6B42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color w:val="000000"/>
                <w:sz w:val="20"/>
                <w:szCs w:val="20"/>
                <w:lang w:val="it-IT"/>
              </w:rPr>
            </w:pPr>
            <w:r w:rsidRPr="00B32B05">
              <w:rPr>
                <w:rFonts w:asciiTheme="minorHAnsi" w:hAnsiTheme="minorHAnsi"/>
                <w:color w:val="000000"/>
                <w:sz w:val="20"/>
                <w:szCs w:val="20"/>
                <w:lang w:val="it-IT"/>
              </w:rPr>
              <w:t xml:space="preserve">Day 5 </w:t>
            </w:r>
            <w:r w:rsidR="00DA26B6" w:rsidRPr="00B32B05">
              <w:rPr>
                <w:rFonts w:asciiTheme="minorHAnsi" w:hAnsiTheme="minorHAnsi"/>
                <w:bCs/>
                <w:color w:val="000000"/>
                <w:sz w:val="20"/>
                <w:szCs w:val="20"/>
                <w:lang w:val="it-IT"/>
              </w:rPr>
              <w:t xml:space="preserve">PUCAI significantly lower in high-dose (15, IQR 8.5–20) </w:t>
            </w:r>
            <w:r w:rsidRPr="00B32B05">
              <w:rPr>
                <w:rFonts w:asciiTheme="minorHAnsi" w:hAnsiTheme="minorHAnsi"/>
                <w:bCs/>
                <w:color w:val="000000"/>
                <w:sz w:val="20"/>
                <w:szCs w:val="20"/>
                <w:lang w:val="it-IT"/>
              </w:rPr>
              <w:t>vs</w:t>
            </w:r>
            <w:r w:rsidR="00DA26B6" w:rsidRPr="00B32B05">
              <w:rPr>
                <w:rFonts w:asciiTheme="minorHAnsi" w:hAnsiTheme="minorHAnsi"/>
                <w:bCs/>
                <w:color w:val="000000"/>
                <w:sz w:val="20"/>
                <w:szCs w:val="20"/>
                <w:lang w:val="it-IT"/>
              </w:rPr>
              <w:t xml:space="preserve"> standard-dose IVCS (30, IQR 20–30)</w:t>
            </w:r>
            <w:r w:rsidR="00DA26B6" w:rsidRPr="00B32B05">
              <w:rPr>
                <w:rFonts w:asciiTheme="minorHAnsi" w:hAnsiTheme="minorHAnsi"/>
                <w:color w:val="000000"/>
                <w:sz w:val="20"/>
                <w:szCs w:val="20"/>
                <w:lang w:val="it-IT"/>
              </w:rPr>
              <w:t xml:space="preserve">. </w:t>
            </w:r>
          </w:p>
          <w:p w:rsidR="00BE6B42" w:rsidRPr="00B32B05" w:rsidRDefault="00DA26B6" w:rsidP="00BE6B42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color w:val="000000"/>
                <w:sz w:val="20"/>
                <w:szCs w:val="20"/>
                <w:lang w:val="it-IT"/>
              </w:rPr>
            </w:pPr>
            <w:r w:rsidRPr="00B32B05">
              <w:rPr>
                <w:rFonts w:asciiTheme="minorHAnsi" w:hAnsiTheme="minorHAnsi"/>
                <w:color w:val="000000"/>
                <w:sz w:val="20"/>
                <w:szCs w:val="20"/>
                <w:lang w:val="it-IT"/>
              </w:rPr>
              <w:t xml:space="preserve">IVCS side effects were minor and reversible. </w:t>
            </w:r>
          </w:p>
          <w:p w:rsidR="00BE6B42" w:rsidRPr="00B32B05" w:rsidRDefault="00DA26B6" w:rsidP="00BE6B42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color w:val="000000"/>
                <w:sz w:val="20"/>
                <w:szCs w:val="20"/>
                <w:lang w:val="it-IT"/>
              </w:rPr>
            </w:pPr>
            <w:r w:rsidRPr="00B32B05">
              <w:rPr>
                <w:rFonts w:asciiTheme="minorHAnsi" w:hAnsiTheme="minorHAnsi"/>
                <w:bCs/>
                <w:color w:val="000000"/>
                <w:sz w:val="20"/>
                <w:szCs w:val="20"/>
                <w:lang w:val="it-IT"/>
              </w:rPr>
              <w:t xml:space="preserve">medical salvage therapy was required in 5.8% (2 children) before discharge, and in 17% (6 children) at follow-up after 1 year. </w:t>
            </w:r>
            <w:r w:rsidRPr="00B32B05">
              <w:rPr>
                <w:rFonts w:asciiTheme="minorHAnsi" w:hAnsiTheme="minorHAnsi"/>
                <w:color w:val="000000"/>
                <w:sz w:val="20"/>
                <w:szCs w:val="20"/>
                <w:lang w:val="it-IT"/>
              </w:rPr>
              <w:t xml:space="preserve">The colectomy rate </w:t>
            </w:r>
          </w:p>
          <w:p w:rsidR="00BE6B42" w:rsidRPr="00B32B05" w:rsidRDefault="00BE6B42" w:rsidP="00BE6B42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color w:val="000000"/>
                <w:sz w:val="20"/>
                <w:szCs w:val="20"/>
                <w:lang w:val="it-IT"/>
              </w:rPr>
            </w:pPr>
            <w:r w:rsidRPr="00B32B05">
              <w:rPr>
                <w:rFonts w:asciiTheme="minorHAnsi" w:hAnsiTheme="minorHAnsi"/>
                <w:color w:val="000000"/>
                <w:sz w:val="20"/>
                <w:szCs w:val="20"/>
                <w:lang w:val="it-IT"/>
              </w:rPr>
              <w:t xml:space="preserve">During admission: </w:t>
            </w:r>
            <w:r w:rsidR="00DA26B6" w:rsidRPr="00B32B05">
              <w:rPr>
                <w:rFonts w:asciiTheme="minorHAnsi" w:hAnsiTheme="minorHAnsi"/>
                <w:color w:val="000000"/>
                <w:sz w:val="20"/>
                <w:szCs w:val="20"/>
                <w:lang w:val="it-IT"/>
              </w:rPr>
              <w:t xml:space="preserve">0% </w:t>
            </w:r>
          </w:p>
          <w:p w:rsidR="00BE6B42" w:rsidRPr="00B32B05" w:rsidRDefault="00BE6B42" w:rsidP="00BE6B42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color w:val="000000"/>
                <w:sz w:val="20"/>
                <w:szCs w:val="20"/>
                <w:lang w:val="it-IT"/>
              </w:rPr>
            </w:pPr>
            <w:r w:rsidRPr="00B32B05">
              <w:rPr>
                <w:rFonts w:asciiTheme="minorHAnsi" w:hAnsiTheme="minorHAnsi"/>
                <w:color w:val="000000"/>
                <w:sz w:val="20"/>
                <w:szCs w:val="20"/>
                <w:lang w:val="it-IT"/>
              </w:rPr>
              <w:t xml:space="preserve">1 year; </w:t>
            </w:r>
            <w:r w:rsidR="00DA26B6" w:rsidRPr="00B32B05">
              <w:rPr>
                <w:rFonts w:asciiTheme="minorHAnsi" w:hAnsiTheme="minorHAnsi"/>
                <w:color w:val="000000"/>
                <w:sz w:val="20"/>
                <w:szCs w:val="20"/>
                <w:lang w:val="it-IT"/>
              </w:rPr>
              <w:t xml:space="preserve">11% (4 children) after 1 year, </w:t>
            </w:r>
          </w:p>
          <w:p w:rsidR="00DA26B6" w:rsidRPr="00B32B05" w:rsidRDefault="00DA26B6" w:rsidP="00BE6B42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B32B05">
              <w:rPr>
                <w:rFonts w:asciiTheme="minorHAnsi" w:hAnsiTheme="minorHAnsi"/>
                <w:bCs/>
                <w:color w:val="000000"/>
                <w:sz w:val="20"/>
                <w:szCs w:val="20"/>
                <w:lang w:val="it-IT"/>
              </w:rPr>
              <w:t>trend of less colectomies in high-dose (4.8%—1 child) than in standard-dose (23%—3 children)</w:t>
            </w:r>
          </w:p>
        </w:tc>
        <w:tc>
          <w:tcPr>
            <w:tcW w:w="1701" w:type="dxa"/>
          </w:tcPr>
          <w:p w:rsidR="00DA26B6" w:rsidRPr="00B32B05" w:rsidRDefault="00DA26B6" w:rsidP="007F390F">
            <w:pPr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  <w:lang w:val="it-IT"/>
              </w:rPr>
              <w:t>7/9</w:t>
            </w:r>
          </w:p>
        </w:tc>
      </w:tr>
      <w:tr w:rsidR="0013292A" w:rsidRPr="00B32B05" w:rsidTr="005C6B13">
        <w:tc>
          <w:tcPr>
            <w:tcW w:w="1710" w:type="dxa"/>
          </w:tcPr>
          <w:p w:rsidR="0013292A" w:rsidRPr="00B32B05" w:rsidRDefault="0013292A" w:rsidP="007F390F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</w:rPr>
              <w:t xml:space="preserve">Faure, C., et al. </w:t>
            </w:r>
            <w:proofErr w:type="spellStart"/>
            <w:r w:rsidRPr="00B32B05">
              <w:rPr>
                <w:color w:val="000000"/>
                <w:sz w:val="20"/>
                <w:szCs w:val="20"/>
              </w:rPr>
              <w:t>Eur</w:t>
            </w:r>
            <w:proofErr w:type="spellEnd"/>
            <w:r w:rsidRPr="00B32B05">
              <w:rPr>
                <w:color w:val="000000"/>
                <w:sz w:val="20"/>
                <w:szCs w:val="20"/>
              </w:rPr>
              <w:t xml:space="preserve"> J </w:t>
            </w:r>
            <w:proofErr w:type="spellStart"/>
            <w:r w:rsidRPr="00B32B05">
              <w:rPr>
                <w:color w:val="000000"/>
                <w:sz w:val="20"/>
                <w:szCs w:val="20"/>
              </w:rPr>
              <w:t>Clin</w:t>
            </w:r>
            <w:proofErr w:type="spellEnd"/>
            <w:r w:rsidRPr="00B32B0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2B05">
              <w:rPr>
                <w:color w:val="000000"/>
                <w:sz w:val="20"/>
                <w:szCs w:val="20"/>
              </w:rPr>
              <w:t>Pharmacol</w:t>
            </w:r>
            <w:proofErr w:type="spellEnd"/>
            <w:r w:rsidRPr="00B32B05">
              <w:rPr>
                <w:color w:val="000000"/>
                <w:sz w:val="20"/>
                <w:szCs w:val="20"/>
              </w:rPr>
              <w:t>, 1998. 54(7): p. 555-60.</w:t>
            </w:r>
          </w:p>
        </w:tc>
        <w:tc>
          <w:tcPr>
            <w:tcW w:w="1233" w:type="dxa"/>
          </w:tcPr>
          <w:p w:rsidR="0013292A" w:rsidRPr="00B32B05" w:rsidRDefault="0013292A" w:rsidP="0013292A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</w:rPr>
              <w:t xml:space="preserve">RCT </w:t>
            </w:r>
          </w:p>
        </w:tc>
        <w:tc>
          <w:tcPr>
            <w:tcW w:w="2410" w:type="dxa"/>
          </w:tcPr>
          <w:p w:rsidR="0013292A" w:rsidRPr="00B32B05" w:rsidRDefault="0013292A" w:rsidP="007F390F">
            <w:pPr>
              <w:rPr>
                <w:color w:val="000000"/>
                <w:sz w:val="20"/>
                <w:szCs w:val="20"/>
              </w:rPr>
            </w:pPr>
            <w:r w:rsidRPr="00B32B05">
              <w:rPr>
                <w:color w:val="000000"/>
                <w:sz w:val="20"/>
                <w:szCs w:val="20"/>
              </w:rPr>
              <w:t>Pharmacokinetics of intravenous methylprednisolone and oral prednisone in paediatric patients with inflammatory bowel disease during the acute phase and in remission</w:t>
            </w:r>
          </w:p>
          <w:p w:rsidR="0013292A" w:rsidRPr="00B32B05" w:rsidRDefault="0013292A" w:rsidP="007F390F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</w:rPr>
              <w:t>(n=12)</w:t>
            </w:r>
          </w:p>
        </w:tc>
        <w:tc>
          <w:tcPr>
            <w:tcW w:w="3686" w:type="dxa"/>
          </w:tcPr>
          <w:p w:rsidR="0013292A" w:rsidRPr="00B32B05" w:rsidRDefault="0013292A" w:rsidP="0013292A">
            <w:pPr>
              <w:rPr>
                <w:color w:val="000000"/>
                <w:sz w:val="20"/>
                <w:szCs w:val="20"/>
                <w:lang w:val="it-IT"/>
              </w:rPr>
            </w:pPr>
            <w:r w:rsidRPr="00B32B05">
              <w:rPr>
                <w:color w:val="000000"/>
                <w:sz w:val="20"/>
                <w:szCs w:val="20"/>
                <w:lang w:val="it-IT"/>
              </w:rPr>
              <w:t xml:space="preserve">8CD, </w:t>
            </w:r>
            <w:r w:rsidRPr="00B32B05">
              <w:rPr>
                <w:bCs/>
                <w:color w:val="000000"/>
                <w:sz w:val="20"/>
                <w:szCs w:val="20"/>
                <w:lang w:val="it-IT"/>
              </w:rPr>
              <w:t>3UC, 1undefined colitis</w:t>
            </w:r>
          </w:p>
          <w:p w:rsidR="0013292A" w:rsidRPr="00B32B05" w:rsidRDefault="0013292A" w:rsidP="0013292A">
            <w:pPr>
              <w:rPr>
                <w:color w:val="000000"/>
                <w:sz w:val="20"/>
                <w:szCs w:val="20"/>
                <w:lang w:val="it-IT"/>
              </w:rPr>
            </w:pPr>
            <w:r w:rsidRPr="00B32B05">
              <w:rPr>
                <w:color w:val="000000"/>
                <w:sz w:val="20"/>
                <w:szCs w:val="20"/>
                <w:lang w:val="it-IT"/>
              </w:rPr>
              <w:t>Acute phase:</w:t>
            </w:r>
            <w:r w:rsidRPr="00B32B05">
              <w:rPr>
                <w:bCs/>
                <w:color w:val="000000"/>
                <w:sz w:val="20"/>
                <w:szCs w:val="20"/>
                <w:lang w:val="it-IT"/>
              </w:rPr>
              <w:t xml:space="preserve"> iv MP (2 mg/kg) versus oral prednisone (2 mg/kg)</w:t>
            </w:r>
            <w:r w:rsidRPr="00B32B05">
              <w:rPr>
                <w:color w:val="000000"/>
                <w:sz w:val="20"/>
                <w:szCs w:val="20"/>
                <w:lang w:val="it-IT"/>
              </w:rPr>
              <w:t xml:space="preserve"> </w:t>
            </w:r>
          </w:p>
          <w:p w:rsidR="0013292A" w:rsidRPr="00B32B05" w:rsidRDefault="0013292A" w:rsidP="0013292A">
            <w:pPr>
              <w:rPr>
                <w:color w:val="000000"/>
                <w:sz w:val="20"/>
                <w:szCs w:val="20"/>
                <w:lang w:val="it-IT"/>
              </w:rPr>
            </w:pPr>
            <w:r w:rsidRPr="00B32B05">
              <w:rPr>
                <w:color w:val="000000"/>
                <w:sz w:val="20"/>
                <w:szCs w:val="20"/>
                <w:lang w:val="it-IT"/>
              </w:rPr>
              <w:t>Remission</w:t>
            </w:r>
            <w:r w:rsidR="00E0367F" w:rsidRPr="00B32B05">
              <w:rPr>
                <w:color w:val="000000"/>
                <w:sz w:val="20"/>
                <w:szCs w:val="20"/>
                <w:lang w:val="it-IT"/>
              </w:rPr>
              <w:t>:</w:t>
            </w:r>
            <w:r w:rsidRPr="00B32B05">
              <w:rPr>
                <w:color w:val="000000"/>
                <w:sz w:val="20"/>
                <w:szCs w:val="20"/>
                <w:lang w:val="it-IT"/>
              </w:rPr>
              <w:t xml:space="preserve"> oral prednisone (2mg/kg)</w:t>
            </w:r>
          </w:p>
          <w:p w:rsidR="0013292A" w:rsidRPr="00B32B05" w:rsidRDefault="0013292A" w:rsidP="0013292A">
            <w:pPr>
              <w:rPr>
                <w:bCs/>
                <w:color w:val="000000"/>
                <w:sz w:val="20"/>
                <w:szCs w:val="20"/>
                <w:lang w:val="it-IT"/>
              </w:rPr>
            </w:pPr>
            <w:r w:rsidRPr="00B32B05">
              <w:rPr>
                <w:bCs/>
                <w:color w:val="000000"/>
                <w:sz w:val="20"/>
                <w:szCs w:val="20"/>
                <w:lang w:val="it-IT"/>
              </w:rPr>
              <w:t xml:space="preserve">Elimination half-life </w:t>
            </w:r>
          </w:p>
          <w:p w:rsidR="0013292A" w:rsidRPr="00B32B05" w:rsidRDefault="0013292A" w:rsidP="0013292A">
            <w:pPr>
              <w:rPr>
                <w:bCs/>
                <w:color w:val="000000"/>
                <w:sz w:val="20"/>
                <w:szCs w:val="20"/>
                <w:lang w:val="it-IT"/>
              </w:rPr>
            </w:pPr>
            <w:r w:rsidRPr="00B32B05">
              <w:rPr>
                <w:bCs/>
                <w:color w:val="000000"/>
                <w:sz w:val="20"/>
                <w:szCs w:val="20"/>
                <w:lang w:val="it-IT"/>
              </w:rPr>
              <w:t xml:space="preserve">MP: 1.67h (acute phase) </w:t>
            </w:r>
          </w:p>
          <w:p w:rsidR="0013292A" w:rsidRPr="00B32B05" w:rsidRDefault="0013292A" w:rsidP="0013292A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B32B05">
              <w:rPr>
                <w:bCs/>
                <w:color w:val="000000"/>
                <w:sz w:val="20"/>
                <w:szCs w:val="20"/>
                <w:lang w:val="it-IT"/>
              </w:rPr>
              <w:t>PL 3.51h (acute phase) and 2.42h (remission).</w:t>
            </w:r>
            <w:r w:rsidRPr="00B32B05">
              <w:rPr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701" w:type="dxa"/>
          </w:tcPr>
          <w:p w:rsidR="0013292A" w:rsidRPr="00B32B05" w:rsidRDefault="0013292A" w:rsidP="007F390F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  <w:lang w:val="it-IT"/>
              </w:rPr>
              <w:t>2/6</w:t>
            </w:r>
          </w:p>
        </w:tc>
      </w:tr>
    </w:tbl>
    <w:p w:rsidR="00CE0B2C" w:rsidRPr="00B32B05" w:rsidRDefault="00CE0B2C">
      <w:pPr>
        <w:rPr>
          <w:sz w:val="20"/>
          <w:szCs w:val="20"/>
          <w:lang w:val="en-US"/>
        </w:rPr>
      </w:pPr>
    </w:p>
    <w:p w:rsidR="0045582E" w:rsidRPr="00B32B05" w:rsidRDefault="0045582E">
      <w:pPr>
        <w:rPr>
          <w:sz w:val="20"/>
          <w:szCs w:val="20"/>
          <w:lang w:val="en-US"/>
        </w:rPr>
      </w:pPr>
    </w:p>
    <w:p w:rsidR="0045582E" w:rsidRPr="00B32B05" w:rsidRDefault="0045582E">
      <w:pPr>
        <w:rPr>
          <w:sz w:val="20"/>
          <w:szCs w:val="20"/>
          <w:lang w:val="en-US"/>
        </w:rPr>
      </w:pPr>
      <w:r w:rsidRPr="00B32B05">
        <w:rPr>
          <w:sz w:val="20"/>
          <w:szCs w:val="20"/>
          <w:lang w:val="en-US"/>
        </w:rPr>
        <w:br w:type="page"/>
      </w:r>
    </w:p>
    <w:p w:rsidR="0045582E" w:rsidRPr="00B32B05" w:rsidRDefault="0045582E">
      <w:pPr>
        <w:rPr>
          <w:sz w:val="20"/>
          <w:szCs w:val="20"/>
          <w:lang w:val="en-US"/>
        </w:rPr>
      </w:pPr>
    </w:p>
    <w:p w:rsidR="00E0367F" w:rsidRPr="00B32B05" w:rsidRDefault="00E0367F" w:rsidP="00E0367F">
      <w:pPr>
        <w:spacing w:after="0" w:line="240" w:lineRule="auto"/>
        <w:rPr>
          <w:rFonts w:cstheme="majorBidi"/>
          <w:b/>
          <w:bCs/>
          <w:sz w:val="20"/>
          <w:szCs w:val="20"/>
        </w:rPr>
      </w:pPr>
      <w:r w:rsidRPr="00B32B05">
        <w:rPr>
          <w:rFonts w:cstheme="majorBidi"/>
          <w:b/>
          <w:bCs/>
          <w:sz w:val="20"/>
          <w:szCs w:val="20"/>
        </w:rPr>
        <w:t xml:space="preserve">Heparin, Antibiotics, 5ASA </w:t>
      </w:r>
    </w:p>
    <w:p w:rsidR="0045582E" w:rsidRPr="00B32B05" w:rsidRDefault="0045582E">
      <w:pPr>
        <w:rPr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page" w:horzAnchor="page" w:tblpX="485" w:tblpY="3009"/>
        <w:tblW w:w="10740" w:type="dxa"/>
        <w:tblLayout w:type="fixed"/>
        <w:tblLook w:val="04A0" w:firstRow="1" w:lastRow="0" w:firstColumn="1" w:lastColumn="0" w:noHBand="0" w:noVBand="1"/>
      </w:tblPr>
      <w:tblGrid>
        <w:gridCol w:w="1710"/>
        <w:gridCol w:w="1233"/>
        <w:gridCol w:w="2410"/>
        <w:gridCol w:w="3686"/>
        <w:gridCol w:w="1701"/>
      </w:tblGrid>
      <w:tr w:rsidR="0045582E" w:rsidRPr="00B32B05" w:rsidTr="005C6B13">
        <w:tc>
          <w:tcPr>
            <w:tcW w:w="1710" w:type="dxa"/>
          </w:tcPr>
          <w:p w:rsidR="0045582E" w:rsidRPr="00B32B05" w:rsidRDefault="0045582E" w:rsidP="005C6B13">
            <w:pPr>
              <w:rPr>
                <w:bCs/>
                <w:sz w:val="20"/>
                <w:szCs w:val="20"/>
                <w:lang w:val="en-US" w:bidi="he-IL"/>
              </w:rPr>
            </w:pPr>
            <w:r w:rsidRPr="00B32B05">
              <w:rPr>
                <w:bCs/>
                <w:sz w:val="20"/>
                <w:szCs w:val="20"/>
                <w:lang w:val="en-US" w:bidi="he-IL"/>
              </w:rPr>
              <w:t>Study author, year (reference)</w:t>
            </w:r>
          </w:p>
        </w:tc>
        <w:tc>
          <w:tcPr>
            <w:tcW w:w="1233" w:type="dxa"/>
          </w:tcPr>
          <w:p w:rsidR="0045582E" w:rsidRPr="00B32B05" w:rsidRDefault="0045582E" w:rsidP="005C6B13">
            <w:pPr>
              <w:rPr>
                <w:bCs/>
                <w:sz w:val="20"/>
                <w:szCs w:val="20"/>
                <w:rtl/>
                <w:lang w:val="en-US" w:bidi="he-IL"/>
              </w:rPr>
            </w:pPr>
            <w:r w:rsidRPr="00B32B05">
              <w:rPr>
                <w:bCs/>
                <w:sz w:val="20"/>
                <w:szCs w:val="20"/>
                <w:lang w:val="en-US" w:bidi="he-IL"/>
              </w:rPr>
              <w:t>Study type</w:t>
            </w:r>
          </w:p>
        </w:tc>
        <w:tc>
          <w:tcPr>
            <w:tcW w:w="2410" w:type="dxa"/>
          </w:tcPr>
          <w:p w:rsidR="0045582E" w:rsidRPr="00B32B05" w:rsidRDefault="0045582E" w:rsidP="005C6B13">
            <w:pPr>
              <w:rPr>
                <w:bCs/>
                <w:sz w:val="20"/>
                <w:szCs w:val="20"/>
                <w:lang w:val="en-US" w:bidi="he-IL"/>
              </w:rPr>
            </w:pPr>
            <w:r w:rsidRPr="00B32B05">
              <w:rPr>
                <w:bCs/>
                <w:sz w:val="20"/>
                <w:szCs w:val="20"/>
                <w:lang w:val="en-US" w:bidi="he-IL"/>
              </w:rPr>
              <w:t>Description and study numbers</w:t>
            </w:r>
          </w:p>
        </w:tc>
        <w:tc>
          <w:tcPr>
            <w:tcW w:w="3686" w:type="dxa"/>
          </w:tcPr>
          <w:p w:rsidR="0045582E" w:rsidRPr="00B32B05" w:rsidRDefault="0045582E" w:rsidP="005C6B13">
            <w:pPr>
              <w:rPr>
                <w:bCs/>
                <w:sz w:val="20"/>
                <w:szCs w:val="20"/>
                <w:lang w:val="en-US" w:bidi="he-IL"/>
              </w:rPr>
            </w:pPr>
            <w:r w:rsidRPr="00B32B05">
              <w:rPr>
                <w:bCs/>
                <w:sz w:val="20"/>
                <w:szCs w:val="20"/>
                <w:lang w:val="en-US" w:bidi="he-IL"/>
              </w:rPr>
              <w:t>Summary results of primary outcome or main finding (OR/RR with CI or other summary format)</w:t>
            </w:r>
          </w:p>
        </w:tc>
        <w:tc>
          <w:tcPr>
            <w:tcW w:w="1701" w:type="dxa"/>
          </w:tcPr>
          <w:p w:rsidR="0045582E" w:rsidRPr="00B32B05" w:rsidRDefault="0045582E" w:rsidP="005C6B13">
            <w:pPr>
              <w:rPr>
                <w:bCs/>
                <w:sz w:val="20"/>
                <w:szCs w:val="20"/>
                <w:lang w:val="en-US" w:bidi="he-IL"/>
              </w:rPr>
            </w:pPr>
            <w:r w:rsidRPr="00B32B05">
              <w:rPr>
                <w:bCs/>
                <w:sz w:val="20"/>
                <w:szCs w:val="20"/>
                <w:lang w:val="en-US" w:bidi="he-IL"/>
              </w:rPr>
              <w:t>Quality score</w:t>
            </w:r>
          </w:p>
          <w:p w:rsidR="0045582E" w:rsidRPr="00B32B05" w:rsidRDefault="0045582E" w:rsidP="005C6B13">
            <w:pPr>
              <w:rPr>
                <w:bCs/>
                <w:sz w:val="20"/>
                <w:szCs w:val="20"/>
                <w:lang w:val="en-US" w:bidi="he-IL"/>
              </w:rPr>
            </w:pPr>
            <w:r w:rsidRPr="00B32B05">
              <w:rPr>
                <w:bCs/>
                <w:sz w:val="20"/>
                <w:szCs w:val="20"/>
                <w:lang w:val="en-US" w:bidi="he-IL"/>
              </w:rPr>
              <w:t>0-6 for RCT</w:t>
            </w:r>
          </w:p>
          <w:p w:rsidR="0045582E" w:rsidRPr="00B32B05" w:rsidRDefault="0045582E" w:rsidP="005C6B13">
            <w:pPr>
              <w:rPr>
                <w:bCs/>
                <w:sz w:val="20"/>
                <w:szCs w:val="20"/>
                <w:lang w:val="en-US" w:bidi="he-IL"/>
              </w:rPr>
            </w:pPr>
            <w:r w:rsidRPr="00B32B05">
              <w:rPr>
                <w:bCs/>
                <w:sz w:val="20"/>
                <w:szCs w:val="20"/>
                <w:lang w:val="en-US" w:bidi="he-IL"/>
              </w:rPr>
              <w:t>0-8 for cohort and case control studies (see methods)</w:t>
            </w:r>
          </w:p>
        </w:tc>
      </w:tr>
      <w:tr w:rsidR="00040BA7" w:rsidRPr="00B32B05" w:rsidTr="00040BA7">
        <w:tc>
          <w:tcPr>
            <w:tcW w:w="1710" w:type="dxa"/>
          </w:tcPr>
          <w:p w:rsidR="00040BA7" w:rsidRPr="00B32B05" w:rsidRDefault="00040BA7" w:rsidP="00040BA7">
            <w:pPr>
              <w:rPr>
                <w:sz w:val="20"/>
                <w:szCs w:val="20"/>
              </w:rPr>
            </w:pPr>
            <w:r w:rsidRPr="00B32B05">
              <w:rPr>
                <w:sz w:val="20"/>
                <w:szCs w:val="20"/>
              </w:rPr>
              <w:t>Turner D, 2014</w:t>
            </w:r>
          </w:p>
          <w:p w:rsidR="00040BA7" w:rsidRPr="00B32B05" w:rsidRDefault="00040BA7" w:rsidP="00040BA7">
            <w:pPr>
              <w:rPr>
                <w:sz w:val="20"/>
                <w:szCs w:val="20"/>
              </w:rPr>
            </w:pPr>
            <w:r w:rsidRPr="00B32B05">
              <w:rPr>
                <w:sz w:val="20"/>
                <w:szCs w:val="20"/>
              </w:rPr>
              <w:fldChar w:fldCharType="begin">
                <w:fldData xml:space="preserve">PEVuZE5vdGU+PENpdGU+PEF1dGhvcj5UdXJuZXI8L0F1dGhvcj48WWVhcj4yMDE0PC9ZZWFyPjxS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==
</w:fldData>
              </w:fldChar>
            </w:r>
            <w:r w:rsidRPr="00B32B05">
              <w:rPr>
                <w:sz w:val="20"/>
                <w:szCs w:val="20"/>
              </w:rPr>
              <w:instrText xml:space="preserve"> ADDIN EN.CITE </w:instrText>
            </w:r>
            <w:r w:rsidRPr="00B32B05">
              <w:rPr>
                <w:sz w:val="20"/>
                <w:szCs w:val="20"/>
              </w:rPr>
              <w:fldChar w:fldCharType="begin">
                <w:fldData xml:space="preserve">PEVuZE5vdGU+PENpdGU+PEF1dGhvcj5UdXJuZXI8L0F1dGhvcj48WWVhcj4yMDE0PC9ZZWFyPjxS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==
</w:fldData>
              </w:fldChar>
            </w:r>
            <w:r w:rsidRPr="00B32B05">
              <w:rPr>
                <w:sz w:val="20"/>
                <w:szCs w:val="20"/>
              </w:rPr>
              <w:instrText xml:space="preserve"> ADDIN EN.CITE.DATA </w:instrText>
            </w:r>
            <w:r w:rsidRPr="00B32B05">
              <w:rPr>
                <w:sz w:val="20"/>
                <w:szCs w:val="20"/>
              </w:rPr>
            </w:r>
            <w:r w:rsidRPr="00B32B05">
              <w:rPr>
                <w:sz w:val="20"/>
                <w:szCs w:val="20"/>
              </w:rPr>
              <w:fldChar w:fldCharType="end"/>
            </w:r>
            <w:r w:rsidRPr="00B32B05">
              <w:rPr>
                <w:sz w:val="20"/>
                <w:szCs w:val="20"/>
              </w:rPr>
            </w:r>
            <w:r w:rsidRPr="00B32B05">
              <w:rPr>
                <w:sz w:val="20"/>
                <w:szCs w:val="20"/>
              </w:rPr>
              <w:fldChar w:fldCharType="separate"/>
            </w:r>
            <w:r w:rsidRPr="00B32B05">
              <w:rPr>
                <w:noProof/>
                <w:sz w:val="20"/>
                <w:szCs w:val="20"/>
              </w:rPr>
              <w:t>(14)</w:t>
            </w:r>
            <w:r w:rsidRPr="00B32B05">
              <w:rPr>
                <w:sz w:val="20"/>
                <w:szCs w:val="20"/>
              </w:rPr>
              <w:fldChar w:fldCharType="end"/>
            </w:r>
          </w:p>
          <w:p w:rsidR="00040BA7" w:rsidRPr="00B32B05" w:rsidRDefault="00040BA7" w:rsidP="00BB12D3">
            <w:pPr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</w:tcPr>
          <w:p w:rsidR="00040BA7" w:rsidRPr="00B32B05" w:rsidRDefault="00040BA7" w:rsidP="00BB12D3">
            <w:pPr>
              <w:contextualSpacing/>
              <w:rPr>
                <w:sz w:val="20"/>
                <w:szCs w:val="20"/>
              </w:rPr>
            </w:pPr>
            <w:r w:rsidRPr="00B32B05">
              <w:rPr>
                <w:sz w:val="20"/>
                <w:szCs w:val="20"/>
              </w:rPr>
              <w:t xml:space="preserve">Retrospective cohort study </w:t>
            </w:r>
          </w:p>
          <w:p w:rsidR="00040BA7" w:rsidRPr="00B32B05" w:rsidRDefault="00040BA7" w:rsidP="00BB12D3">
            <w:pPr>
              <w:contextualSpacing/>
              <w:rPr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>n=15</w:t>
            </w:r>
          </w:p>
        </w:tc>
        <w:tc>
          <w:tcPr>
            <w:tcW w:w="2410" w:type="dxa"/>
          </w:tcPr>
          <w:p w:rsidR="00040BA7" w:rsidRPr="00B32B05" w:rsidRDefault="00040BA7" w:rsidP="00040B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B05">
              <w:rPr>
                <w:sz w:val="20"/>
                <w:szCs w:val="20"/>
              </w:rPr>
              <w:t xml:space="preserve">Combination of 3–4 antibiotics </w:t>
            </w:r>
            <w:proofErr w:type="spellStart"/>
            <w:r w:rsidRPr="00B32B05">
              <w:rPr>
                <w:sz w:val="20"/>
                <w:szCs w:val="20"/>
              </w:rPr>
              <w:t>MADoV</w:t>
            </w:r>
            <w:proofErr w:type="spellEnd"/>
            <w:r w:rsidRPr="00B32B05">
              <w:rPr>
                <w:sz w:val="20"/>
                <w:szCs w:val="20"/>
              </w:rPr>
              <w:t xml:space="preserve"> (metronidazole, amoxicillin, doxycycline, and if hospitalized, vancomycin) in children with moderate-severe</w:t>
            </w:r>
          </w:p>
          <w:p w:rsidR="00040BA7" w:rsidRPr="00B32B05" w:rsidRDefault="00040BA7" w:rsidP="00040B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2B05">
              <w:rPr>
                <w:sz w:val="20"/>
                <w:szCs w:val="20"/>
              </w:rPr>
              <w:t xml:space="preserve">refractory UC and IBD-unclassified </w:t>
            </w:r>
          </w:p>
          <w:p w:rsidR="00040BA7" w:rsidRPr="00B32B05" w:rsidRDefault="00040BA7" w:rsidP="00EE10F7">
            <w:pPr>
              <w:contextualSpacing/>
              <w:rPr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>(n=15)</w:t>
            </w:r>
          </w:p>
        </w:tc>
        <w:tc>
          <w:tcPr>
            <w:tcW w:w="3686" w:type="dxa"/>
          </w:tcPr>
          <w:p w:rsidR="00040BA7" w:rsidRPr="00B32B05" w:rsidRDefault="00040BA7" w:rsidP="00BB12D3">
            <w:pPr>
              <w:contextualSpacing/>
              <w:rPr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>Complete remission in 47% (7/15)</w:t>
            </w:r>
          </w:p>
        </w:tc>
        <w:tc>
          <w:tcPr>
            <w:tcW w:w="1701" w:type="dxa"/>
          </w:tcPr>
          <w:p w:rsidR="00040BA7" w:rsidRPr="00B32B05" w:rsidRDefault="00040BA7" w:rsidP="00040BA7">
            <w:pPr>
              <w:contextualSpacing/>
              <w:rPr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>5/9</w:t>
            </w:r>
          </w:p>
        </w:tc>
      </w:tr>
      <w:tr w:rsidR="004D7C81" w:rsidRPr="00B32B05" w:rsidTr="004D7C81">
        <w:tc>
          <w:tcPr>
            <w:tcW w:w="1710" w:type="dxa"/>
          </w:tcPr>
          <w:p w:rsidR="004D7C81" w:rsidRPr="00B32B05" w:rsidRDefault="004D7C81" w:rsidP="004D7C81">
            <w:pPr>
              <w:rPr>
                <w:sz w:val="20"/>
                <w:szCs w:val="20"/>
              </w:rPr>
            </w:pPr>
            <w:proofErr w:type="spellStart"/>
            <w:r w:rsidRPr="00B32B05">
              <w:rPr>
                <w:sz w:val="20"/>
                <w:szCs w:val="20"/>
              </w:rPr>
              <w:t>Lazzerini</w:t>
            </w:r>
            <w:proofErr w:type="spellEnd"/>
            <w:r w:rsidRPr="00B32B05">
              <w:rPr>
                <w:sz w:val="20"/>
                <w:szCs w:val="20"/>
              </w:rPr>
              <w:t xml:space="preserve"> M, 2011 </w:t>
            </w:r>
          </w:p>
          <w:p w:rsidR="004D7C81" w:rsidRPr="00B32B05" w:rsidRDefault="004D7C81" w:rsidP="00BB12D3">
            <w:pPr>
              <w:rPr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>(31)</w:t>
            </w:r>
          </w:p>
        </w:tc>
        <w:tc>
          <w:tcPr>
            <w:tcW w:w="1233" w:type="dxa"/>
          </w:tcPr>
          <w:p w:rsidR="004D7C81" w:rsidRPr="00B32B05" w:rsidRDefault="004D7C81" w:rsidP="00BB12D3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>Systematic review</w:t>
            </w:r>
          </w:p>
        </w:tc>
        <w:tc>
          <w:tcPr>
            <w:tcW w:w="2410" w:type="dxa"/>
          </w:tcPr>
          <w:p w:rsidR="004D7C81" w:rsidRPr="00B32B05" w:rsidRDefault="00E91D18" w:rsidP="004D7C81">
            <w:pPr>
              <w:rPr>
                <w:sz w:val="20"/>
                <w:szCs w:val="20"/>
              </w:rPr>
            </w:pPr>
            <w:r w:rsidRPr="00B32B05">
              <w:rPr>
                <w:sz w:val="20"/>
                <w:szCs w:val="20"/>
              </w:rPr>
              <w:t xml:space="preserve">Review of Thromboembolisms in </w:t>
            </w:r>
            <w:proofErr w:type="spellStart"/>
            <w:r w:rsidRPr="00B32B05">
              <w:rPr>
                <w:sz w:val="20"/>
                <w:szCs w:val="20"/>
              </w:rPr>
              <w:t>pediatric</w:t>
            </w:r>
            <w:proofErr w:type="spellEnd"/>
            <w:r w:rsidRPr="00B32B05">
              <w:rPr>
                <w:sz w:val="20"/>
                <w:szCs w:val="20"/>
              </w:rPr>
              <w:t xml:space="preserve"> IBD: </w:t>
            </w:r>
            <w:r w:rsidR="004D7C81" w:rsidRPr="00B32B05">
              <w:rPr>
                <w:sz w:val="20"/>
                <w:szCs w:val="20"/>
              </w:rPr>
              <w:t>Two historical</w:t>
            </w:r>
          </w:p>
          <w:p w:rsidR="004D7C81" w:rsidRPr="00B32B05" w:rsidRDefault="004D7C81" w:rsidP="004D7C81">
            <w:pPr>
              <w:rPr>
                <w:sz w:val="20"/>
                <w:szCs w:val="20"/>
              </w:rPr>
            </w:pPr>
            <w:r w:rsidRPr="00B32B05">
              <w:rPr>
                <w:sz w:val="20"/>
                <w:szCs w:val="20"/>
              </w:rPr>
              <w:t>cohort studies, 5 retrospective analysis of single</w:t>
            </w:r>
          </w:p>
          <w:p w:rsidR="004D7C81" w:rsidRPr="00B32B05" w:rsidRDefault="004D7C81" w:rsidP="004D7C81">
            <w:pPr>
              <w:rPr>
                <w:sz w:val="20"/>
                <w:szCs w:val="20"/>
              </w:rPr>
            </w:pPr>
            <w:r w:rsidRPr="00B32B05">
              <w:rPr>
                <w:sz w:val="20"/>
                <w:szCs w:val="20"/>
              </w:rPr>
              <w:t>hospital databases, 8 case series, and 36</w:t>
            </w:r>
          </w:p>
          <w:p w:rsidR="004D7C81" w:rsidRPr="00B32B05" w:rsidRDefault="004D7C81" w:rsidP="0014404F">
            <w:pPr>
              <w:rPr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>case-reports were included</w:t>
            </w:r>
          </w:p>
        </w:tc>
        <w:tc>
          <w:tcPr>
            <w:tcW w:w="3686" w:type="dxa"/>
          </w:tcPr>
          <w:p w:rsidR="008C47B4" w:rsidRPr="00B32B05" w:rsidRDefault="004D7C81" w:rsidP="004D7C81">
            <w:pPr>
              <w:rPr>
                <w:sz w:val="20"/>
                <w:szCs w:val="20"/>
              </w:rPr>
            </w:pPr>
            <w:r w:rsidRPr="00B32B05">
              <w:rPr>
                <w:sz w:val="20"/>
                <w:szCs w:val="20"/>
              </w:rPr>
              <w:t xml:space="preserve">TE occurred in children with IBD in all age ranges, </w:t>
            </w:r>
          </w:p>
          <w:p w:rsidR="004D7C81" w:rsidRPr="00B32B05" w:rsidRDefault="008C47B4" w:rsidP="008C47B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B32B05">
              <w:rPr>
                <w:rFonts w:asciiTheme="minorHAnsi" w:hAnsiTheme="minorHAnsi"/>
                <w:sz w:val="20"/>
                <w:szCs w:val="20"/>
              </w:rPr>
              <w:t xml:space="preserve">82.8% </w:t>
            </w:r>
            <w:r w:rsidR="004D7C81" w:rsidRPr="00B32B05">
              <w:rPr>
                <w:rFonts w:asciiTheme="minorHAnsi" w:hAnsiTheme="minorHAnsi"/>
                <w:sz w:val="20"/>
                <w:szCs w:val="20"/>
              </w:rPr>
              <w:t xml:space="preserve">during active disease, and more frequently in children with UC (OR 3.7, 95% </w:t>
            </w:r>
            <w:proofErr w:type="gramStart"/>
            <w:r w:rsidR="004D7C81" w:rsidRPr="00B32B05">
              <w:rPr>
                <w:rFonts w:asciiTheme="minorHAnsi" w:hAnsiTheme="minorHAnsi"/>
                <w:sz w:val="20"/>
                <w:szCs w:val="20"/>
              </w:rPr>
              <w:t>CI  1.8</w:t>
            </w:r>
            <w:proofErr w:type="gramEnd"/>
            <w:r w:rsidR="004D7C81" w:rsidRPr="00B32B05">
              <w:rPr>
                <w:rFonts w:asciiTheme="minorHAnsi" w:hAnsiTheme="minorHAnsi"/>
                <w:sz w:val="20"/>
                <w:szCs w:val="20"/>
              </w:rPr>
              <w:t xml:space="preserve">–7.6). </w:t>
            </w:r>
          </w:p>
          <w:p w:rsidR="008C47B4" w:rsidRPr="00B32B05" w:rsidRDefault="004D7C81" w:rsidP="004D7C8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B32B05">
              <w:rPr>
                <w:rFonts w:asciiTheme="minorHAnsi" w:hAnsiTheme="minorHAnsi"/>
                <w:sz w:val="20"/>
                <w:szCs w:val="20"/>
              </w:rPr>
              <w:t>At least 1 specific risk factor for TE was recognized</w:t>
            </w:r>
            <w:r w:rsidR="008C47B4" w:rsidRPr="00B32B0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32B05">
              <w:rPr>
                <w:rFonts w:asciiTheme="minorHAnsi" w:hAnsiTheme="minorHAnsi"/>
                <w:sz w:val="20"/>
                <w:szCs w:val="20"/>
              </w:rPr>
              <w:t xml:space="preserve">in 50% of cases; </w:t>
            </w:r>
          </w:p>
          <w:p w:rsidR="008C47B4" w:rsidRPr="00B32B05" w:rsidRDefault="004D7C81" w:rsidP="004D7C8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B32B05">
              <w:rPr>
                <w:rFonts w:asciiTheme="minorHAnsi" w:hAnsiTheme="minorHAnsi"/>
                <w:sz w:val="20"/>
                <w:szCs w:val="20"/>
              </w:rPr>
              <w:t xml:space="preserve">2 risk factors were present in 24%. </w:t>
            </w:r>
          </w:p>
          <w:p w:rsidR="008C47B4" w:rsidRPr="00B32B05" w:rsidRDefault="004D7C81" w:rsidP="004D7C8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B32B05">
              <w:rPr>
                <w:rFonts w:asciiTheme="minorHAnsi" w:hAnsiTheme="minorHAnsi"/>
                <w:sz w:val="20"/>
                <w:szCs w:val="20"/>
              </w:rPr>
              <w:t>92</w:t>
            </w:r>
            <w:r w:rsidR="008C47B4" w:rsidRPr="00B32B0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32B05">
              <w:rPr>
                <w:rFonts w:asciiTheme="minorHAnsi" w:hAnsiTheme="minorHAnsi"/>
                <w:sz w:val="20"/>
                <w:szCs w:val="20"/>
              </w:rPr>
              <w:t>published c</w:t>
            </w:r>
            <w:r w:rsidR="008C47B4" w:rsidRPr="00B32B05">
              <w:rPr>
                <w:rFonts w:asciiTheme="minorHAnsi" w:hAnsiTheme="minorHAnsi"/>
                <w:sz w:val="20"/>
                <w:szCs w:val="20"/>
              </w:rPr>
              <w:t>ases of TE in children with IBD</w:t>
            </w:r>
          </w:p>
          <w:p w:rsidR="008C47B4" w:rsidRPr="00B32B05" w:rsidRDefault="004D7C81" w:rsidP="008C47B4">
            <w:pPr>
              <w:pStyle w:val="ListParagraph"/>
              <w:numPr>
                <w:ilvl w:val="1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B32B05">
              <w:rPr>
                <w:rFonts w:asciiTheme="minorHAnsi" w:hAnsiTheme="minorHAnsi"/>
                <w:sz w:val="20"/>
                <w:szCs w:val="20"/>
              </w:rPr>
              <w:t>54.3% occurred in</w:t>
            </w:r>
            <w:r w:rsidR="008C47B4" w:rsidRPr="00B32B0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32B05">
              <w:rPr>
                <w:rFonts w:asciiTheme="minorHAnsi" w:hAnsiTheme="minorHAnsi"/>
                <w:sz w:val="20"/>
                <w:szCs w:val="20"/>
              </w:rPr>
              <w:t xml:space="preserve">cerebral site, </w:t>
            </w:r>
          </w:p>
          <w:p w:rsidR="008C47B4" w:rsidRPr="00B32B05" w:rsidRDefault="004D7C81" w:rsidP="008C47B4">
            <w:pPr>
              <w:pStyle w:val="ListParagraph"/>
              <w:numPr>
                <w:ilvl w:val="1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B32B05">
              <w:rPr>
                <w:rFonts w:asciiTheme="minorHAnsi" w:hAnsiTheme="minorHAnsi"/>
                <w:sz w:val="20"/>
                <w:szCs w:val="20"/>
              </w:rPr>
              <w:t xml:space="preserve">26% in the limbs, </w:t>
            </w:r>
          </w:p>
          <w:p w:rsidR="004D7C81" w:rsidRPr="00B32B05" w:rsidRDefault="004D7C81" w:rsidP="008C47B4">
            <w:pPr>
              <w:pStyle w:val="ListParagraph"/>
              <w:numPr>
                <w:ilvl w:val="1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B32B05">
              <w:rPr>
                <w:rFonts w:asciiTheme="minorHAnsi" w:hAnsiTheme="minorHAnsi"/>
                <w:sz w:val="20"/>
                <w:szCs w:val="20"/>
              </w:rPr>
              <w:t>13% in the abdominal vessels,</w:t>
            </w:r>
          </w:p>
          <w:p w:rsidR="008C47B4" w:rsidRPr="00B32B05" w:rsidRDefault="004D7C81" w:rsidP="008C47B4">
            <w:pPr>
              <w:pStyle w:val="ListParagraph"/>
              <w:numPr>
                <w:ilvl w:val="1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B32B05">
              <w:rPr>
                <w:rFonts w:asciiTheme="minorHAnsi" w:hAnsiTheme="minorHAnsi"/>
                <w:sz w:val="20"/>
                <w:szCs w:val="20"/>
              </w:rPr>
              <w:t>remaining</w:t>
            </w:r>
            <w:proofErr w:type="gramEnd"/>
            <w:r w:rsidRPr="00B32B05">
              <w:rPr>
                <w:rFonts w:asciiTheme="minorHAnsi" w:hAnsiTheme="minorHAnsi"/>
                <w:sz w:val="20"/>
                <w:szCs w:val="20"/>
              </w:rPr>
              <w:t xml:space="preserve"> in the retina and lungs. </w:t>
            </w:r>
          </w:p>
          <w:p w:rsidR="008C47B4" w:rsidRPr="00B32B05" w:rsidRDefault="008C47B4" w:rsidP="008C47B4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B32B05">
              <w:rPr>
                <w:rFonts w:asciiTheme="minorHAnsi" w:hAnsiTheme="minorHAnsi"/>
                <w:sz w:val="20"/>
                <w:szCs w:val="20"/>
              </w:rPr>
              <w:t xml:space="preserve">11,4 % </w:t>
            </w:r>
            <w:r w:rsidR="004D7C81" w:rsidRPr="00B32B05">
              <w:rPr>
                <w:rFonts w:asciiTheme="minorHAnsi" w:hAnsiTheme="minorHAnsi"/>
                <w:sz w:val="20"/>
                <w:szCs w:val="20"/>
              </w:rPr>
              <w:t xml:space="preserve">early recurrence </w:t>
            </w:r>
          </w:p>
          <w:p w:rsidR="008C47B4" w:rsidRPr="00B32B05" w:rsidRDefault="008C47B4" w:rsidP="004D7C8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B32B05">
              <w:rPr>
                <w:rFonts w:asciiTheme="minorHAnsi" w:hAnsiTheme="minorHAnsi"/>
                <w:sz w:val="20"/>
                <w:szCs w:val="20"/>
              </w:rPr>
              <w:t>10</w:t>
            </w:r>
            <w:proofErr w:type="gramStart"/>
            <w:r w:rsidRPr="00B32B05">
              <w:rPr>
                <w:rFonts w:asciiTheme="minorHAnsi" w:hAnsiTheme="minorHAnsi"/>
                <w:sz w:val="20"/>
                <w:szCs w:val="20"/>
              </w:rPr>
              <w:t xml:space="preserve">% </w:t>
            </w:r>
            <w:r w:rsidR="004D7C81" w:rsidRPr="00B32B05">
              <w:rPr>
                <w:rFonts w:asciiTheme="minorHAnsi" w:hAnsiTheme="minorHAnsi"/>
                <w:sz w:val="20"/>
                <w:szCs w:val="20"/>
              </w:rPr>
              <w:t xml:space="preserve"> late</w:t>
            </w:r>
            <w:proofErr w:type="gramEnd"/>
            <w:r w:rsidRPr="00B32B0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D7C81" w:rsidRPr="00B32B05">
              <w:rPr>
                <w:rFonts w:asciiTheme="minorHAnsi" w:hAnsiTheme="minorHAnsi"/>
                <w:sz w:val="20"/>
                <w:szCs w:val="20"/>
              </w:rPr>
              <w:t xml:space="preserve">recurrence in 10%. </w:t>
            </w:r>
          </w:p>
          <w:p w:rsidR="004D7C81" w:rsidRPr="00B32B05" w:rsidRDefault="008C47B4" w:rsidP="00117BC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B32B05">
              <w:rPr>
                <w:rFonts w:asciiTheme="minorHAnsi" w:hAnsiTheme="minorHAnsi"/>
                <w:sz w:val="20"/>
                <w:szCs w:val="20"/>
              </w:rPr>
              <w:t>5,7% o</w:t>
            </w:r>
            <w:r w:rsidR="004D7C81" w:rsidRPr="00B32B05">
              <w:rPr>
                <w:rFonts w:asciiTheme="minorHAnsi" w:hAnsiTheme="minorHAnsi"/>
                <w:sz w:val="20"/>
                <w:szCs w:val="20"/>
              </w:rPr>
              <w:t>verall mortality mostly associated</w:t>
            </w:r>
            <w:r w:rsidRPr="00B32B0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D7C81" w:rsidRPr="00B32B05">
              <w:rPr>
                <w:rFonts w:asciiTheme="minorHAnsi" w:hAnsiTheme="minorHAnsi"/>
                <w:sz w:val="20"/>
                <w:szCs w:val="20"/>
              </w:rPr>
              <w:t>with cerebral TE.</w:t>
            </w:r>
          </w:p>
        </w:tc>
        <w:tc>
          <w:tcPr>
            <w:tcW w:w="1701" w:type="dxa"/>
          </w:tcPr>
          <w:p w:rsidR="004D7C81" w:rsidRPr="00B32B05" w:rsidRDefault="004D7C81" w:rsidP="00BB12D3">
            <w:pPr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B32B05">
              <w:rPr>
                <w:sz w:val="20"/>
                <w:szCs w:val="20"/>
              </w:rPr>
              <w:t>n.a</w:t>
            </w:r>
            <w:proofErr w:type="spellEnd"/>
            <w:r w:rsidRPr="00B32B05">
              <w:rPr>
                <w:sz w:val="20"/>
                <w:szCs w:val="20"/>
              </w:rPr>
              <w:t>.</w:t>
            </w:r>
          </w:p>
        </w:tc>
      </w:tr>
    </w:tbl>
    <w:p w:rsidR="0045582E" w:rsidRPr="00B32B05" w:rsidRDefault="0045582E">
      <w:pPr>
        <w:rPr>
          <w:sz w:val="20"/>
          <w:szCs w:val="20"/>
          <w:lang w:val="en-US"/>
        </w:rPr>
      </w:pPr>
    </w:p>
    <w:p w:rsidR="00B91FD3" w:rsidRPr="00B32B05" w:rsidRDefault="00B91FD3">
      <w:pPr>
        <w:rPr>
          <w:sz w:val="20"/>
          <w:szCs w:val="20"/>
          <w:lang w:val="en-US"/>
        </w:rPr>
      </w:pPr>
      <w:r w:rsidRPr="00B32B05">
        <w:rPr>
          <w:sz w:val="20"/>
          <w:szCs w:val="20"/>
          <w:lang w:val="en-US"/>
        </w:rPr>
        <w:br w:type="page"/>
      </w:r>
    </w:p>
    <w:p w:rsidR="0045582E" w:rsidRPr="00B32B05" w:rsidRDefault="0095553C">
      <w:pPr>
        <w:rPr>
          <w:sz w:val="20"/>
          <w:szCs w:val="20"/>
          <w:lang w:val="en-US"/>
        </w:rPr>
      </w:pPr>
      <w:r w:rsidRPr="00B32B05">
        <w:rPr>
          <w:b/>
          <w:sz w:val="20"/>
          <w:szCs w:val="20"/>
        </w:rPr>
        <w:lastRenderedPageBreak/>
        <w:t>Radiography, toxic megacolon and monitoring</w:t>
      </w:r>
    </w:p>
    <w:tbl>
      <w:tblPr>
        <w:tblStyle w:val="TableGrid"/>
        <w:tblpPr w:leftFromText="180" w:rightFromText="180" w:vertAnchor="page" w:horzAnchor="page" w:tblpX="485" w:tblpY="3009"/>
        <w:tblW w:w="10740" w:type="dxa"/>
        <w:tblLayout w:type="fixed"/>
        <w:tblLook w:val="04A0" w:firstRow="1" w:lastRow="0" w:firstColumn="1" w:lastColumn="0" w:noHBand="0" w:noVBand="1"/>
      </w:tblPr>
      <w:tblGrid>
        <w:gridCol w:w="1710"/>
        <w:gridCol w:w="1233"/>
        <w:gridCol w:w="2410"/>
        <w:gridCol w:w="3686"/>
        <w:gridCol w:w="1701"/>
      </w:tblGrid>
      <w:tr w:rsidR="003A7A85" w:rsidRPr="00B32B05" w:rsidTr="005C6B13">
        <w:tc>
          <w:tcPr>
            <w:tcW w:w="1710" w:type="dxa"/>
          </w:tcPr>
          <w:p w:rsidR="003A7A85" w:rsidRPr="00B32B05" w:rsidRDefault="003A7A85" w:rsidP="003A7A85">
            <w:pPr>
              <w:spacing w:after="200" w:line="276" w:lineRule="auto"/>
              <w:rPr>
                <w:bCs/>
                <w:sz w:val="20"/>
                <w:szCs w:val="20"/>
                <w:lang w:val="en-US"/>
              </w:rPr>
            </w:pPr>
            <w:r w:rsidRPr="00B32B05">
              <w:rPr>
                <w:bCs/>
                <w:sz w:val="20"/>
                <w:szCs w:val="20"/>
                <w:lang w:val="en-US"/>
              </w:rPr>
              <w:t>Study author, year (reference)</w:t>
            </w:r>
          </w:p>
        </w:tc>
        <w:tc>
          <w:tcPr>
            <w:tcW w:w="1233" w:type="dxa"/>
          </w:tcPr>
          <w:p w:rsidR="003A7A85" w:rsidRPr="00B32B05" w:rsidRDefault="003A7A85" w:rsidP="003A7A85">
            <w:pPr>
              <w:spacing w:after="200" w:line="276" w:lineRule="auto"/>
              <w:rPr>
                <w:bCs/>
                <w:sz w:val="20"/>
                <w:szCs w:val="20"/>
                <w:rtl/>
                <w:lang w:val="en-US" w:bidi="he-IL"/>
              </w:rPr>
            </w:pPr>
            <w:r w:rsidRPr="00B32B05">
              <w:rPr>
                <w:bCs/>
                <w:sz w:val="20"/>
                <w:szCs w:val="20"/>
                <w:lang w:val="en-US"/>
              </w:rPr>
              <w:t>Study type</w:t>
            </w:r>
          </w:p>
        </w:tc>
        <w:tc>
          <w:tcPr>
            <w:tcW w:w="2410" w:type="dxa"/>
          </w:tcPr>
          <w:p w:rsidR="003A7A85" w:rsidRPr="00B32B05" w:rsidRDefault="003A7A85" w:rsidP="003A7A85">
            <w:pPr>
              <w:spacing w:after="200" w:line="276" w:lineRule="auto"/>
              <w:rPr>
                <w:bCs/>
                <w:sz w:val="20"/>
                <w:szCs w:val="20"/>
                <w:lang w:val="en-US"/>
              </w:rPr>
            </w:pPr>
            <w:r w:rsidRPr="00B32B05">
              <w:rPr>
                <w:bCs/>
                <w:sz w:val="20"/>
                <w:szCs w:val="20"/>
                <w:lang w:val="en-US"/>
              </w:rPr>
              <w:t>Description and study numbers</w:t>
            </w:r>
          </w:p>
        </w:tc>
        <w:tc>
          <w:tcPr>
            <w:tcW w:w="3686" w:type="dxa"/>
          </w:tcPr>
          <w:p w:rsidR="003A7A85" w:rsidRPr="00B32B05" w:rsidRDefault="003A7A85" w:rsidP="003A7A85">
            <w:pPr>
              <w:spacing w:after="200" w:line="276" w:lineRule="auto"/>
              <w:rPr>
                <w:bCs/>
                <w:sz w:val="20"/>
                <w:szCs w:val="20"/>
                <w:lang w:val="en-US"/>
              </w:rPr>
            </w:pPr>
            <w:r w:rsidRPr="00B32B05">
              <w:rPr>
                <w:bCs/>
                <w:sz w:val="20"/>
                <w:szCs w:val="20"/>
                <w:lang w:val="en-US"/>
              </w:rPr>
              <w:t>Summary results of primary outcome or main finding (OR/RR with CI or other summary format)</w:t>
            </w:r>
          </w:p>
        </w:tc>
        <w:tc>
          <w:tcPr>
            <w:tcW w:w="1701" w:type="dxa"/>
          </w:tcPr>
          <w:p w:rsidR="003A7A85" w:rsidRPr="00B32B05" w:rsidRDefault="003A7A85" w:rsidP="003A7A85">
            <w:pPr>
              <w:spacing w:after="200" w:line="276" w:lineRule="auto"/>
              <w:rPr>
                <w:bCs/>
                <w:sz w:val="20"/>
                <w:szCs w:val="20"/>
                <w:lang w:val="en-US"/>
              </w:rPr>
            </w:pPr>
            <w:r w:rsidRPr="00B32B05">
              <w:rPr>
                <w:bCs/>
                <w:sz w:val="20"/>
                <w:szCs w:val="20"/>
                <w:lang w:val="en-US"/>
              </w:rPr>
              <w:t>Quality score</w:t>
            </w:r>
          </w:p>
          <w:p w:rsidR="003A7A85" w:rsidRPr="00B32B05" w:rsidRDefault="003A7A85" w:rsidP="003A7A85">
            <w:pPr>
              <w:spacing w:after="200" w:line="276" w:lineRule="auto"/>
              <w:rPr>
                <w:bCs/>
                <w:sz w:val="20"/>
                <w:szCs w:val="20"/>
                <w:lang w:val="en-US"/>
              </w:rPr>
            </w:pPr>
            <w:r w:rsidRPr="00B32B05">
              <w:rPr>
                <w:bCs/>
                <w:sz w:val="20"/>
                <w:szCs w:val="20"/>
                <w:lang w:val="en-US"/>
              </w:rPr>
              <w:t>0-6 for RCT</w:t>
            </w:r>
          </w:p>
          <w:p w:rsidR="003A7A85" w:rsidRPr="00B32B05" w:rsidRDefault="0095553C" w:rsidP="003A7A85">
            <w:pPr>
              <w:spacing w:after="200" w:line="276" w:lineRule="auto"/>
              <w:rPr>
                <w:bCs/>
                <w:sz w:val="20"/>
                <w:szCs w:val="20"/>
                <w:lang w:val="en-US"/>
              </w:rPr>
            </w:pPr>
            <w:r w:rsidRPr="00B32B05">
              <w:rPr>
                <w:bCs/>
                <w:sz w:val="20"/>
                <w:szCs w:val="20"/>
                <w:lang w:val="en-US"/>
              </w:rPr>
              <w:t>0-9</w:t>
            </w:r>
            <w:r w:rsidR="003A7A85" w:rsidRPr="00B32B05">
              <w:rPr>
                <w:bCs/>
                <w:sz w:val="20"/>
                <w:szCs w:val="20"/>
                <w:lang w:val="en-US"/>
              </w:rPr>
              <w:t xml:space="preserve"> for cohort and case control studies (see methods)</w:t>
            </w:r>
          </w:p>
        </w:tc>
      </w:tr>
      <w:tr w:rsidR="0095553C" w:rsidRPr="00B32B05" w:rsidTr="005C6B13">
        <w:tc>
          <w:tcPr>
            <w:tcW w:w="1710" w:type="dxa"/>
          </w:tcPr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>Travis 1996 (2)</w:t>
            </w:r>
          </w:p>
        </w:tc>
        <w:tc>
          <w:tcPr>
            <w:tcW w:w="1233" w:type="dxa"/>
          </w:tcPr>
          <w:p w:rsidR="0095553C" w:rsidRPr="00B32B05" w:rsidRDefault="0095553C" w:rsidP="0095553C">
            <w:pPr>
              <w:rPr>
                <w:rFonts w:eastAsia="Times New Roman"/>
                <w:sz w:val="20"/>
                <w:szCs w:val="20"/>
              </w:rPr>
            </w:pPr>
            <w:r w:rsidRPr="00B32B05">
              <w:rPr>
                <w:rFonts w:eastAsia="Times New Roman"/>
                <w:sz w:val="20"/>
                <w:szCs w:val="20"/>
              </w:rPr>
              <w:t>Cohort study</w:t>
            </w:r>
          </w:p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>Prospective</w:t>
            </w:r>
          </w:p>
        </w:tc>
        <w:tc>
          <w:tcPr>
            <w:tcW w:w="2410" w:type="dxa"/>
          </w:tcPr>
          <w:p w:rsidR="0095553C" w:rsidRPr="00B32B05" w:rsidRDefault="0095553C" w:rsidP="0095553C">
            <w:pPr>
              <w:rPr>
                <w:sz w:val="20"/>
                <w:szCs w:val="20"/>
              </w:rPr>
            </w:pPr>
            <w:r w:rsidRPr="00B32B05">
              <w:rPr>
                <w:sz w:val="20"/>
                <w:szCs w:val="20"/>
              </w:rPr>
              <w:t>51 consecutive episodes of</w:t>
            </w:r>
          </w:p>
          <w:p w:rsidR="0095553C" w:rsidRPr="00B32B05" w:rsidRDefault="0095553C" w:rsidP="0095553C">
            <w:pPr>
              <w:rPr>
                <w:sz w:val="20"/>
                <w:szCs w:val="20"/>
              </w:rPr>
            </w:pPr>
            <w:r w:rsidRPr="00B32B05">
              <w:rPr>
                <w:sz w:val="20"/>
                <w:szCs w:val="20"/>
              </w:rPr>
              <w:t xml:space="preserve">ASC (Truelove and </w:t>
            </w:r>
            <w:proofErr w:type="spellStart"/>
            <w:r w:rsidRPr="00B32B05">
              <w:rPr>
                <w:sz w:val="20"/>
                <w:szCs w:val="20"/>
              </w:rPr>
              <w:t>Witts</w:t>
            </w:r>
            <w:proofErr w:type="spellEnd"/>
            <w:r w:rsidRPr="00B32B05">
              <w:rPr>
                <w:sz w:val="20"/>
                <w:szCs w:val="20"/>
              </w:rPr>
              <w:t xml:space="preserve"> criteria)</w:t>
            </w:r>
          </w:p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>n= 49 adult UC patients</w:t>
            </w:r>
          </w:p>
        </w:tc>
        <w:tc>
          <w:tcPr>
            <w:tcW w:w="3686" w:type="dxa"/>
          </w:tcPr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>A stool frequency &gt; 12/day on day 2 was associated with 55% colectomy while a stool frequency of 8/day or 3-8/day and CRP &gt; 45 mg/L predicted colectomy in the 85% of 49 patients with severe ulcerative colitis</w:t>
            </w:r>
          </w:p>
        </w:tc>
        <w:tc>
          <w:tcPr>
            <w:tcW w:w="1701" w:type="dxa"/>
          </w:tcPr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>4/8</w:t>
            </w:r>
          </w:p>
        </w:tc>
      </w:tr>
      <w:tr w:rsidR="0095553C" w:rsidRPr="00B32B05" w:rsidTr="005C6B13">
        <w:tc>
          <w:tcPr>
            <w:tcW w:w="1710" w:type="dxa"/>
          </w:tcPr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>Lindgren 1998 (3)</w:t>
            </w:r>
          </w:p>
        </w:tc>
        <w:tc>
          <w:tcPr>
            <w:tcW w:w="1233" w:type="dxa"/>
          </w:tcPr>
          <w:p w:rsidR="0095553C" w:rsidRPr="00B32B05" w:rsidRDefault="0095553C" w:rsidP="0095553C">
            <w:pPr>
              <w:rPr>
                <w:rFonts w:eastAsia="Times New Roman"/>
                <w:sz w:val="20"/>
                <w:szCs w:val="20"/>
              </w:rPr>
            </w:pPr>
            <w:r w:rsidRPr="00B32B05">
              <w:rPr>
                <w:rFonts w:eastAsia="Times New Roman"/>
                <w:sz w:val="20"/>
                <w:szCs w:val="20"/>
              </w:rPr>
              <w:t>Cohort study</w:t>
            </w:r>
          </w:p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>Retrospective</w:t>
            </w:r>
          </w:p>
        </w:tc>
        <w:tc>
          <w:tcPr>
            <w:tcW w:w="2410" w:type="dxa"/>
          </w:tcPr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>n=97 adult patients with ASC treated with steroids</w:t>
            </w:r>
          </w:p>
        </w:tc>
        <w:tc>
          <w:tcPr>
            <w:tcW w:w="3686" w:type="dxa"/>
          </w:tcPr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>Sustained elevation of body temperature, persistent bloody diarrhoea and continued CRP elevation on day 3 of intravenous GCS treatment strongly predict clinical steroid resistance in severe acute ulcerative colitis</w:t>
            </w:r>
          </w:p>
        </w:tc>
        <w:tc>
          <w:tcPr>
            <w:tcW w:w="1701" w:type="dxa"/>
          </w:tcPr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>4/8</w:t>
            </w:r>
          </w:p>
        </w:tc>
      </w:tr>
      <w:tr w:rsidR="0095553C" w:rsidRPr="00B32B05" w:rsidTr="005C6B13">
        <w:tc>
          <w:tcPr>
            <w:tcW w:w="1710" w:type="dxa"/>
          </w:tcPr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proofErr w:type="spellStart"/>
            <w:r w:rsidRPr="00B32B05">
              <w:rPr>
                <w:sz w:val="20"/>
                <w:szCs w:val="20"/>
              </w:rPr>
              <w:t>Jarnerot</w:t>
            </w:r>
            <w:proofErr w:type="spellEnd"/>
            <w:r w:rsidRPr="00B32B05">
              <w:rPr>
                <w:sz w:val="20"/>
                <w:szCs w:val="20"/>
              </w:rPr>
              <w:t xml:space="preserve"> 2005 (4)</w:t>
            </w:r>
          </w:p>
        </w:tc>
        <w:tc>
          <w:tcPr>
            <w:tcW w:w="1233" w:type="dxa"/>
          </w:tcPr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>RCT</w:t>
            </w:r>
          </w:p>
        </w:tc>
        <w:tc>
          <w:tcPr>
            <w:tcW w:w="2410" w:type="dxa"/>
          </w:tcPr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 xml:space="preserve">n=45 adult patients with ASC and Sweden Index </w:t>
            </w:r>
            <w:r w:rsidRPr="00B32B05">
              <w:rPr>
                <w:sz w:val="20"/>
                <w:szCs w:val="20"/>
              </w:rPr>
              <w:sym w:font="Symbol" w:char="F0B3"/>
            </w:r>
            <w:r w:rsidRPr="00B32B05">
              <w:rPr>
                <w:sz w:val="20"/>
                <w:szCs w:val="20"/>
              </w:rPr>
              <w:t xml:space="preserve"> 8 on day 3 were randomized to infliximab or placebo group. </w:t>
            </w:r>
          </w:p>
        </w:tc>
        <w:tc>
          <w:tcPr>
            <w:tcW w:w="3686" w:type="dxa"/>
          </w:tcPr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 xml:space="preserve">A Sweden index </w:t>
            </w:r>
            <w:r w:rsidRPr="00B32B05">
              <w:rPr>
                <w:sz w:val="20"/>
                <w:szCs w:val="20"/>
              </w:rPr>
              <w:sym w:font="Symbol" w:char="F0B3"/>
            </w:r>
            <w:r w:rsidRPr="00B32B05">
              <w:rPr>
                <w:sz w:val="20"/>
                <w:szCs w:val="20"/>
              </w:rPr>
              <w:t xml:space="preserve"> 8 (stool frequency + 0.14xCRP &gt; 8 mg/L) on day 3 predicted colectomy in 46% in both groups.</w:t>
            </w:r>
          </w:p>
        </w:tc>
        <w:tc>
          <w:tcPr>
            <w:tcW w:w="1701" w:type="dxa"/>
          </w:tcPr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>4/6</w:t>
            </w:r>
          </w:p>
        </w:tc>
      </w:tr>
      <w:tr w:rsidR="0095553C" w:rsidRPr="00B32B05" w:rsidTr="005C6B13">
        <w:tc>
          <w:tcPr>
            <w:tcW w:w="1710" w:type="dxa"/>
          </w:tcPr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proofErr w:type="spellStart"/>
            <w:r w:rsidRPr="00B32B05">
              <w:rPr>
                <w:sz w:val="20"/>
                <w:szCs w:val="20"/>
              </w:rPr>
              <w:t>Seo</w:t>
            </w:r>
            <w:proofErr w:type="spellEnd"/>
            <w:r w:rsidRPr="00B32B05">
              <w:rPr>
                <w:sz w:val="20"/>
                <w:szCs w:val="20"/>
              </w:rPr>
              <w:t xml:space="preserve"> 2002 (5)</w:t>
            </w:r>
          </w:p>
        </w:tc>
        <w:tc>
          <w:tcPr>
            <w:tcW w:w="1233" w:type="dxa"/>
          </w:tcPr>
          <w:p w:rsidR="0095553C" w:rsidRPr="00B32B05" w:rsidRDefault="0095553C" w:rsidP="0095553C">
            <w:pPr>
              <w:rPr>
                <w:rFonts w:eastAsia="Times New Roman"/>
                <w:sz w:val="20"/>
                <w:szCs w:val="20"/>
              </w:rPr>
            </w:pPr>
            <w:r w:rsidRPr="00B32B05">
              <w:rPr>
                <w:rFonts w:eastAsia="Times New Roman"/>
                <w:sz w:val="20"/>
                <w:szCs w:val="20"/>
              </w:rPr>
              <w:t>Cohort study</w:t>
            </w:r>
          </w:p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>Retrospective</w:t>
            </w:r>
          </w:p>
        </w:tc>
        <w:tc>
          <w:tcPr>
            <w:tcW w:w="2410" w:type="dxa"/>
          </w:tcPr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>n=127 adult patients with ASC</w:t>
            </w:r>
          </w:p>
        </w:tc>
        <w:tc>
          <w:tcPr>
            <w:tcW w:w="3686" w:type="dxa"/>
          </w:tcPr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 xml:space="preserve">A </w:t>
            </w:r>
            <w:proofErr w:type="spellStart"/>
            <w:r w:rsidRPr="00B32B05">
              <w:rPr>
                <w:sz w:val="20"/>
                <w:szCs w:val="20"/>
              </w:rPr>
              <w:t>Seo</w:t>
            </w:r>
            <w:proofErr w:type="spellEnd"/>
            <w:r w:rsidRPr="00B32B05">
              <w:rPr>
                <w:sz w:val="20"/>
                <w:szCs w:val="20"/>
              </w:rPr>
              <w:t xml:space="preserve"> index &gt; 200 after 2 weeks of medical treatment was predictive for colectomy</w:t>
            </w:r>
          </w:p>
        </w:tc>
        <w:tc>
          <w:tcPr>
            <w:tcW w:w="1701" w:type="dxa"/>
          </w:tcPr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>5/8</w:t>
            </w:r>
          </w:p>
        </w:tc>
      </w:tr>
      <w:tr w:rsidR="0095553C" w:rsidRPr="00B32B05" w:rsidTr="005C6B13">
        <w:tc>
          <w:tcPr>
            <w:tcW w:w="1710" w:type="dxa"/>
          </w:tcPr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proofErr w:type="spellStart"/>
            <w:r w:rsidRPr="00B32B05">
              <w:rPr>
                <w:sz w:val="20"/>
                <w:szCs w:val="20"/>
              </w:rPr>
              <w:t>Ho</w:t>
            </w:r>
            <w:proofErr w:type="spellEnd"/>
            <w:r w:rsidRPr="00B32B05">
              <w:rPr>
                <w:sz w:val="20"/>
                <w:szCs w:val="20"/>
              </w:rPr>
              <w:t xml:space="preserve"> 2004 (6)</w:t>
            </w:r>
          </w:p>
        </w:tc>
        <w:tc>
          <w:tcPr>
            <w:tcW w:w="1233" w:type="dxa"/>
          </w:tcPr>
          <w:p w:rsidR="0095553C" w:rsidRPr="00B32B05" w:rsidRDefault="0095553C" w:rsidP="0095553C">
            <w:pPr>
              <w:rPr>
                <w:rFonts w:eastAsia="Times New Roman"/>
                <w:sz w:val="20"/>
                <w:szCs w:val="20"/>
              </w:rPr>
            </w:pPr>
            <w:r w:rsidRPr="00B32B05">
              <w:rPr>
                <w:rFonts w:eastAsia="Times New Roman"/>
                <w:sz w:val="20"/>
                <w:szCs w:val="20"/>
              </w:rPr>
              <w:t>Cohort study</w:t>
            </w:r>
          </w:p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 xml:space="preserve">Retrospective </w:t>
            </w:r>
          </w:p>
        </w:tc>
        <w:tc>
          <w:tcPr>
            <w:tcW w:w="2410" w:type="dxa"/>
          </w:tcPr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rFonts w:eastAsia="Times New Roman"/>
                <w:sz w:val="20"/>
                <w:szCs w:val="20"/>
              </w:rPr>
              <w:t xml:space="preserve">n=167 consecutive patients with </w:t>
            </w:r>
            <w:r w:rsidRPr="00B32B05">
              <w:rPr>
                <w:sz w:val="20"/>
                <w:szCs w:val="20"/>
              </w:rPr>
              <w:t>ASC</w:t>
            </w:r>
          </w:p>
        </w:tc>
        <w:tc>
          <w:tcPr>
            <w:tcW w:w="3686" w:type="dxa"/>
          </w:tcPr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>A risk score ≥4 had a sensitivity of 85% and specificity of 75% in predicting non-response</w:t>
            </w:r>
          </w:p>
        </w:tc>
        <w:tc>
          <w:tcPr>
            <w:tcW w:w="1701" w:type="dxa"/>
          </w:tcPr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>5/8</w:t>
            </w:r>
          </w:p>
        </w:tc>
      </w:tr>
      <w:tr w:rsidR="0095553C" w:rsidRPr="00B32B05" w:rsidTr="005C6B13">
        <w:tc>
          <w:tcPr>
            <w:tcW w:w="1710" w:type="dxa"/>
          </w:tcPr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>Corte 2015 (7)</w:t>
            </w:r>
          </w:p>
        </w:tc>
        <w:tc>
          <w:tcPr>
            <w:tcW w:w="1233" w:type="dxa"/>
          </w:tcPr>
          <w:p w:rsidR="0095553C" w:rsidRPr="00B32B05" w:rsidRDefault="0095553C" w:rsidP="0095553C">
            <w:pPr>
              <w:rPr>
                <w:rFonts w:eastAsia="Times New Roman"/>
                <w:sz w:val="20"/>
                <w:szCs w:val="20"/>
              </w:rPr>
            </w:pPr>
            <w:r w:rsidRPr="00B32B05">
              <w:rPr>
                <w:rFonts w:eastAsia="Times New Roman"/>
                <w:sz w:val="20"/>
                <w:szCs w:val="20"/>
              </w:rPr>
              <w:t>Cohort study</w:t>
            </w:r>
          </w:p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>Retrospective</w:t>
            </w:r>
          </w:p>
        </w:tc>
        <w:tc>
          <w:tcPr>
            <w:tcW w:w="2410" w:type="dxa"/>
          </w:tcPr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>n=89 patients with ASC</w:t>
            </w:r>
          </w:p>
        </w:tc>
        <w:tc>
          <w:tcPr>
            <w:tcW w:w="3686" w:type="dxa"/>
          </w:tcPr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>The Ulcerative Colitis Endoscopic Index of Severity (UCEIS) at admission was useful to predict the need for second line therapy or colectomy</w:t>
            </w:r>
          </w:p>
        </w:tc>
        <w:tc>
          <w:tcPr>
            <w:tcW w:w="1701" w:type="dxa"/>
          </w:tcPr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>5/8</w:t>
            </w:r>
          </w:p>
        </w:tc>
      </w:tr>
      <w:tr w:rsidR="0095553C" w:rsidRPr="00B32B05" w:rsidTr="0087195A">
        <w:tc>
          <w:tcPr>
            <w:tcW w:w="1710" w:type="dxa"/>
          </w:tcPr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>Turner 2008 (8)</w:t>
            </w:r>
          </w:p>
        </w:tc>
        <w:tc>
          <w:tcPr>
            <w:tcW w:w="1233" w:type="dxa"/>
          </w:tcPr>
          <w:p w:rsidR="0095553C" w:rsidRPr="00B32B05" w:rsidRDefault="0095553C" w:rsidP="0095553C">
            <w:pPr>
              <w:rPr>
                <w:rFonts w:eastAsia="Times New Roman"/>
                <w:sz w:val="20"/>
                <w:szCs w:val="20"/>
              </w:rPr>
            </w:pPr>
            <w:r w:rsidRPr="00B32B05">
              <w:rPr>
                <w:rFonts w:eastAsia="Times New Roman"/>
                <w:sz w:val="20"/>
                <w:szCs w:val="20"/>
              </w:rPr>
              <w:t>Cohort study</w:t>
            </w:r>
          </w:p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>Retrospective</w:t>
            </w:r>
          </w:p>
        </w:tc>
        <w:tc>
          <w:tcPr>
            <w:tcW w:w="2410" w:type="dxa"/>
          </w:tcPr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>n=99 children admitted with ASC</w:t>
            </w:r>
          </w:p>
        </w:tc>
        <w:tc>
          <w:tcPr>
            <w:tcW w:w="3686" w:type="dxa"/>
            <w:vAlign w:val="center"/>
          </w:tcPr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>The PUCAI, calculated on days 3 and 5 of steroid therapy, can identify patients requiring salvage therapy.</w:t>
            </w:r>
          </w:p>
        </w:tc>
        <w:tc>
          <w:tcPr>
            <w:tcW w:w="1701" w:type="dxa"/>
          </w:tcPr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>5/8</w:t>
            </w:r>
          </w:p>
        </w:tc>
      </w:tr>
      <w:tr w:rsidR="0095553C" w:rsidRPr="00B32B05" w:rsidTr="005C6B13">
        <w:tc>
          <w:tcPr>
            <w:tcW w:w="1710" w:type="dxa"/>
          </w:tcPr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>Turner 2010 (9)</w:t>
            </w:r>
          </w:p>
        </w:tc>
        <w:tc>
          <w:tcPr>
            <w:tcW w:w="1233" w:type="dxa"/>
          </w:tcPr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rFonts w:eastAsia="Times New Roman"/>
                <w:sz w:val="20"/>
                <w:szCs w:val="20"/>
              </w:rPr>
              <w:t>Prospective multicentre cohort study</w:t>
            </w:r>
          </w:p>
        </w:tc>
        <w:tc>
          <w:tcPr>
            <w:tcW w:w="2410" w:type="dxa"/>
          </w:tcPr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>n=128 children admitted with ASC</w:t>
            </w:r>
          </w:p>
        </w:tc>
        <w:tc>
          <w:tcPr>
            <w:tcW w:w="3686" w:type="dxa"/>
          </w:tcPr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rFonts w:eastAsia="Calibri" w:cs="Arial"/>
                <w:sz w:val="20"/>
                <w:szCs w:val="20"/>
                <w:lang w:val="en-US"/>
              </w:rPr>
              <w:t>Higher rate of clinical remission, OR 4.1 if 6TGN higher than 250</w:t>
            </w:r>
          </w:p>
        </w:tc>
        <w:tc>
          <w:tcPr>
            <w:tcW w:w="1701" w:type="dxa"/>
          </w:tcPr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>5/8</w:t>
            </w:r>
          </w:p>
        </w:tc>
      </w:tr>
      <w:tr w:rsidR="0095553C" w:rsidRPr="00B32B05" w:rsidTr="005C6B13">
        <w:tc>
          <w:tcPr>
            <w:tcW w:w="1710" w:type="dxa"/>
          </w:tcPr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proofErr w:type="spellStart"/>
            <w:r w:rsidRPr="00B32B05">
              <w:rPr>
                <w:sz w:val="20"/>
                <w:szCs w:val="20"/>
              </w:rPr>
              <w:t>Kowlowsky</w:t>
            </w:r>
            <w:proofErr w:type="spellEnd"/>
            <w:r w:rsidRPr="00B32B05">
              <w:rPr>
                <w:sz w:val="20"/>
                <w:szCs w:val="20"/>
              </w:rPr>
              <w:t xml:space="preserve"> 2014 (10)</w:t>
            </w:r>
          </w:p>
        </w:tc>
        <w:tc>
          <w:tcPr>
            <w:tcW w:w="1233" w:type="dxa"/>
          </w:tcPr>
          <w:p w:rsidR="0095553C" w:rsidRPr="00B32B05" w:rsidRDefault="0095553C" w:rsidP="0095553C">
            <w:pPr>
              <w:rPr>
                <w:rFonts w:eastAsia="Times New Roman"/>
                <w:sz w:val="20"/>
                <w:szCs w:val="20"/>
              </w:rPr>
            </w:pPr>
            <w:r w:rsidRPr="00B32B05">
              <w:rPr>
                <w:rFonts w:eastAsia="Times New Roman"/>
                <w:sz w:val="20"/>
                <w:szCs w:val="20"/>
              </w:rPr>
              <w:t>Cohort study</w:t>
            </w:r>
          </w:p>
          <w:p w:rsidR="0095553C" w:rsidRPr="00B32B05" w:rsidRDefault="0095553C" w:rsidP="0095553C">
            <w:pPr>
              <w:rPr>
                <w:sz w:val="20"/>
                <w:szCs w:val="20"/>
              </w:rPr>
            </w:pPr>
            <w:r w:rsidRPr="00B32B05">
              <w:rPr>
                <w:sz w:val="20"/>
                <w:szCs w:val="20"/>
              </w:rPr>
              <w:t>Retrospective</w:t>
            </w:r>
          </w:p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proofErr w:type="spellStart"/>
            <w:r w:rsidRPr="00B32B05">
              <w:rPr>
                <w:sz w:val="20"/>
                <w:szCs w:val="20"/>
              </w:rPr>
              <w:t>Multicenter</w:t>
            </w:r>
            <w:proofErr w:type="spellEnd"/>
          </w:p>
        </w:tc>
        <w:tc>
          <w:tcPr>
            <w:tcW w:w="2410" w:type="dxa"/>
          </w:tcPr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>n=153 adults with ASC</w:t>
            </w:r>
          </w:p>
        </w:tc>
        <w:tc>
          <w:tcPr>
            <w:tcW w:w="3686" w:type="dxa"/>
          </w:tcPr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rFonts w:eastAsia="Calibri" w:cs="Arial"/>
                <w:sz w:val="20"/>
                <w:szCs w:val="20"/>
                <w:lang w:val="en-US"/>
              </w:rPr>
              <w:t>68% of patients not in therapeutic window</w:t>
            </w:r>
          </w:p>
        </w:tc>
        <w:tc>
          <w:tcPr>
            <w:tcW w:w="1701" w:type="dxa"/>
          </w:tcPr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>5/8</w:t>
            </w:r>
          </w:p>
        </w:tc>
      </w:tr>
      <w:tr w:rsidR="0095553C" w:rsidRPr="00B32B05" w:rsidTr="0087195A">
        <w:tc>
          <w:tcPr>
            <w:tcW w:w="1710" w:type="dxa"/>
          </w:tcPr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>Soon 2012 (11)</w:t>
            </w:r>
          </w:p>
        </w:tc>
        <w:tc>
          <w:tcPr>
            <w:tcW w:w="1233" w:type="dxa"/>
          </w:tcPr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rFonts w:eastAsia="Times New Roman"/>
                <w:sz w:val="20"/>
                <w:szCs w:val="20"/>
              </w:rPr>
              <w:t xml:space="preserve">Population-based cohort </w:t>
            </w:r>
            <w:r w:rsidRPr="00B32B05">
              <w:rPr>
                <w:rFonts w:eastAsia="Times New Roman"/>
                <w:sz w:val="20"/>
                <w:szCs w:val="20"/>
              </w:rPr>
              <w:lastRenderedPageBreak/>
              <w:t>study</w:t>
            </w:r>
          </w:p>
        </w:tc>
        <w:tc>
          <w:tcPr>
            <w:tcW w:w="2410" w:type="dxa"/>
          </w:tcPr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rFonts w:eastAsia="Times New Roman"/>
                <w:sz w:val="20"/>
                <w:szCs w:val="20"/>
              </w:rPr>
              <w:lastRenderedPageBreak/>
              <w:t>n=30 children with UC who underwent colectomy</w:t>
            </w:r>
          </w:p>
        </w:tc>
        <w:tc>
          <w:tcPr>
            <w:tcW w:w="3686" w:type="dxa"/>
            <w:vAlign w:val="center"/>
          </w:tcPr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>Prolonged steroid treatment before colectomy may increase the risk of post-operative complications</w:t>
            </w:r>
          </w:p>
        </w:tc>
        <w:tc>
          <w:tcPr>
            <w:tcW w:w="1701" w:type="dxa"/>
          </w:tcPr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>4/8</w:t>
            </w:r>
          </w:p>
        </w:tc>
      </w:tr>
      <w:tr w:rsidR="0095553C" w:rsidRPr="00B32B05" w:rsidTr="005C6B13">
        <w:tc>
          <w:tcPr>
            <w:tcW w:w="1710" w:type="dxa"/>
          </w:tcPr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>Randall 2010 (12)</w:t>
            </w:r>
          </w:p>
        </w:tc>
        <w:tc>
          <w:tcPr>
            <w:tcW w:w="1233" w:type="dxa"/>
          </w:tcPr>
          <w:p w:rsidR="0095553C" w:rsidRPr="00B32B05" w:rsidRDefault="0095553C" w:rsidP="0095553C">
            <w:pPr>
              <w:rPr>
                <w:rFonts w:eastAsia="Times New Roman"/>
                <w:sz w:val="20"/>
                <w:szCs w:val="20"/>
              </w:rPr>
            </w:pPr>
            <w:r w:rsidRPr="00B32B05">
              <w:rPr>
                <w:rFonts w:eastAsia="Times New Roman"/>
                <w:sz w:val="20"/>
                <w:szCs w:val="20"/>
              </w:rPr>
              <w:t>Cohort study</w:t>
            </w:r>
          </w:p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rFonts w:eastAsia="Times New Roman"/>
                <w:sz w:val="20"/>
                <w:szCs w:val="20"/>
              </w:rPr>
              <w:t>Prospective</w:t>
            </w:r>
          </w:p>
        </w:tc>
        <w:tc>
          <w:tcPr>
            <w:tcW w:w="2410" w:type="dxa"/>
          </w:tcPr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rFonts w:eastAsiaTheme="minorEastAsia"/>
                <w:sz w:val="20"/>
                <w:szCs w:val="20"/>
                <w:lang w:eastAsia="ja-JP"/>
              </w:rPr>
              <w:t>n= 80 adults with ASC who underwent urgent colectomy and ileostomy for ASUC</w:t>
            </w:r>
          </w:p>
        </w:tc>
        <w:tc>
          <w:tcPr>
            <w:tcW w:w="3686" w:type="dxa"/>
          </w:tcPr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rFonts w:eastAsia="Calibri" w:cs="Arial"/>
                <w:sz w:val="20"/>
                <w:szCs w:val="20"/>
                <w:lang w:val="en-US"/>
              </w:rPr>
              <w:t>50% response/remission at 1y</w:t>
            </w:r>
          </w:p>
        </w:tc>
        <w:tc>
          <w:tcPr>
            <w:tcW w:w="1701" w:type="dxa"/>
          </w:tcPr>
          <w:p w:rsidR="0095553C" w:rsidRPr="00B32B05" w:rsidRDefault="0095553C" w:rsidP="0095553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sz w:val="20"/>
                <w:szCs w:val="20"/>
              </w:rPr>
              <w:t>5/8</w:t>
            </w:r>
          </w:p>
        </w:tc>
      </w:tr>
    </w:tbl>
    <w:p w:rsidR="00B91FD3" w:rsidRPr="00B32B05" w:rsidRDefault="00B91FD3">
      <w:pPr>
        <w:rPr>
          <w:sz w:val="20"/>
          <w:szCs w:val="20"/>
          <w:lang w:val="en-US"/>
        </w:rPr>
      </w:pPr>
    </w:p>
    <w:p w:rsidR="00E5132A" w:rsidRDefault="00E5132A">
      <w:pPr>
        <w:rPr>
          <w:rFonts w:cstheme="majorBidi"/>
          <w:b/>
          <w:bCs/>
          <w:sz w:val="20"/>
          <w:szCs w:val="20"/>
        </w:rPr>
      </w:pPr>
      <w:r>
        <w:rPr>
          <w:rFonts w:cstheme="majorBidi"/>
          <w:b/>
          <w:bCs/>
          <w:sz w:val="20"/>
          <w:szCs w:val="20"/>
        </w:rPr>
        <w:br w:type="page"/>
      </w:r>
    </w:p>
    <w:p w:rsidR="0087195A" w:rsidRPr="00B32B05" w:rsidRDefault="0087195A" w:rsidP="0087195A">
      <w:pPr>
        <w:spacing w:after="0" w:line="240" w:lineRule="auto"/>
        <w:rPr>
          <w:rFonts w:cstheme="majorBidi"/>
          <w:b/>
          <w:bCs/>
          <w:sz w:val="20"/>
          <w:szCs w:val="20"/>
        </w:rPr>
      </w:pPr>
      <w:r w:rsidRPr="00B32B05">
        <w:rPr>
          <w:rFonts w:cstheme="majorBidi"/>
          <w:b/>
          <w:bCs/>
          <w:sz w:val="20"/>
          <w:szCs w:val="20"/>
        </w:rPr>
        <w:lastRenderedPageBreak/>
        <w:t xml:space="preserve">Second line medical therapy </w:t>
      </w:r>
    </w:p>
    <w:p w:rsidR="009536F5" w:rsidRPr="00B32B05" w:rsidRDefault="009536F5">
      <w:pPr>
        <w:rPr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page" w:horzAnchor="page" w:tblpX="485" w:tblpY="3009"/>
        <w:tblW w:w="10740" w:type="dxa"/>
        <w:tblLayout w:type="fixed"/>
        <w:tblLook w:val="04A0" w:firstRow="1" w:lastRow="0" w:firstColumn="1" w:lastColumn="0" w:noHBand="0" w:noVBand="1"/>
      </w:tblPr>
      <w:tblGrid>
        <w:gridCol w:w="1710"/>
        <w:gridCol w:w="1233"/>
        <w:gridCol w:w="2410"/>
        <w:gridCol w:w="3686"/>
        <w:gridCol w:w="1701"/>
      </w:tblGrid>
      <w:tr w:rsidR="009536F5" w:rsidRPr="00B32B05" w:rsidTr="005C6B13">
        <w:tc>
          <w:tcPr>
            <w:tcW w:w="1710" w:type="dxa"/>
          </w:tcPr>
          <w:p w:rsidR="009536F5" w:rsidRPr="00B32B05" w:rsidRDefault="009536F5" w:rsidP="005C6B13">
            <w:pPr>
              <w:rPr>
                <w:bCs/>
                <w:sz w:val="20"/>
                <w:szCs w:val="20"/>
                <w:lang w:val="en-US" w:bidi="he-IL"/>
              </w:rPr>
            </w:pPr>
            <w:r w:rsidRPr="00B32B05">
              <w:rPr>
                <w:bCs/>
                <w:sz w:val="20"/>
                <w:szCs w:val="20"/>
                <w:lang w:val="en-US" w:bidi="he-IL"/>
              </w:rPr>
              <w:t>Study author, year (reference)</w:t>
            </w:r>
          </w:p>
        </w:tc>
        <w:tc>
          <w:tcPr>
            <w:tcW w:w="1233" w:type="dxa"/>
          </w:tcPr>
          <w:p w:rsidR="009536F5" w:rsidRPr="00B32B05" w:rsidRDefault="009536F5" w:rsidP="005C6B13">
            <w:pPr>
              <w:rPr>
                <w:bCs/>
                <w:sz w:val="20"/>
                <w:szCs w:val="20"/>
                <w:rtl/>
                <w:lang w:val="en-US" w:bidi="he-IL"/>
              </w:rPr>
            </w:pPr>
            <w:r w:rsidRPr="00B32B05">
              <w:rPr>
                <w:bCs/>
                <w:sz w:val="20"/>
                <w:szCs w:val="20"/>
                <w:lang w:val="en-US" w:bidi="he-IL"/>
              </w:rPr>
              <w:t>Study type</w:t>
            </w:r>
          </w:p>
        </w:tc>
        <w:tc>
          <w:tcPr>
            <w:tcW w:w="2410" w:type="dxa"/>
          </w:tcPr>
          <w:p w:rsidR="009536F5" w:rsidRPr="00B32B05" w:rsidRDefault="009536F5" w:rsidP="005C6B13">
            <w:pPr>
              <w:rPr>
                <w:bCs/>
                <w:sz w:val="20"/>
                <w:szCs w:val="20"/>
                <w:lang w:val="en-US" w:bidi="he-IL"/>
              </w:rPr>
            </w:pPr>
            <w:r w:rsidRPr="00B32B05">
              <w:rPr>
                <w:bCs/>
                <w:sz w:val="20"/>
                <w:szCs w:val="20"/>
                <w:lang w:val="en-US" w:bidi="he-IL"/>
              </w:rPr>
              <w:t>Description and study numbers</w:t>
            </w:r>
          </w:p>
        </w:tc>
        <w:tc>
          <w:tcPr>
            <w:tcW w:w="3686" w:type="dxa"/>
          </w:tcPr>
          <w:p w:rsidR="009536F5" w:rsidRPr="00B32B05" w:rsidRDefault="009536F5" w:rsidP="005C6B13">
            <w:pPr>
              <w:rPr>
                <w:bCs/>
                <w:sz w:val="20"/>
                <w:szCs w:val="20"/>
                <w:lang w:val="en-US" w:bidi="he-IL"/>
              </w:rPr>
            </w:pPr>
            <w:r w:rsidRPr="00B32B05">
              <w:rPr>
                <w:bCs/>
                <w:sz w:val="20"/>
                <w:szCs w:val="20"/>
                <w:lang w:val="en-US" w:bidi="he-IL"/>
              </w:rPr>
              <w:t>Summary results of primary outcome or main finding (OR/RR with CI or other summary format)</w:t>
            </w:r>
          </w:p>
        </w:tc>
        <w:tc>
          <w:tcPr>
            <w:tcW w:w="1701" w:type="dxa"/>
          </w:tcPr>
          <w:p w:rsidR="009536F5" w:rsidRPr="00B32B05" w:rsidRDefault="009536F5" w:rsidP="005C6B13">
            <w:pPr>
              <w:rPr>
                <w:bCs/>
                <w:sz w:val="20"/>
                <w:szCs w:val="20"/>
                <w:lang w:val="en-US" w:bidi="he-IL"/>
              </w:rPr>
            </w:pPr>
            <w:r w:rsidRPr="00B32B05">
              <w:rPr>
                <w:bCs/>
                <w:sz w:val="20"/>
                <w:szCs w:val="20"/>
                <w:lang w:val="en-US" w:bidi="he-IL"/>
              </w:rPr>
              <w:t>Quality score</w:t>
            </w:r>
          </w:p>
          <w:p w:rsidR="009536F5" w:rsidRPr="00B32B05" w:rsidRDefault="009536F5" w:rsidP="005C6B13">
            <w:pPr>
              <w:rPr>
                <w:bCs/>
                <w:sz w:val="20"/>
                <w:szCs w:val="20"/>
                <w:lang w:val="en-US" w:bidi="he-IL"/>
              </w:rPr>
            </w:pPr>
            <w:r w:rsidRPr="00B32B05">
              <w:rPr>
                <w:bCs/>
                <w:sz w:val="20"/>
                <w:szCs w:val="20"/>
                <w:lang w:val="en-US" w:bidi="he-IL"/>
              </w:rPr>
              <w:t>0-6 for RCT</w:t>
            </w:r>
          </w:p>
          <w:p w:rsidR="009536F5" w:rsidRPr="00B32B05" w:rsidRDefault="009536F5" w:rsidP="005C6B13">
            <w:pPr>
              <w:rPr>
                <w:bCs/>
                <w:sz w:val="20"/>
                <w:szCs w:val="20"/>
                <w:lang w:val="en-US" w:bidi="he-IL"/>
              </w:rPr>
            </w:pPr>
            <w:r w:rsidRPr="00B32B05">
              <w:rPr>
                <w:bCs/>
                <w:sz w:val="20"/>
                <w:szCs w:val="20"/>
                <w:lang w:val="en-US" w:bidi="he-IL"/>
              </w:rPr>
              <w:t>0-8 for cohort and case control studies (see methods)</w:t>
            </w:r>
          </w:p>
        </w:tc>
      </w:tr>
      <w:tr w:rsidR="008F137C" w:rsidRPr="00B32B05" w:rsidTr="005C6B13">
        <w:tc>
          <w:tcPr>
            <w:tcW w:w="1710" w:type="dxa"/>
          </w:tcPr>
          <w:p w:rsidR="008F137C" w:rsidRPr="00B32B05" w:rsidRDefault="008F137C" w:rsidP="008F137C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  <w:lang w:val="en-US"/>
              </w:rPr>
              <w:t xml:space="preserve">Benchimol, E.I. et al. AJG 2008 </w:t>
            </w:r>
          </w:p>
        </w:tc>
        <w:tc>
          <w:tcPr>
            <w:tcW w:w="1233" w:type="dxa"/>
          </w:tcPr>
          <w:p w:rsidR="008F137C" w:rsidRPr="00B32B05" w:rsidRDefault="008F137C" w:rsidP="008F137C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  <w:lang w:val="en-US"/>
              </w:rPr>
              <w:t>PROSPECTIVE COHORT STUDY.</w:t>
            </w:r>
          </w:p>
        </w:tc>
        <w:tc>
          <w:tcPr>
            <w:tcW w:w="2410" w:type="dxa"/>
          </w:tcPr>
          <w:p w:rsidR="008F137C" w:rsidRPr="00B32B05" w:rsidRDefault="008F137C" w:rsidP="008F137C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  <w:lang w:val="en-US"/>
              </w:rPr>
              <w:t xml:space="preserve">Assessment of outcomes and predictors of nonresponse in children  hospitalized for ASC (N=128) </w:t>
            </w:r>
          </w:p>
        </w:tc>
        <w:tc>
          <w:tcPr>
            <w:tcW w:w="3686" w:type="dxa"/>
          </w:tcPr>
          <w:p w:rsidR="008F137C" w:rsidRPr="00B32B05" w:rsidRDefault="008F137C" w:rsidP="008F137C">
            <w:pPr>
              <w:rPr>
                <w:color w:val="000000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  <w:lang w:val="en-US"/>
              </w:rPr>
              <w:t xml:space="preserve">0/10 children with TCM died </w:t>
            </w:r>
          </w:p>
          <w:p w:rsidR="008F137C" w:rsidRPr="00B32B05" w:rsidRDefault="008F137C" w:rsidP="008F137C">
            <w:pPr>
              <w:rPr>
                <w:color w:val="000000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  <w:lang w:val="en-US"/>
              </w:rPr>
              <w:t xml:space="preserve">7/10 children with TCM required colectomy during admission. </w:t>
            </w:r>
          </w:p>
          <w:p w:rsidR="008F137C" w:rsidRPr="00B32B05" w:rsidRDefault="008F137C" w:rsidP="008F137C">
            <w:pPr>
              <w:rPr>
                <w:color w:val="000000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  <w:lang w:val="en-US"/>
              </w:rPr>
              <w:t>2/3 children with TCM without colectomy required second line therapy</w:t>
            </w:r>
          </w:p>
          <w:p w:rsidR="008F137C" w:rsidRPr="00B32B05" w:rsidRDefault="008F137C" w:rsidP="008F137C">
            <w:pPr>
              <w:rPr>
                <w:rFonts w:cstheme="majorBid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F137C" w:rsidRPr="00B32B05" w:rsidRDefault="008F137C" w:rsidP="008F137C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B32B05">
              <w:rPr>
                <w:rFonts w:eastAsia="Calibri" w:cstheme="majorBidi"/>
                <w:sz w:val="20"/>
                <w:szCs w:val="20"/>
                <w:lang w:val="en-US"/>
              </w:rPr>
              <w:t>6/9</w:t>
            </w:r>
          </w:p>
        </w:tc>
      </w:tr>
      <w:tr w:rsidR="008F137C" w:rsidRPr="00B32B05" w:rsidTr="005C6B13">
        <w:tc>
          <w:tcPr>
            <w:tcW w:w="1710" w:type="dxa"/>
          </w:tcPr>
          <w:p w:rsidR="008F137C" w:rsidRPr="00B32B05" w:rsidRDefault="008F137C" w:rsidP="008F137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</w:rPr>
              <w:t>Turner, D., et al. Gastroenterology, 2010. 138(7): p. 2282-91.</w:t>
            </w:r>
          </w:p>
        </w:tc>
        <w:tc>
          <w:tcPr>
            <w:tcW w:w="1233" w:type="dxa"/>
          </w:tcPr>
          <w:p w:rsidR="008F137C" w:rsidRPr="00B32B05" w:rsidRDefault="008F137C" w:rsidP="008F137C">
            <w:pPr>
              <w:rPr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  <w:lang w:val="en-US"/>
              </w:rPr>
              <w:t xml:space="preserve">RETROSPECTIVE COHORT STUDY </w:t>
            </w:r>
          </w:p>
        </w:tc>
        <w:tc>
          <w:tcPr>
            <w:tcW w:w="2410" w:type="dxa"/>
          </w:tcPr>
          <w:p w:rsidR="008F137C" w:rsidRPr="00B32B05" w:rsidRDefault="008F137C" w:rsidP="008F137C">
            <w:pPr>
              <w:autoSpaceDE w:val="0"/>
              <w:autoSpaceDN w:val="0"/>
              <w:adjustRightInd w:val="0"/>
              <w:rPr>
                <w:rFonts w:eastAsia="Calibri" w:cs="Calibri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  <w:lang w:val="en-US"/>
              </w:rPr>
              <w:t>Retrospective review of rates and predictors (at day 3 and 5) of response to IVCS in ASC from a single-</w:t>
            </w:r>
            <w:proofErr w:type="spellStart"/>
            <w:r w:rsidRPr="00B32B05">
              <w:rPr>
                <w:color w:val="000000"/>
                <w:sz w:val="20"/>
                <w:szCs w:val="20"/>
                <w:lang w:val="en-US"/>
              </w:rPr>
              <w:t>centre</w:t>
            </w:r>
            <w:proofErr w:type="spellEnd"/>
            <w:r w:rsidRPr="00B32B05">
              <w:rPr>
                <w:color w:val="000000"/>
                <w:sz w:val="20"/>
                <w:szCs w:val="20"/>
                <w:lang w:val="en-US"/>
              </w:rPr>
              <w:t xml:space="preserve"> cohort (N=99).</w:t>
            </w:r>
          </w:p>
        </w:tc>
        <w:tc>
          <w:tcPr>
            <w:tcW w:w="3686" w:type="dxa"/>
          </w:tcPr>
          <w:p w:rsidR="002143E1" w:rsidRPr="00B32B05" w:rsidRDefault="002143E1" w:rsidP="002143E1">
            <w:pPr>
              <w:rPr>
                <w:color w:val="000000"/>
                <w:sz w:val="20"/>
                <w:szCs w:val="20"/>
                <w:lang w:val="it-IT"/>
              </w:rPr>
            </w:pPr>
            <w:r w:rsidRPr="00B32B05">
              <w:rPr>
                <w:color w:val="000000"/>
                <w:sz w:val="20"/>
                <w:szCs w:val="20"/>
                <w:lang w:val="it-IT"/>
              </w:rPr>
              <w:t>37</w:t>
            </w:r>
            <w:r w:rsidR="008F137C" w:rsidRPr="00B32B05"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="008F137C" w:rsidRPr="00B32B05">
              <w:rPr>
                <w:bCs/>
                <w:color w:val="000000"/>
                <w:sz w:val="20"/>
                <w:szCs w:val="20"/>
                <w:lang w:val="it-IT"/>
              </w:rPr>
              <w:t xml:space="preserve">(children failed IVCS </w:t>
            </w:r>
            <w:r w:rsidR="008F137C" w:rsidRPr="00B32B05">
              <w:rPr>
                <w:color w:val="000000"/>
                <w:sz w:val="20"/>
                <w:szCs w:val="20"/>
                <w:lang w:val="it-IT"/>
              </w:rPr>
              <w:t xml:space="preserve">and received, within 10.5 +/- 6.4 days, </w:t>
            </w:r>
          </w:p>
          <w:p w:rsidR="002143E1" w:rsidRPr="00B32B05" w:rsidRDefault="008F137C" w:rsidP="002143E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color w:val="000000"/>
                <w:sz w:val="20"/>
                <w:szCs w:val="20"/>
                <w:lang w:val="it-IT"/>
              </w:rPr>
            </w:pPr>
            <w:r w:rsidRPr="00B32B05">
              <w:rPr>
                <w:rFonts w:asciiTheme="minorHAnsi" w:hAnsiTheme="minorHAnsi"/>
                <w:color w:val="000000"/>
                <w:sz w:val="20"/>
                <w:szCs w:val="20"/>
                <w:lang w:val="it-IT"/>
              </w:rPr>
              <w:t xml:space="preserve">cyclosporine (n=1; 3%), </w:t>
            </w:r>
          </w:p>
          <w:p w:rsidR="002143E1" w:rsidRPr="00B32B05" w:rsidRDefault="002143E1" w:rsidP="002143E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color w:val="000000"/>
                <w:sz w:val="20"/>
                <w:szCs w:val="20"/>
                <w:lang w:val="it-IT"/>
              </w:rPr>
            </w:pPr>
            <w:r w:rsidRPr="00B32B05">
              <w:rPr>
                <w:rFonts w:asciiTheme="minorHAnsi" w:hAnsiTheme="minorHAnsi"/>
                <w:color w:val="000000"/>
                <w:sz w:val="20"/>
                <w:szCs w:val="20"/>
                <w:lang w:val="it-IT"/>
              </w:rPr>
              <w:t xml:space="preserve">colectomy (n=3; 8%), </w:t>
            </w:r>
            <w:r w:rsidR="008F137C" w:rsidRPr="00B32B05">
              <w:rPr>
                <w:rFonts w:asciiTheme="minorHAnsi" w:hAnsi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:rsidR="002143E1" w:rsidRPr="00B32B05" w:rsidRDefault="008F137C" w:rsidP="002143E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color w:val="000000"/>
                <w:sz w:val="20"/>
                <w:szCs w:val="20"/>
                <w:lang w:val="it-IT"/>
              </w:rPr>
            </w:pPr>
            <w:r w:rsidRPr="00B32B05">
              <w:rPr>
                <w:rFonts w:asciiTheme="minorHAnsi" w:hAnsiTheme="minorHAnsi"/>
                <w:color w:val="000000"/>
                <w:sz w:val="20"/>
                <w:szCs w:val="20"/>
                <w:lang w:val="it-IT"/>
              </w:rPr>
              <w:t xml:space="preserve">infliximab (n=33; 89%). </w:t>
            </w:r>
          </w:p>
          <w:p w:rsidR="002143E1" w:rsidRPr="00B32B05" w:rsidRDefault="002143E1" w:rsidP="002143E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color w:val="000000"/>
                <w:sz w:val="20"/>
                <w:szCs w:val="20"/>
                <w:lang w:val="it-IT"/>
              </w:rPr>
            </w:pPr>
            <w:r w:rsidRPr="00B32B05">
              <w:rPr>
                <w:rFonts w:asciiTheme="minorHAnsi" w:hAnsiTheme="minorHAnsi"/>
                <w:bCs/>
                <w:color w:val="000000"/>
                <w:sz w:val="20"/>
                <w:szCs w:val="20"/>
                <w:lang w:val="it-IT"/>
              </w:rPr>
              <w:t>25/33</w:t>
            </w:r>
            <w:r w:rsidR="008F137C" w:rsidRPr="00B32B05">
              <w:rPr>
                <w:rFonts w:asciiTheme="minorHAnsi" w:hAnsiTheme="minorHAnsi"/>
                <w:bCs/>
                <w:color w:val="000000"/>
                <w:sz w:val="20"/>
                <w:szCs w:val="20"/>
                <w:lang w:val="it-IT"/>
              </w:rPr>
              <w:t xml:space="preserve"> children treated with infliximab responded.</w:t>
            </w:r>
            <w:r w:rsidR="008F137C" w:rsidRPr="00B32B05">
              <w:rPr>
                <w:rFonts w:asciiTheme="minorHAnsi" w:hAnsi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:rsidR="002143E1" w:rsidRPr="00B32B05" w:rsidRDefault="008F137C" w:rsidP="002143E1">
            <w:pPr>
              <w:rPr>
                <w:color w:val="000000"/>
                <w:sz w:val="20"/>
                <w:szCs w:val="20"/>
                <w:lang w:val="it-IT"/>
              </w:rPr>
            </w:pPr>
            <w:r w:rsidRPr="00B32B05">
              <w:rPr>
                <w:color w:val="000000"/>
                <w:sz w:val="20"/>
                <w:szCs w:val="20"/>
                <w:lang w:val="it-IT"/>
              </w:rPr>
              <w:t>overall cumulative colectomy rate</w:t>
            </w:r>
            <w:r w:rsidR="002143E1" w:rsidRPr="00B32B05">
              <w:rPr>
                <w:color w:val="000000"/>
                <w:sz w:val="20"/>
                <w:szCs w:val="20"/>
                <w:lang w:val="it-IT"/>
              </w:rPr>
              <w:t>:</w:t>
            </w:r>
          </w:p>
          <w:p w:rsidR="002143E1" w:rsidRPr="00B32B05" w:rsidRDefault="008F137C" w:rsidP="002143E1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color w:val="000000"/>
                <w:sz w:val="20"/>
                <w:szCs w:val="20"/>
                <w:lang w:val="it-IT"/>
              </w:rPr>
            </w:pPr>
            <w:r w:rsidRPr="00B32B05">
              <w:rPr>
                <w:rFonts w:asciiTheme="minorHAnsi" w:hAnsiTheme="minorHAnsi"/>
                <w:color w:val="000000"/>
                <w:sz w:val="20"/>
                <w:szCs w:val="20"/>
                <w:lang w:val="it-IT"/>
              </w:rPr>
              <w:t xml:space="preserve">9% by discharge </w:t>
            </w:r>
          </w:p>
          <w:p w:rsidR="008F137C" w:rsidRPr="00B32B05" w:rsidRDefault="008F137C" w:rsidP="002143E1">
            <w:pPr>
              <w:pStyle w:val="ListParagraph"/>
              <w:numPr>
                <w:ilvl w:val="0"/>
                <w:numId w:val="26"/>
              </w:numPr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B32B05">
              <w:rPr>
                <w:rFonts w:asciiTheme="minorHAnsi" w:hAnsiTheme="minorHAnsi"/>
                <w:color w:val="000000"/>
                <w:sz w:val="20"/>
                <w:szCs w:val="20"/>
                <w:lang w:val="it-IT"/>
              </w:rPr>
              <w:t xml:space="preserve">19% by 1-year. </w:t>
            </w:r>
          </w:p>
        </w:tc>
        <w:tc>
          <w:tcPr>
            <w:tcW w:w="1701" w:type="dxa"/>
          </w:tcPr>
          <w:p w:rsidR="008F137C" w:rsidRPr="00B32B05" w:rsidRDefault="008F137C" w:rsidP="008F137C">
            <w:pPr>
              <w:rPr>
                <w:rFonts w:cstheme="majorBidi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</w:rPr>
              <w:t>8/9</w:t>
            </w:r>
          </w:p>
        </w:tc>
      </w:tr>
      <w:tr w:rsidR="008F137C" w:rsidRPr="00B32B05" w:rsidTr="005C6B13">
        <w:tc>
          <w:tcPr>
            <w:tcW w:w="1710" w:type="dxa"/>
          </w:tcPr>
          <w:p w:rsidR="008F137C" w:rsidRPr="00B32B05" w:rsidRDefault="008F137C" w:rsidP="008F137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5132A">
              <w:rPr>
                <w:color w:val="000000"/>
                <w:sz w:val="20"/>
                <w:szCs w:val="20"/>
                <w:lang w:val="de-DE"/>
              </w:rPr>
              <w:t xml:space="preserve">Turner, D., et al. Gut, 2008. </w:t>
            </w:r>
            <w:r w:rsidRPr="00B32B05">
              <w:rPr>
                <w:color w:val="000000"/>
                <w:sz w:val="20"/>
                <w:szCs w:val="20"/>
              </w:rPr>
              <w:t>57(3): p. 331-8.</w:t>
            </w:r>
          </w:p>
        </w:tc>
        <w:tc>
          <w:tcPr>
            <w:tcW w:w="1233" w:type="dxa"/>
          </w:tcPr>
          <w:p w:rsidR="008F137C" w:rsidRPr="00B32B05" w:rsidRDefault="008F137C" w:rsidP="008F137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  <w:lang w:val="en-US"/>
              </w:rPr>
              <w:t xml:space="preserve">RETROSPECTIVE COHORT STUDY </w:t>
            </w:r>
          </w:p>
        </w:tc>
        <w:tc>
          <w:tcPr>
            <w:tcW w:w="2410" w:type="dxa"/>
          </w:tcPr>
          <w:p w:rsidR="008F137C" w:rsidRPr="00B32B05" w:rsidRDefault="008F137C" w:rsidP="008F137C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  <w:lang w:val="en-US"/>
              </w:rPr>
              <w:t xml:space="preserve">Steroid response in moderate to severe pediatric ulcerative colitis (mean PUCAI 57, </w:t>
            </w:r>
            <w:r w:rsidRPr="00B32B05">
              <w:rPr>
                <w:bCs/>
                <w:color w:val="000000"/>
                <w:sz w:val="20"/>
                <w:szCs w:val="20"/>
                <w:lang w:val="en-US"/>
              </w:rPr>
              <w:t>pancolitis in 68%</w:t>
            </w:r>
            <w:r w:rsidRPr="00B32B05">
              <w:rPr>
                <w:color w:val="000000"/>
                <w:sz w:val="20"/>
                <w:szCs w:val="20"/>
                <w:lang w:val="en-US"/>
              </w:rPr>
              <w:t>): a single center's experience (N=28)</w:t>
            </w:r>
          </w:p>
        </w:tc>
        <w:tc>
          <w:tcPr>
            <w:tcW w:w="3686" w:type="dxa"/>
          </w:tcPr>
          <w:p w:rsidR="008F137C" w:rsidRPr="00B32B05" w:rsidRDefault="002143E1" w:rsidP="002D2589">
            <w:pPr>
              <w:rPr>
                <w:color w:val="000000"/>
                <w:sz w:val="20"/>
                <w:szCs w:val="20"/>
              </w:rPr>
            </w:pPr>
            <w:r w:rsidRPr="00B32B05">
              <w:rPr>
                <w:color w:val="000000"/>
                <w:sz w:val="20"/>
                <w:szCs w:val="20"/>
              </w:rPr>
              <w:t>28</w:t>
            </w:r>
            <w:r w:rsidR="008F137C" w:rsidRPr="00B32B05">
              <w:rPr>
                <w:color w:val="000000"/>
                <w:sz w:val="20"/>
                <w:szCs w:val="20"/>
              </w:rPr>
              <w:t xml:space="preserve"> % (95% CI, 23 to 34%) required admission for IVCS, of those </w:t>
            </w:r>
            <w:r w:rsidR="008F137C" w:rsidRPr="00B32B05">
              <w:rPr>
                <w:b/>
                <w:bCs/>
                <w:color w:val="000000"/>
                <w:sz w:val="20"/>
                <w:szCs w:val="20"/>
              </w:rPr>
              <w:t>53% responded to IVCS.</w:t>
            </w:r>
          </w:p>
          <w:p w:rsidR="002D2589" w:rsidRPr="00B32B05" w:rsidRDefault="002D2589" w:rsidP="002D2589">
            <w:pPr>
              <w:rPr>
                <w:color w:val="000000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  <w:lang w:val="en-US"/>
              </w:rPr>
              <w:t xml:space="preserve">Cumulative colectomy rates </w:t>
            </w:r>
          </w:p>
          <w:p w:rsidR="002D2589" w:rsidRPr="00B32B05" w:rsidRDefault="002D2589" w:rsidP="002D258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32B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discharge: 42%, </w:t>
            </w:r>
          </w:p>
          <w:p w:rsidR="002D2589" w:rsidRPr="00B32B05" w:rsidRDefault="002D2589" w:rsidP="002D258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32B05">
              <w:rPr>
                <w:rFonts w:asciiTheme="minorHAnsi" w:hAnsiTheme="minorHAnsi"/>
                <w:color w:val="000000"/>
                <w:sz w:val="20"/>
                <w:szCs w:val="20"/>
              </w:rPr>
              <w:t>1 year 58%</w:t>
            </w:r>
          </w:p>
          <w:p w:rsidR="002D2589" w:rsidRPr="00B32B05" w:rsidRDefault="002D2589" w:rsidP="002D2589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  <w:r w:rsidRPr="00B32B05">
              <w:rPr>
                <w:rFonts w:asciiTheme="minorHAnsi" w:hAnsiTheme="minorHAnsi"/>
                <w:color w:val="000000"/>
                <w:sz w:val="20"/>
                <w:szCs w:val="20"/>
              </w:rPr>
              <w:t>6 years 61%</w:t>
            </w:r>
          </w:p>
        </w:tc>
        <w:tc>
          <w:tcPr>
            <w:tcW w:w="1701" w:type="dxa"/>
          </w:tcPr>
          <w:p w:rsidR="008F137C" w:rsidRPr="00B32B05" w:rsidRDefault="008F137C" w:rsidP="008F137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</w:rPr>
              <w:t>8/9</w:t>
            </w:r>
          </w:p>
        </w:tc>
      </w:tr>
      <w:tr w:rsidR="008F137C" w:rsidRPr="00B32B05" w:rsidTr="005C6B13">
        <w:tc>
          <w:tcPr>
            <w:tcW w:w="1710" w:type="dxa"/>
          </w:tcPr>
          <w:p w:rsidR="008F137C" w:rsidRPr="00B32B05" w:rsidRDefault="008F137C" w:rsidP="008F137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32B05">
              <w:rPr>
                <w:color w:val="000000"/>
                <w:sz w:val="20"/>
                <w:szCs w:val="20"/>
              </w:rPr>
              <w:t>Cakir</w:t>
            </w:r>
            <w:proofErr w:type="spellEnd"/>
            <w:r w:rsidRPr="00B32B05">
              <w:rPr>
                <w:color w:val="000000"/>
                <w:sz w:val="20"/>
                <w:szCs w:val="20"/>
              </w:rPr>
              <w:t xml:space="preserve">, M., et al. World J </w:t>
            </w:r>
            <w:proofErr w:type="spellStart"/>
            <w:r w:rsidRPr="00B32B05">
              <w:rPr>
                <w:color w:val="000000"/>
                <w:sz w:val="20"/>
                <w:szCs w:val="20"/>
              </w:rPr>
              <w:t>Pediatr</w:t>
            </w:r>
            <w:proofErr w:type="spellEnd"/>
            <w:r w:rsidRPr="00B32B05">
              <w:rPr>
                <w:color w:val="000000"/>
                <w:sz w:val="20"/>
                <w:szCs w:val="20"/>
              </w:rPr>
              <w:t>, 2011. 7(1): p. 50-3.</w:t>
            </w:r>
          </w:p>
        </w:tc>
        <w:tc>
          <w:tcPr>
            <w:tcW w:w="1233" w:type="dxa"/>
          </w:tcPr>
          <w:p w:rsidR="008F137C" w:rsidRPr="00B32B05" w:rsidRDefault="008F137C" w:rsidP="008F137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  <w:lang w:val="en-US"/>
              </w:rPr>
              <w:t>PROSPECTIVE COHORT STUDY.</w:t>
            </w:r>
          </w:p>
        </w:tc>
        <w:tc>
          <w:tcPr>
            <w:tcW w:w="2410" w:type="dxa"/>
          </w:tcPr>
          <w:p w:rsidR="008F137C" w:rsidRPr="00B32B05" w:rsidRDefault="008F137C" w:rsidP="008F137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  <w:lang w:val="en-US"/>
              </w:rPr>
              <w:t xml:space="preserve">Assessment of outcomes and predictors of nonresponse in children  hospitalized for ASC (N=128) </w:t>
            </w:r>
          </w:p>
        </w:tc>
        <w:tc>
          <w:tcPr>
            <w:tcW w:w="3686" w:type="dxa"/>
          </w:tcPr>
          <w:p w:rsidR="002D2589" w:rsidRPr="00B32B05" w:rsidRDefault="002D2589" w:rsidP="002D2589">
            <w:pPr>
              <w:rPr>
                <w:color w:val="000000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  <w:lang w:val="en-US"/>
              </w:rPr>
              <w:t xml:space="preserve">CS as first-line therapy (2mg/kg/day max. 60 mg </w:t>
            </w:r>
            <w:proofErr w:type="spellStart"/>
            <w:r w:rsidRPr="00B32B05">
              <w:rPr>
                <w:bCs/>
                <w:color w:val="000000"/>
                <w:sz w:val="20"/>
                <w:szCs w:val="20"/>
                <w:lang w:val="en-US"/>
              </w:rPr>
              <w:t>po</w:t>
            </w:r>
            <w:proofErr w:type="spellEnd"/>
            <w:r w:rsidRPr="00B32B05">
              <w:rPr>
                <w:bCs/>
                <w:color w:val="000000"/>
                <w:sz w:val="20"/>
                <w:szCs w:val="20"/>
                <w:lang w:val="en-US"/>
              </w:rPr>
              <w:t xml:space="preserve"> or iv</w:t>
            </w:r>
            <w:r w:rsidRPr="00B32B05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2D2589" w:rsidRPr="00B32B05" w:rsidRDefault="002D2589" w:rsidP="002D2589">
            <w:pPr>
              <w:rPr>
                <w:color w:val="000000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  <w:lang w:val="en-US"/>
              </w:rPr>
              <w:t>At day 30</w:t>
            </w:r>
          </w:p>
          <w:p w:rsidR="002D2589" w:rsidRPr="00B32B05" w:rsidRDefault="002D2589" w:rsidP="002D258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32B0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Complete remission</w:t>
            </w:r>
            <w:r w:rsidRPr="00B32B0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B32B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15 patients (</w:t>
            </w:r>
            <w:r w:rsidRPr="00B32B0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53.5%</w:t>
            </w:r>
            <w:r w:rsidRPr="00B32B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), </w:t>
            </w:r>
          </w:p>
          <w:p w:rsidR="002D2589" w:rsidRPr="00B32B05" w:rsidRDefault="002D2589" w:rsidP="002D258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B32B0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partial</w:t>
            </w:r>
            <w:proofErr w:type="gramEnd"/>
            <w:r w:rsidRPr="00B32B0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remission:</w:t>
            </w:r>
            <w:r w:rsidRPr="00B32B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 (</w:t>
            </w:r>
            <w:r w:rsidRPr="00B32B0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7.1%</w:t>
            </w:r>
            <w:r w:rsidRPr="00B32B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) </w:t>
            </w:r>
          </w:p>
          <w:p w:rsidR="002D2589" w:rsidRPr="00B32B05" w:rsidRDefault="002D2589" w:rsidP="002D2589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B32B05">
              <w:rPr>
                <w:rFonts w:asciiTheme="minorHAnsi" w:hAnsiTheme="minorHAnsi"/>
                <w:color w:val="000000"/>
                <w:sz w:val="20"/>
                <w:szCs w:val="20"/>
              </w:rPr>
              <w:t>no</w:t>
            </w:r>
            <w:proofErr w:type="gramEnd"/>
            <w:r w:rsidRPr="00B32B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response: 11 (39.2%, 8 received cyclosporine, 2 infliximab and 1 tacrolimus; 3 indicated to colectomy with a median interval of 5 </w:t>
            </w:r>
            <w:proofErr w:type="spellStart"/>
            <w:r w:rsidRPr="00B32B05">
              <w:rPr>
                <w:rFonts w:asciiTheme="minorHAnsi" w:hAnsiTheme="minorHAnsi"/>
                <w:color w:val="000000"/>
                <w:sz w:val="20"/>
                <w:szCs w:val="20"/>
              </w:rPr>
              <w:t>mo</w:t>
            </w:r>
            <w:proofErr w:type="spellEnd"/>
            <w:r w:rsidRPr="00B32B0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after the diagnosis). </w:t>
            </w:r>
          </w:p>
          <w:p w:rsidR="002D2589" w:rsidRPr="00B32B05" w:rsidRDefault="002D2589" w:rsidP="002D2589">
            <w:pPr>
              <w:rPr>
                <w:color w:val="000000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  <w:lang w:val="en-US"/>
              </w:rPr>
              <w:t>predictors of non response to Cs</w:t>
            </w:r>
          </w:p>
          <w:p w:rsidR="008F137C" w:rsidRPr="00B32B05" w:rsidRDefault="002D2589" w:rsidP="002D2589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B32B05">
              <w:rPr>
                <w:bCs/>
                <w:color w:val="000000"/>
                <w:sz w:val="20"/>
                <w:szCs w:val="20"/>
              </w:rPr>
              <w:t xml:space="preserve">PUCAI at the initial admission </w:t>
            </w:r>
            <w:r w:rsidRPr="00B32B05">
              <w:rPr>
                <w:color w:val="000000"/>
                <w:sz w:val="20"/>
                <w:szCs w:val="20"/>
              </w:rPr>
              <w:t>(51.4 +/- 11.4 vs 65.4 +/- 6.8, P&lt;0.05).</w:t>
            </w:r>
          </w:p>
        </w:tc>
        <w:tc>
          <w:tcPr>
            <w:tcW w:w="1701" w:type="dxa"/>
          </w:tcPr>
          <w:p w:rsidR="008F137C" w:rsidRPr="00B32B05" w:rsidRDefault="008F137C" w:rsidP="008F137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  <w:lang w:val="it-IT"/>
              </w:rPr>
              <w:t>6/9</w:t>
            </w:r>
          </w:p>
        </w:tc>
      </w:tr>
    </w:tbl>
    <w:p w:rsidR="00DE0731" w:rsidRPr="00B32B05" w:rsidRDefault="00DE0731" w:rsidP="00385D88">
      <w:pPr>
        <w:rPr>
          <w:sz w:val="20"/>
          <w:szCs w:val="20"/>
          <w:lang w:val="en-US"/>
        </w:rPr>
      </w:pPr>
      <w:r w:rsidRPr="00B32B05">
        <w:rPr>
          <w:sz w:val="20"/>
          <w:szCs w:val="20"/>
          <w:lang w:val="en-US"/>
        </w:rPr>
        <w:br w:type="page"/>
      </w:r>
    </w:p>
    <w:p w:rsidR="00DE0731" w:rsidRPr="00B32B05" w:rsidRDefault="00DE0731">
      <w:pPr>
        <w:rPr>
          <w:sz w:val="20"/>
          <w:szCs w:val="20"/>
          <w:lang w:val="en-US"/>
        </w:rPr>
      </w:pPr>
    </w:p>
    <w:p w:rsidR="00DE0731" w:rsidRPr="00E5132A" w:rsidRDefault="00C27886">
      <w:pPr>
        <w:rPr>
          <w:b/>
          <w:bCs/>
          <w:sz w:val="20"/>
          <w:szCs w:val="20"/>
          <w:lang w:val="en-US"/>
        </w:rPr>
      </w:pPr>
      <w:bookmarkStart w:id="0" w:name="_GoBack"/>
      <w:r w:rsidRPr="00E5132A">
        <w:rPr>
          <w:b/>
          <w:bCs/>
          <w:sz w:val="20"/>
          <w:szCs w:val="20"/>
          <w:lang w:val="en-US"/>
        </w:rPr>
        <w:t>Sequential therapy</w:t>
      </w:r>
    </w:p>
    <w:tbl>
      <w:tblPr>
        <w:tblStyle w:val="TableGrid"/>
        <w:tblpPr w:leftFromText="180" w:rightFromText="180" w:vertAnchor="page" w:horzAnchor="page" w:tblpX="485" w:tblpY="3009"/>
        <w:tblW w:w="10740" w:type="dxa"/>
        <w:tblLayout w:type="fixed"/>
        <w:tblLook w:val="04A0" w:firstRow="1" w:lastRow="0" w:firstColumn="1" w:lastColumn="0" w:noHBand="0" w:noVBand="1"/>
      </w:tblPr>
      <w:tblGrid>
        <w:gridCol w:w="1710"/>
        <w:gridCol w:w="1233"/>
        <w:gridCol w:w="2410"/>
        <w:gridCol w:w="3686"/>
        <w:gridCol w:w="1701"/>
      </w:tblGrid>
      <w:tr w:rsidR="008D547B" w:rsidRPr="00B32B05" w:rsidTr="008D547B">
        <w:tc>
          <w:tcPr>
            <w:tcW w:w="1710" w:type="dxa"/>
          </w:tcPr>
          <w:bookmarkEnd w:id="0"/>
          <w:p w:rsidR="008D547B" w:rsidRPr="00B32B05" w:rsidRDefault="008D547B" w:rsidP="005C6B13">
            <w:pPr>
              <w:rPr>
                <w:bCs/>
                <w:sz w:val="20"/>
                <w:szCs w:val="20"/>
                <w:lang w:val="en-US" w:bidi="he-IL"/>
              </w:rPr>
            </w:pPr>
            <w:r w:rsidRPr="00B32B05">
              <w:rPr>
                <w:bCs/>
                <w:sz w:val="20"/>
                <w:szCs w:val="20"/>
                <w:lang w:val="en-US" w:bidi="he-IL"/>
              </w:rPr>
              <w:t>Study author, year (reference)</w:t>
            </w:r>
          </w:p>
        </w:tc>
        <w:tc>
          <w:tcPr>
            <w:tcW w:w="1233" w:type="dxa"/>
          </w:tcPr>
          <w:p w:rsidR="008D547B" w:rsidRPr="00B32B05" w:rsidRDefault="008D547B" w:rsidP="005C6B13">
            <w:pPr>
              <w:rPr>
                <w:bCs/>
                <w:sz w:val="20"/>
                <w:szCs w:val="20"/>
                <w:rtl/>
                <w:lang w:val="en-US" w:bidi="he-IL"/>
              </w:rPr>
            </w:pPr>
            <w:r w:rsidRPr="00B32B05">
              <w:rPr>
                <w:bCs/>
                <w:sz w:val="20"/>
                <w:szCs w:val="20"/>
                <w:lang w:val="en-US" w:bidi="he-IL"/>
              </w:rPr>
              <w:t>Study type</w:t>
            </w:r>
          </w:p>
        </w:tc>
        <w:tc>
          <w:tcPr>
            <w:tcW w:w="2410" w:type="dxa"/>
          </w:tcPr>
          <w:p w:rsidR="008D547B" w:rsidRPr="00B32B05" w:rsidRDefault="008D547B" w:rsidP="005C6B13">
            <w:pPr>
              <w:rPr>
                <w:bCs/>
                <w:sz w:val="20"/>
                <w:szCs w:val="20"/>
                <w:lang w:val="en-US" w:bidi="he-IL"/>
              </w:rPr>
            </w:pPr>
            <w:r w:rsidRPr="00B32B05">
              <w:rPr>
                <w:bCs/>
                <w:sz w:val="20"/>
                <w:szCs w:val="20"/>
                <w:lang w:val="en-US" w:bidi="he-IL"/>
              </w:rPr>
              <w:t>Description and study numbers</w:t>
            </w:r>
          </w:p>
        </w:tc>
        <w:tc>
          <w:tcPr>
            <w:tcW w:w="3686" w:type="dxa"/>
          </w:tcPr>
          <w:p w:rsidR="008D547B" w:rsidRPr="00B32B05" w:rsidRDefault="008D547B" w:rsidP="005C6B13">
            <w:pPr>
              <w:rPr>
                <w:bCs/>
                <w:sz w:val="20"/>
                <w:szCs w:val="20"/>
                <w:lang w:val="en-US" w:bidi="he-IL"/>
              </w:rPr>
            </w:pPr>
            <w:r w:rsidRPr="00B32B05">
              <w:rPr>
                <w:bCs/>
                <w:sz w:val="20"/>
                <w:szCs w:val="20"/>
                <w:lang w:val="en-US" w:bidi="he-IL"/>
              </w:rPr>
              <w:t>Summary results of primary outcome or main finding (OR/RR with CI or other summary format)</w:t>
            </w:r>
          </w:p>
        </w:tc>
        <w:tc>
          <w:tcPr>
            <w:tcW w:w="1701" w:type="dxa"/>
          </w:tcPr>
          <w:p w:rsidR="008D547B" w:rsidRPr="00B32B05" w:rsidRDefault="008D547B" w:rsidP="005C6B13">
            <w:pPr>
              <w:rPr>
                <w:bCs/>
                <w:sz w:val="20"/>
                <w:szCs w:val="20"/>
                <w:lang w:val="en-US" w:bidi="he-IL"/>
              </w:rPr>
            </w:pPr>
            <w:r w:rsidRPr="00B32B05">
              <w:rPr>
                <w:bCs/>
                <w:sz w:val="20"/>
                <w:szCs w:val="20"/>
                <w:lang w:val="en-US" w:bidi="he-IL"/>
              </w:rPr>
              <w:t>Quality score</w:t>
            </w:r>
          </w:p>
          <w:p w:rsidR="008D547B" w:rsidRPr="00B32B05" w:rsidRDefault="008D547B" w:rsidP="005C6B13">
            <w:pPr>
              <w:rPr>
                <w:bCs/>
                <w:sz w:val="20"/>
                <w:szCs w:val="20"/>
                <w:lang w:val="en-US" w:bidi="he-IL"/>
              </w:rPr>
            </w:pPr>
            <w:r w:rsidRPr="00B32B05">
              <w:rPr>
                <w:bCs/>
                <w:sz w:val="20"/>
                <w:szCs w:val="20"/>
                <w:lang w:val="en-US" w:bidi="he-IL"/>
              </w:rPr>
              <w:t>0-6 for RCT</w:t>
            </w:r>
          </w:p>
          <w:p w:rsidR="008D547B" w:rsidRPr="00B32B05" w:rsidRDefault="008D547B" w:rsidP="005C6B13">
            <w:pPr>
              <w:rPr>
                <w:bCs/>
                <w:sz w:val="20"/>
                <w:szCs w:val="20"/>
                <w:lang w:val="en-US" w:bidi="he-IL"/>
              </w:rPr>
            </w:pPr>
            <w:r w:rsidRPr="00B32B05">
              <w:rPr>
                <w:bCs/>
                <w:sz w:val="20"/>
                <w:szCs w:val="20"/>
                <w:lang w:val="en-US" w:bidi="he-IL"/>
              </w:rPr>
              <w:t>0-8 for cohort and case control studies (see methods)</w:t>
            </w:r>
          </w:p>
        </w:tc>
      </w:tr>
      <w:tr w:rsidR="006D5A27" w:rsidRPr="00B32B05" w:rsidTr="008D547B">
        <w:tc>
          <w:tcPr>
            <w:tcW w:w="1710" w:type="dxa"/>
          </w:tcPr>
          <w:p w:rsidR="006D5A27" w:rsidRPr="00B32B05" w:rsidRDefault="006D5A27" w:rsidP="00D83BCB">
            <w:pPr>
              <w:rPr>
                <w:rFonts w:eastAsia="Calibri" w:cs="Arial"/>
                <w:sz w:val="20"/>
                <w:szCs w:val="20"/>
                <w:lang w:val="en-US"/>
              </w:rPr>
            </w:pPr>
            <w:proofErr w:type="spellStart"/>
            <w:r w:rsidRPr="00B32B05">
              <w:rPr>
                <w:color w:val="000000"/>
                <w:sz w:val="20"/>
                <w:szCs w:val="20"/>
              </w:rPr>
              <w:t>Narula</w:t>
            </w:r>
            <w:proofErr w:type="spellEnd"/>
            <w:r w:rsidRPr="00B32B05">
              <w:rPr>
                <w:color w:val="000000"/>
                <w:sz w:val="20"/>
                <w:szCs w:val="20"/>
              </w:rPr>
              <w:t xml:space="preserve"> N 2015</w:t>
            </w:r>
          </w:p>
        </w:tc>
        <w:tc>
          <w:tcPr>
            <w:tcW w:w="1233" w:type="dxa"/>
          </w:tcPr>
          <w:p w:rsidR="006D5A27" w:rsidRPr="00B32B05" w:rsidRDefault="008F517C" w:rsidP="008F517C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</w:rPr>
              <w:t xml:space="preserve">Systematic review </w:t>
            </w:r>
          </w:p>
        </w:tc>
        <w:tc>
          <w:tcPr>
            <w:tcW w:w="2410" w:type="dxa"/>
          </w:tcPr>
          <w:p w:rsidR="006D5A27" w:rsidRPr="00B32B05" w:rsidRDefault="008F517C" w:rsidP="00023F28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</w:rPr>
              <w:t xml:space="preserve">sequential therapy in </w:t>
            </w:r>
            <w:r w:rsidR="00023F28" w:rsidRPr="00B32B05">
              <w:rPr>
                <w:color w:val="000000"/>
                <w:sz w:val="20"/>
                <w:szCs w:val="20"/>
              </w:rPr>
              <w:t xml:space="preserve">adult </w:t>
            </w:r>
            <w:r w:rsidRPr="00B32B05">
              <w:rPr>
                <w:color w:val="000000"/>
                <w:sz w:val="20"/>
                <w:szCs w:val="20"/>
              </w:rPr>
              <w:t>ASUC to May 2014 (n=10 stu</w:t>
            </w:r>
            <w:r w:rsidR="00023F28" w:rsidRPr="00B32B05">
              <w:rPr>
                <w:color w:val="000000"/>
                <w:sz w:val="20"/>
                <w:szCs w:val="20"/>
              </w:rPr>
              <w:t xml:space="preserve">dies: </w:t>
            </w:r>
            <w:r w:rsidRPr="00B32B05">
              <w:rPr>
                <w:color w:val="000000"/>
                <w:sz w:val="20"/>
                <w:szCs w:val="20"/>
              </w:rPr>
              <w:t xml:space="preserve">one prospective cohort, 9 retrospective cohorts, and RCT, </w:t>
            </w:r>
            <w:r w:rsidR="00023F28" w:rsidRPr="00B32B05">
              <w:rPr>
                <w:color w:val="000000"/>
                <w:sz w:val="20"/>
                <w:szCs w:val="20"/>
              </w:rPr>
              <w:t xml:space="preserve">all studies of </w:t>
            </w:r>
            <w:r w:rsidRPr="00B32B05">
              <w:rPr>
                <w:color w:val="000000"/>
                <w:sz w:val="20"/>
                <w:szCs w:val="20"/>
              </w:rPr>
              <w:t>poor</w:t>
            </w:r>
            <w:r w:rsidR="00023F28" w:rsidRPr="00B32B05">
              <w:rPr>
                <w:color w:val="000000"/>
                <w:sz w:val="20"/>
                <w:szCs w:val="20"/>
              </w:rPr>
              <w:t xml:space="preserve">  methodological quality</w:t>
            </w:r>
          </w:p>
        </w:tc>
        <w:tc>
          <w:tcPr>
            <w:tcW w:w="3686" w:type="dxa"/>
          </w:tcPr>
          <w:p w:rsidR="006D5A27" w:rsidRPr="00B32B05" w:rsidRDefault="00023F28" w:rsidP="00023F28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B32B05">
              <w:rPr>
                <w:color w:val="000000"/>
                <w:sz w:val="20"/>
                <w:szCs w:val="20"/>
              </w:rPr>
              <w:t xml:space="preserve">risk of sequential therapy seems lower than initially reported, so no decision for or against; only experienced IBD </w:t>
            </w:r>
            <w:proofErr w:type="spellStart"/>
            <w:r w:rsidRPr="00B32B05">
              <w:rPr>
                <w:color w:val="000000"/>
                <w:sz w:val="20"/>
                <w:szCs w:val="20"/>
              </w:rPr>
              <w:t>centers</w:t>
            </w:r>
            <w:proofErr w:type="spellEnd"/>
            <w:r w:rsidRPr="00B32B05">
              <w:rPr>
                <w:color w:val="000000"/>
                <w:sz w:val="20"/>
                <w:szCs w:val="20"/>
              </w:rPr>
              <w:t xml:space="preserve"> should consider patients for sequential therapy</w:t>
            </w:r>
          </w:p>
        </w:tc>
        <w:tc>
          <w:tcPr>
            <w:tcW w:w="1701" w:type="dxa"/>
          </w:tcPr>
          <w:p w:rsidR="006D5A27" w:rsidRPr="00B32B05" w:rsidRDefault="00023F28" w:rsidP="00D83BC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32B05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na</w:t>
            </w:r>
            <w:proofErr w:type="gramEnd"/>
            <w:r w:rsidRPr="00B32B05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proofErr w:type="spellEnd"/>
          </w:p>
        </w:tc>
      </w:tr>
      <w:tr w:rsidR="006D5A27" w:rsidRPr="00B32B05" w:rsidTr="006D5A27">
        <w:trPr>
          <w:trHeight w:val="1586"/>
        </w:trPr>
        <w:tc>
          <w:tcPr>
            <w:tcW w:w="1710" w:type="dxa"/>
          </w:tcPr>
          <w:p w:rsidR="006D5A27" w:rsidRPr="00B32B05" w:rsidRDefault="006D5A27" w:rsidP="00D83BC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3" w:type="dxa"/>
          </w:tcPr>
          <w:p w:rsidR="006D5A27" w:rsidRPr="00B32B05" w:rsidRDefault="006D5A27" w:rsidP="00D83BCB">
            <w:pPr>
              <w:rPr>
                <w:rFonts w:eastAsia="Calibri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D5A27" w:rsidRPr="00B32B05" w:rsidRDefault="006D5A27" w:rsidP="00D83BCB">
            <w:pPr>
              <w:rPr>
                <w:rFonts w:eastAsia="Calibri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6D5A27" w:rsidRPr="00B32B05" w:rsidRDefault="006D5A27" w:rsidP="00D83BCB">
            <w:pPr>
              <w:rPr>
                <w:rFonts w:eastAsia="Calibri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D5A27" w:rsidRPr="00B32B05" w:rsidRDefault="006D5A27" w:rsidP="00D83BCB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DE0731" w:rsidRPr="00B32B05" w:rsidRDefault="00DE0731">
      <w:pPr>
        <w:rPr>
          <w:sz w:val="20"/>
          <w:szCs w:val="20"/>
          <w:lang w:val="en-US"/>
        </w:rPr>
      </w:pPr>
    </w:p>
    <w:p w:rsidR="008D547B" w:rsidRPr="00B32B05" w:rsidRDefault="008D547B">
      <w:pPr>
        <w:rPr>
          <w:sz w:val="20"/>
          <w:szCs w:val="20"/>
          <w:lang w:val="en-US"/>
        </w:rPr>
      </w:pPr>
    </w:p>
    <w:p w:rsidR="008D547B" w:rsidRPr="00B32B05" w:rsidRDefault="008D547B">
      <w:pPr>
        <w:rPr>
          <w:sz w:val="20"/>
          <w:szCs w:val="20"/>
          <w:lang w:val="en-US"/>
        </w:rPr>
      </w:pPr>
    </w:p>
    <w:p w:rsidR="00445D09" w:rsidRPr="00B32B05" w:rsidRDefault="00445D09" w:rsidP="00D83BCB">
      <w:pPr>
        <w:rPr>
          <w:sz w:val="20"/>
          <w:szCs w:val="20"/>
          <w:lang w:val="en-US"/>
        </w:rPr>
      </w:pPr>
    </w:p>
    <w:sectPr w:rsidR="00445D09" w:rsidRPr="00B32B05" w:rsidSect="00703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1028"/>
    <w:multiLevelType w:val="hybridMultilevel"/>
    <w:tmpl w:val="E934F2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B0F51"/>
    <w:multiLevelType w:val="hybridMultilevel"/>
    <w:tmpl w:val="2EAE17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4B57"/>
    <w:multiLevelType w:val="hybridMultilevel"/>
    <w:tmpl w:val="2D64C78A"/>
    <w:lvl w:ilvl="0" w:tplc="541E89C0">
      <w:start w:val="9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B4BE2"/>
    <w:multiLevelType w:val="hybridMultilevel"/>
    <w:tmpl w:val="DA80E2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EE1E67"/>
    <w:multiLevelType w:val="hybridMultilevel"/>
    <w:tmpl w:val="3460BC8C"/>
    <w:lvl w:ilvl="0" w:tplc="932A4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8618B"/>
    <w:multiLevelType w:val="hybridMultilevel"/>
    <w:tmpl w:val="2F66B3B0"/>
    <w:lvl w:ilvl="0" w:tplc="4ED0E5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D7C82"/>
    <w:multiLevelType w:val="hybridMultilevel"/>
    <w:tmpl w:val="C024D3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F8511C"/>
    <w:multiLevelType w:val="hybridMultilevel"/>
    <w:tmpl w:val="139EE65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14548"/>
    <w:multiLevelType w:val="hybridMultilevel"/>
    <w:tmpl w:val="137024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1102DE"/>
    <w:multiLevelType w:val="hybridMultilevel"/>
    <w:tmpl w:val="6CDA4EBE"/>
    <w:lvl w:ilvl="0" w:tplc="5A084B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03E86"/>
    <w:multiLevelType w:val="hybridMultilevel"/>
    <w:tmpl w:val="A81E0F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664F70"/>
    <w:multiLevelType w:val="hybridMultilevel"/>
    <w:tmpl w:val="52E204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58618C"/>
    <w:multiLevelType w:val="hybridMultilevel"/>
    <w:tmpl w:val="C3D0B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50612"/>
    <w:multiLevelType w:val="hybridMultilevel"/>
    <w:tmpl w:val="74CAC300"/>
    <w:lvl w:ilvl="0" w:tplc="46ACA27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D5C43"/>
    <w:multiLevelType w:val="hybridMultilevel"/>
    <w:tmpl w:val="5B82EC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D86388"/>
    <w:multiLevelType w:val="hybridMultilevel"/>
    <w:tmpl w:val="57C6BA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CC235E"/>
    <w:multiLevelType w:val="hybridMultilevel"/>
    <w:tmpl w:val="FBEE79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748C5"/>
    <w:multiLevelType w:val="multilevel"/>
    <w:tmpl w:val="BE4C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693440"/>
    <w:multiLevelType w:val="hybridMultilevel"/>
    <w:tmpl w:val="81B8F3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887458"/>
    <w:multiLevelType w:val="hybridMultilevel"/>
    <w:tmpl w:val="9DD0CE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372542"/>
    <w:multiLevelType w:val="hybridMultilevel"/>
    <w:tmpl w:val="3460BC8C"/>
    <w:lvl w:ilvl="0" w:tplc="932A4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B2C6B"/>
    <w:multiLevelType w:val="hybridMultilevel"/>
    <w:tmpl w:val="6E88F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F0575"/>
    <w:multiLevelType w:val="hybridMultilevel"/>
    <w:tmpl w:val="0DC23F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B0472"/>
    <w:multiLevelType w:val="multilevel"/>
    <w:tmpl w:val="8104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C402FC"/>
    <w:multiLevelType w:val="hybridMultilevel"/>
    <w:tmpl w:val="22E879D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0172"/>
    <w:multiLevelType w:val="hybridMultilevel"/>
    <w:tmpl w:val="6CDA4EBE"/>
    <w:lvl w:ilvl="0" w:tplc="5A084B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F1C0B"/>
    <w:multiLevelType w:val="hybridMultilevel"/>
    <w:tmpl w:val="5A6C3824"/>
    <w:lvl w:ilvl="0" w:tplc="708E9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20"/>
  </w:num>
  <w:num w:numId="4">
    <w:abstractNumId w:val="4"/>
  </w:num>
  <w:num w:numId="5">
    <w:abstractNumId w:val="1"/>
  </w:num>
  <w:num w:numId="6">
    <w:abstractNumId w:val="24"/>
  </w:num>
  <w:num w:numId="7">
    <w:abstractNumId w:val="23"/>
  </w:num>
  <w:num w:numId="8">
    <w:abstractNumId w:val="7"/>
  </w:num>
  <w:num w:numId="9">
    <w:abstractNumId w:val="13"/>
  </w:num>
  <w:num w:numId="10">
    <w:abstractNumId w:val="9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"/>
  </w:num>
  <w:num w:numId="17">
    <w:abstractNumId w:val="18"/>
  </w:num>
  <w:num w:numId="18">
    <w:abstractNumId w:val="10"/>
  </w:num>
  <w:num w:numId="19">
    <w:abstractNumId w:val="8"/>
  </w:num>
  <w:num w:numId="20">
    <w:abstractNumId w:val="6"/>
  </w:num>
  <w:num w:numId="21">
    <w:abstractNumId w:val="15"/>
  </w:num>
  <w:num w:numId="22">
    <w:abstractNumId w:val="19"/>
  </w:num>
  <w:num w:numId="23">
    <w:abstractNumId w:val="14"/>
  </w:num>
  <w:num w:numId="24">
    <w:abstractNumId w:val="0"/>
  </w:num>
  <w:num w:numId="25">
    <w:abstractNumId w:val="11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2C"/>
    <w:rsid w:val="00016DC1"/>
    <w:rsid w:val="0002010C"/>
    <w:rsid w:val="00023F28"/>
    <w:rsid w:val="0002413D"/>
    <w:rsid w:val="00025E8D"/>
    <w:rsid w:val="00027FC9"/>
    <w:rsid w:val="00040BA7"/>
    <w:rsid w:val="00065951"/>
    <w:rsid w:val="00071A7B"/>
    <w:rsid w:val="0007432C"/>
    <w:rsid w:val="0008525D"/>
    <w:rsid w:val="0009205F"/>
    <w:rsid w:val="000C22AB"/>
    <w:rsid w:val="000C6BFC"/>
    <w:rsid w:val="000E13FA"/>
    <w:rsid w:val="000E55D8"/>
    <w:rsid w:val="00100396"/>
    <w:rsid w:val="00105613"/>
    <w:rsid w:val="001111B2"/>
    <w:rsid w:val="00117BCE"/>
    <w:rsid w:val="00124CC7"/>
    <w:rsid w:val="0013292A"/>
    <w:rsid w:val="001345B9"/>
    <w:rsid w:val="00142B34"/>
    <w:rsid w:val="0014404F"/>
    <w:rsid w:val="001644DE"/>
    <w:rsid w:val="001B7976"/>
    <w:rsid w:val="001C3DA2"/>
    <w:rsid w:val="001C7E88"/>
    <w:rsid w:val="001F1369"/>
    <w:rsid w:val="002143E1"/>
    <w:rsid w:val="002233C6"/>
    <w:rsid w:val="00233A32"/>
    <w:rsid w:val="00250342"/>
    <w:rsid w:val="0028088A"/>
    <w:rsid w:val="00292371"/>
    <w:rsid w:val="002A5B56"/>
    <w:rsid w:val="002B3A8E"/>
    <w:rsid w:val="002D2589"/>
    <w:rsid w:val="002F29F2"/>
    <w:rsid w:val="002F781D"/>
    <w:rsid w:val="00305110"/>
    <w:rsid w:val="003308F0"/>
    <w:rsid w:val="00332CB9"/>
    <w:rsid w:val="003345FE"/>
    <w:rsid w:val="003423AD"/>
    <w:rsid w:val="00342F33"/>
    <w:rsid w:val="00385D88"/>
    <w:rsid w:val="00390643"/>
    <w:rsid w:val="003A7A85"/>
    <w:rsid w:val="003D201D"/>
    <w:rsid w:val="003D60D0"/>
    <w:rsid w:val="003E3874"/>
    <w:rsid w:val="003F756A"/>
    <w:rsid w:val="004007E6"/>
    <w:rsid w:val="00435538"/>
    <w:rsid w:val="00442D6F"/>
    <w:rsid w:val="00445D09"/>
    <w:rsid w:val="0045582E"/>
    <w:rsid w:val="00461B34"/>
    <w:rsid w:val="00467D1B"/>
    <w:rsid w:val="00480F9F"/>
    <w:rsid w:val="004A147B"/>
    <w:rsid w:val="004A348D"/>
    <w:rsid w:val="004A6FA1"/>
    <w:rsid w:val="004D7C81"/>
    <w:rsid w:val="005154EA"/>
    <w:rsid w:val="00530DF6"/>
    <w:rsid w:val="00532D44"/>
    <w:rsid w:val="00537DF6"/>
    <w:rsid w:val="00551FF1"/>
    <w:rsid w:val="005521A3"/>
    <w:rsid w:val="00564EC9"/>
    <w:rsid w:val="00566ADA"/>
    <w:rsid w:val="00575249"/>
    <w:rsid w:val="00592514"/>
    <w:rsid w:val="005A2937"/>
    <w:rsid w:val="005C1668"/>
    <w:rsid w:val="005C6B13"/>
    <w:rsid w:val="005D6478"/>
    <w:rsid w:val="0060537E"/>
    <w:rsid w:val="00625010"/>
    <w:rsid w:val="006565B5"/>
    <w:rsid w:val="00660648"/>
    <w:rsid w:val="00667B67"/>
    <w:rsid w:val="00696DD8"/>
    <w:rsid w:val="006A4B4B"/>
    <w:rsid w:val="006B1690"/>
    <w:rsid w:val="006B25EE"/>
    <w:rsid w:val="006B2970"/>
    <w:rsid w:val="006B588D"/>
    <w:rsid w:val="006B702C"/>
    <w:rsid w:val="006C0F5F"/>
    <w:rsid w:val="006D5A27"/>
    <w:rsid w:val="0070357A"/>
    <w:rsid w:val="00703DA7"/>
    <w:rsid w:val="007053ED"/>
    <w:rsid w:val="00714B0E"/>
    <w:rsid w:val="00720084"/>
    <w:rsid w:val="007255F2"/>
    <w:rsid w:val="0074558A"/>
    <w:rsid w:val="0075041A"/>
    <w:rsid w:val="007907BD"/>
    <w:rsid w:val="00793456"/>
    <w:rsid w:val="007C6586"/>
    <w:rsid w:val="007F390F"/>
    <w:rsid w:val="0080624C"/>
    <w:rsid w:val="00810AE5"/>
    <w:rsid w:val="0081331D"/>
    <w:rsid w:val="00822A44"/>
    <w:rsid w:val="008265C7"/>
    <w:rsid w:val="00862872"/>
    <w:rsid w:val="00866D62"/>
    <w:rsid w:val="0087058A"/>
    <w:rsid w:val="0087195A"/>
    <w:rsid w:val="00874CD3"/>
    <w:rsid w:val="008A4EA4"/>
    <w:rsid w:val="008A6DDF"/>
    <w:rsid w:val="008C1F09"/>
    <w:rsid w:val="008C47B4"/>
    <w:rsid w:val="008C6363"/>
    <w:rsid w:val="008D40BD"/>
    <w:rsid w:val="008D547B"/>
    <w:rsid w:val="008F137C"/>
    <w:rsid w:val="008F517C"/>
    <w:rsid w:val="008F60C2"/>
    <w:rsid w:val="00900901"/>
    <w:rsid w:val="00925160"/>
    <w:rsid w:val="009413E4"/>
    <w:rsid w:val="0094580F"/>
    <w:rsid w:val="00950D9E"/>
    <w:rsid w:val="009536F5"/>
    <w:rsid w:val="0095553C"/>
    <w:rsid w:val="00971217"/>
    <w:rsid w:val="009A1623"/>
    <w:rsid w:val="009D016E"/>
    <w:rsid w:val="009D2499"/>
    <w:rsid w:val="00A10DE5"/>
    <w:rsid w:val="00A27ED7"/>
    <w:rsid w:val="00A62757"/>
    <w:rsid w:val="00A62F3B"/>
    <w:rsid w:val="00AB2A5D"/>
    <w:rsid w:val="00AD66D6"/>
    <w:rsid w:val="00AE1705"/>
    <w:rsid w:val="00AF276A"/>
    <w:rsid w:val="00B05B73"/>
    <w:rsid w:val="00B250A1"/>
    <w:rsid w:val="00B32B05"/>
    <w:rsid w:val="00B6355A"/>
    <w:rsid w:val="00B80365"/>
    <w:rsid w:val="00B87DE5"/>
    <w:rsid w:val="00B91015"/>
    <w:rsid w:val="00B91FD3"/>
    <w:rsid w:val="00BB12D3"/>
    <w:rsid w:val="00BD6717"/>
    <w:rsid w:val="00BE2874"/>
    <w:rsid w:val="00BE6B42"/>
    <w:rsid w:val="00C01E88"/>
    <w:rsid w:val="00C0607C"/>
    <w:rsid w:val="00C06702"/>
    <w:rsid w:val="00C2413E"/>
    <w:rsid w:val="00C26A2B"/>
    <w:rsid w:val="00C27886"/>
    <w:rsid w:val="00C95496"/>
    <w:rsid w:val="00C96BED"/>
    <w:rsid w:val="00CA27E8"/>
    <w:rsid w:val="00CA608D"/>
    <w:rsid w:val="00CC7272"/>
    <w:rsid w:val="00CC7EE9"/>
    <w:rsid w:val="00CD24A3"/>
    <w:rsid w:val="00CE0B2C"/>
    <w:rsid w:val="00CF68A3"/>
    <w:rsid w:val="00D02659"/>
    <w:rsid w:val="00D613B5"/>
    <w:rsid w:val="00D67349"/>
    <w:rsid w:val="00D76510"/>
    <w:rsid w:val="00D83BCB"/>
    <w:rsid w:val="00D877FA"/>
    <w:rsid w:val="00D94EB1"/>
    <w:rsid w:val="00DA2523"/>
    <w:rsid w:val="00DA26B6"/>
    <w:rsid w:val="00DA6819"/>
    <w:rsid w:val="00DB593D"/>
    <w:rsid w:val="00DC06FA"/>
    <w:rsid w:val="00DE0731"/>
    <w:rsid w:val="00DE6579"/>
    <w:rsid w:val="00DF4008"/>
    <w:rsid w:val="00E0367F"/>
    <w:rsid w:val="00E04DD5"/>
    <w:rsid w:val="00E16F1B"/>
    <w:rsid w:val="00E210FD"/>
    <w:rsid w:val="00E33CCE"/>
    <w:rsid w:val="00E37E8B"/>
    <w:rsid w:val="00E37F60"/>
    <w:rsid w:val="00E45A20"/>
    <w:rsid w:val="00E5132A"/>
    <w:rsid w:val="00E82E3D"/>
    <w:rsid w:val="00E83059"/>
    <w:rsid w:val="00E91D18"/>
    <w:rsid w:val="00EA0CCC"/>
    <w:rsid w:val="00EC1DFC"/>
    <w:rsid w:val="00EC409D"/>
    <w:rsid w:val="00EE10F7"/>
    <w:rsid w:val="00EE781F"/>
    <w:rsid w:val="00EF6471"/>
    <w:rsid w:val="00F0404B"/>
    <w:rsid w:val="00F235F2"/>
    <w:rsid w:val="00F254A6"/>
    <w:rsid w:val="00F30CD0"/>
    <w:rsid w:val="00F7339F"/>
    <w:rsid w:val="00F84743"/>
    <w:rsid w:val="00F84BB3"/>
    <w:rsid w:val="00F94CBF"/>
    <w:rsid w:val="00FB1170"/>
    <w:rsid w:val="00FC43FE"/>
    <w:rsid w:val="00FD6AEE"/>
    <w:rsid w:val="00FE5CF7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DEE6C5C-E175-4AF3-9CC1-BB63019E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DA7"/>
  </w:style>
  <w:style w:type="paragraph" w:styleId="Heading1">
    <w:name w:val="heading 1"/>
    <w:basedOn w:val="Normal"/>
    <w:next w:val="Normal"/>
    <w:link w:val="Heading1Char"/>
    <w:uiPriority w:val="9"/>
    <w:qFormat/>
    <w:rsid w:val="00DF400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4008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he-I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00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E0B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B2C"/>
    <w:rPr>
      <w:sz w:val="20"/>
      <w:szCs w:val="20"/>
    </w:rPr>
  </w:style>
  <w:style w:type="table" w:styleId="TableGrid">
    <w:name w:val="Table Grid"/>
    <w:basedOn w:val="TableNormal"/>
    <w:uiPriority w:val="59"/>
    <w:rsid w:val="00CE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0B2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B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02C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FD3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D4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40BD"/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DF4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F4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DF40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DF4008"/>
    <w:pPr>
      <w:tabs>
        <w:tab w:val="center" w:pos="4153"/>
        <w:tab w:val="right" w:pos="8306"/>
      </w:tabs>
      <w:bidi/>
      <w:spacing w:after="0" w:line="240" w:lineRule="auto"/>
    </w:pPr>
    <w:rPr>
      <w:lang w:val="en-US" w:bidi="he-IL"/>
    </w:rPr>
  </w:style>
  <w:style w:type="character" w:customStyle="1" w:styleId="HeaderChar">
    <w:name w:val="Header Char"/>
    <w:basedOn w:val="DefaultParagraphFont"/>
    <w:link w:val="Header"/>
    <w:uiPriority w:val="99"/>
    <w:rsid w:val="00DF4008"/>
    <w:rPr>
      <w:lang w:val="en-US" w:bidi="he-IL"/>
    </w:rPr>
  </w:style>
  <w:style w:type="paragraph" w:styleId="Footer">
    <w:name w:val="footer"/>
    <w:basedOn w:val="Normal"/>
    <w:link w:val="FooterChar"/>
    <w:uiPriority w:val="99"/>
    <w:unhideWhenUsed/>
    <w:rsid w:val="00DF4008"/>
    <w:pPr>
      <w:tabs>
        <w:tab w:val="center" w:pos="4153"/>
        <w:tab w:val="right" w:pos="8306"/>
      </w:tabs>
      <w:bidi/>
      <w:spacing w:after="0" w:line="240" w:lineRule="auto"/>
    </w:pPr>
    <w:rPr>
      <w:lang w:val="en-US" w:bidi="he-IL"/>
    </w:rPr>
  </w:style>
  <w:style w:type="character" w:customStyle="1" w:styleId="FooterChar">
    <w:name w:val="Footer Char"/>
    <w:basedOn w:val="DefaultParagraphFont"/>
    <w:link w:val="Footer"/>
    <w:uiPriority w:val="99"/>
    <w:rsid w:val="00DF4008"/>
    <w:rPr>
      <w:lang w:val="en-US" w:bidi="he-IL"/>
    </w:rPr>
  </w:style>
  <w:style w:type="paragraph" w:customStyle="1" w:styleId="citation">
    <w:name w:val="citation"/>
    <w:basedOn w:val="Normal"/>
    <w:rsid w:val="00DF400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F4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u-HU"/>
    </w:rPr>
  </w:style>
  <w:style w:type="paragraph" w:styleId="ListParagraph">
    <w:name w:val="List Paragraph"/>
    <w:basedOn w:val="Normal"/>
    <w:uiPriority w:val="34"/>
    <w:qFormat/>
    <w:rsid w:val="00DF400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authorsname">
    <w:name w:val="authors__name"/>
    <w:basedOn w:val="DefaultParagraphFont"/>
    <w:rsid w:val="00DF4008"/>
  </w:style>
  <w:style w:type="character" w:customStyle="1" w:styleId="apple-converted-space">
    <w:name w:val="apple-converted-space"/>
    <w:basedOn w:val="DefaultParagraphFont"/>
    <w:rsid w:val="00DF4008"/>
  </w:style>
  <w:style w:type="paragraph" w:customStyle="1" w:styleId="Pa8">
    <w:name w:val="Pa8"/>
    <w:basedOn w:val="Normal"/>
    <w:next w:val="Normal"/>
    <w:uiPriority w:val="99"/>
    <w:rsid w:val="00DF4008"/>
    <w:pPr>
      <w:autoSpaceDE w:val="0"/>
      <w:autoSpaceDN w:val="0"/>
      <w:adjustRightInd w:val="0"/>
      <w:spacing w:after="0" w:line="201" w:lineRule="atLeast"/>
    </w:pPr>
    <w:rPr>
      <w:rFonts w:ascii="Garamond" w:hAnsi="Garamond"/>
      <w:sz w:val="24"/>
      <w:szCs w:val="24"/>
      <w:lang w:val="hu-HU"/>
    </w:rPr>
  </w:style>
  <w:style w:type="paragraph" w:customStyle="1" w:styleId="EndNoteBibliographyTitle">
    <w:name w:val="EndNote Bibliography Title"/>
    <w:basedOn w:val="Normal"/>
    <w:link w:val="EndNoteBibliographyTitleChar"/>
    <w:rsid w:val="00DF4008"/>
    <w:pPr>
      <w:spacing w:after="0" w:line="240" w:lineRule="auto"/>
      <w:jc w:val="center"/>
    </w:pPr>
    <w:rPr>
      <w:rFonts w:ascii="Times New Roman" w:eastAsia="MS Mincho" w:hAnsi="Times New Roman" w:cs="Times New Roman"/>
      <w:noProof/>
      <w:sz w:val="24"/>
      <w:szCs w:val="24"/>
      <w:lang w:val="en-US" w:eastAsia="ja-JP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F4008"/>
    <w:rPr>
      <w:rFonts w:ascii="Times New Roman" w:eastAsia="MS Mincho" w:hAnsi="Times New Roman" w:cs="Times New Roman"/>
      <w:noProof/>
      <w:sz w:val="24"/>
      <w:szCs w:val="24"/>
      <w:lang w:val="en-US" w:eastAsia="ja-JP"/>
    </w:rPr>
  </w:style>
  <w:style w:type="paragraph" w:customStyle="1" w:styleId="EndNoteBibliography">
    <w:name w:val="EndNote Bibliography"/>
    <w:basedOn w:val="Normal"/>
    <w:link w:val="EndNoteBibliographyChar"/>
    <w:rsid w:val="00DF4008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  <w:lang w:val="en-US" w:eastAsia="ja-JP"/>
    </w:rPr>
  </w:style>
  <w:style w:type="character" w:customStyle="1" w:styleId="EndNoteBibliographyChar">
    <w:name w:val="EndNote Bibliography Char"/>
    <w:basedOn w:val="DefaultParagraphFont"/>
    <w:link w:val="EndNoteBibliography"/>
    <w:rsid w:val="00DF4008"/>
    <w:rPr>
      <w:rFonts w:ascii="Times New Roman" w:eastAsia="MS Mincho" w:hAnsi="Times New Roman" w:cs="Times New Roman"/>
      <w:noProof/>
      <w:sz w:val="24"/>
      <w:szCs w:val="24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DF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paragraph" w:styleId="Revision">
    <w:name w:val="Revision"/>
    <w:hidden/>
    <w:uiPriority w:val="99"/>
    <w:semiHidden/>
    <w:rsid w:val="00DF40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element-citation">
    <w:name w:val="element-citation"/>
    <w:basedOn w:val="DefaultParagraphFont"/>
    <w:rsid w:val="00DF4008"/>
  </w:style>
  <w:style w:type="character" w:customStyle="1" w:styleId="ref-journal">
    <w:name w:val="ref-journal"/>
    <w:basedOn w:val="DefaultParagraphFont"/>
    <w:rsid w:val="00DF4008"/>
  </w:style>
  <w:style w:type="character" w:customStyle="1" w:styleId="ref-vol">
    <w:name w:val="ref-vol"/>
    <w:basedOn w:val="DefaultParagraphFont"/>
    <w:rsid w:val="00DF4008"/>
  </w:style>
  <w:style w:type="character" w:customStyle="1" w:styleId="nowrap">
    <w:name w:val="nowrap"/>
    <w:basedOn w:val="DefaultParagraphFont"/>
    <w:rsid w:val="00DF4008"/>
  </w:style>
  <w:style w:type="paragraph" w:customStyle="1" w:styleId="fulltext-text">
    <w:name w:val="fulltext-text"/>
    <w:basedOn w:val="Normal"/>
    <w:rsid w:val="00DF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desc">
    <w:name w:val="desc"/>
    <w:basedOn w:val="Normal"/>
    <w:rsid w:val="00DF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details">
    <w:name w:val="details"/>
    <w:basedOn w:val="Normal"/>
    <w:rsid w:val="00DF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jrnl">
    <w:name w:val="jrnl"/>
    <w:basedOn w:val="DefaultParagraphFont"/>
    <w:rsid w:val="00DF4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russeri779</dc:creator>
  <cp:lastModifiedBy>dan</cp:lastModifiedBy>
  <cp:revision>2</cp:revision>
  <dcterms:created xsi:type="dcterms:W3CDTF">2017-12-15T11:34:00Z</dcterms:created>
  <dcterms:modified xsi:type="dcterms:W3CDTF">2017-12-15T11:34:00Z</dcterms:modified>
</cp:coreProperties>
</file>