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Caption1"/>
        <w:keepNext/>
        <w:spacing w:lineRule="auto" w:line="480"/>
        <w:rPr/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Supplemental Digital Content 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2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: </w:t>
      </w:r>
      <w:r>
        <w:rPr>
          <w:rFonts w:cs="Calibri" w:ascii="Calibri" w:hAnsi="Calibri" w:asciiTheme="minorHAnsi" w:cstheme="minorHAnsi" w:hAnsiTheme="minorHAnsi"/>
          <w:b w:val="false"/>
          <w:color w:val="00000A"/>
          <w:sz w:val="22"/>
          <w:szCs w:val="22"/>
        </w:rPr>
        <w:t>Concordance table displaying the interclass classification between faecal GIP level classification with Biagi score, clinical assessment and serum tTG levels cutoffs</w:t>
      </w:r>
    </w:p>
    <w:tbl>
      <w:tblPr>
        <w:tblStyle w:val="MMTabl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6"/>
        <w:gridCol w:w="3133"/>
        <w:gridCol w:w="3207"/>
      </w:tblGrid>
      <w:tr>
        <w:trPr>
          <w:trHeight w:val="39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30" w:leader="none"/>
              </w:tabs>
              <w:spacing w:lineRule="auto" w:line="480" w:before="0" w:after="0"/>
              <w:jc w:val="center"/>
              <w:rPr>
                <w:rFonts w:ascii="Arial" w:hAnsi="Arial" w:eastAsia="" w:cs="Calibri" w:eastAsiaTheme="minorEastAsia"/>
                <w:b/>
                <w:b/>
                <w:sz w:val="20"/>
                <w:szCs w:val="20"/>
                <w:lang w:eastAsia="en-GB"/>
              </w:rPr>
            </w:pPr>
            <w:r>
              <w:rPr>
                <w:rFonts w:eastAsia="" w:cs="Calibri" w:eastAsiaTheme="minorEastAsia" w:ascii="Arial" w:hAnsi="Arial"/>
                <w:b/>
                <w:sz w:val="20"/>
                <w:szCs w:val="20"/>
                <w:lang w:eastAsia="en-GB"/>
              </w:rPr>
            </w:r>
          </w:p>
        </w:tc>
        <w:tc>
          <w:tcPr>
            <w:tcW w:w="313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30" w:leader="none"/>
              </w:tabs>
              <w:spacing w:lineRule="auto" w:line="48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" w:cs="Calibri" w:cstheme="minorHAnsi"/>
                <w:b/>
                <w:sz w:val="22"/>
                <w:szCs w:val="22"/>
                <w:lang w:eastAsia="en-GB"/>
              </w:rPr>
              <w:t>GIP non-detectable</w:t>
            </w:r>
          </w:p>
        </w:tc>
        <w:tc>
          <w:tcPr>
            <w:tcW w:w="32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30" w:leader="none"/>
              </w:tabs>
              <w:spacing w:lineRule="auto" w:line="48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" w:cs="Calibri" w:cstheme="minorHAnsi"/>
                <w:b/>
                <w:sz w:val="22"/>
                <w:szCs w:val="22"/>
                <w:lang w:eastAsia="en-GB"/>
              </w:rPr>
              <w:t>GIP detectable</w:t>
            </w:r>
          </w:p>
        </w:tc>
      </w:tr>
      <w:tr>
        <w:trPr>
          <w:trHeight w:val="397" w:hRule="atLeast"/>
        </w:trPr>
        <w:tc>
          <w:tcPr>
            <w:tcW w:w="26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bottom w:val="nil"/>
              <w:insideH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48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" w:cs="Calibri" w:cstheme="minorHAnsi"/>
                <w:b/>
                <w:sz w:val="22"/>
                <w:szCs w:val="22"/>
                <w:lang w:eastAsia="en-GB"/>
              </w:rPr>
              <w:t>Biagi Score</w:t>
            </w:r>
          </w:p>
        </w:tc>
        <w:tc>
          <w:tcPr>
            <w:tcW w:w="3133" w:type="dxa"/>
            <w:tcBorders>
              <w:top w:val="single" w:sz="4" w:space="0" w:color="00000A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" w:cs="Calibri" w:eastAsiaTheme="minorEastAsia"/>
                <w:sz w:val="20"/>
                <w:szCs w:val="20"/>
                <w:lang w:eastAsia="en-GB"/>
              </w:rPr>
            </w:pPr>
            <w:r>
              <w:rPr>
                <w:rFonts w:eastAsia="" w:cs="Calibri" w:eastAsiaTheme="minorEastAsia" w:ascii="Arial" w:hAnsi="Arial"/>
                <w:sz w:val="20"/>
                <w:szCs w:val="20"/>
                <w:lang w:eastAsia="en-GB"/>
              </w:rPr>
            </w:r>
          </w:p>
        </w:tc>
        <w:tc>
          <w:tcPr>
            <w:tcW w:w="3207" w:type="dxa"/>
            <w:tcBorders>
              <w:top w:val="single" w:sz="4" w:space="0" w:color="00000A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ind w:right="-111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" w:cs="Calibri" w:eastAsiaTheme="minorEastAsia"/>
                <w:sz w:val="20"/>
                <w:szCs w:val="20"/>
                <w:lang w:eastAsia="en-GB"/>
              </w:rPr>
            </w:pPr>
            <w:r>
              <w:rPr>
                <w:rFonts w:eastAsia="" w:cs="Calibri" w:eastAsiaTheme="minorEastAsia" w:ascii="Arial" w:hAnsi="Arial"/>
                <w:sz w:val="20"/>
                <w:szCs w:val="20"/>
                <w:lang w:eastAsia="en-GB"/>
              </w:rPr>
            </w:r>
          </w:p>
        </w:tc>
      </w:tr>
      <w:tr>
        <w:trPr>
          <w:trHeight w:val="397" w:hRule="atLeast"/>
        </w:trPr>
        <w:tc>
          <w:tcPr>
            <w:tcW w:w="26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480" w:before="0" w:after="0"/>
              <w:ind w:firstLine="176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 xml:space="preserve">Compliant </w:t>
              <w:br/>
            </w:r>
          </w:p>
        </w:tc>
        <w:tc>
          <w:tcPr>
            <w:tcW w:w="313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ind w:left="754" w:hanging="7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 xml:space="preserve">51 </w:t>
            </w:r>
          </w:p>
        </w:tc>
        <w:tc>
          <w:tcPr>
            <w:tcW w:w="320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ind w:right="-111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>10</w:t>
            </w:r>
          </w:p>
        </w:tc>
      </w:tr>
      <w:tr>
        <w:trPr>
          <w:trHeight w:val="397" w:hRule="atLeast"/>
        </w:trPr>
        <w:tc>
          <w:tcPr>
            <w:tcW w:w="26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480" w:before="0" w:after="0"/>
              <w:ind w:firstLine="176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>Non-compliant</w:t>
              <w:br/>
            </w:r>
          </w:p>
        </w:tc>
        <w:tc>
          <w:tcPr>
            <w:tcW w:w="313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 xml:space="preserve">2 </w:t>
            </w:r>
          </w:p>
        </w:tc>
        <w:tc>
          <w:tcPr>
            <w:tcW w:w="320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ind w:right="-111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26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480" w:before="0" w:after="0"/>
              <w:rPr>
                <w:rFonts w:ascii="Arial" w:hAnsi="Arial" w:eastAsia="" w:cs="Calibri" w:eastAsiaTheme="minorEastAsia"/>
                <w:b/>
                <w:b/>
                <w:sz w:val="20"/>
                <w:szCs w:val="20"/>
                <w:lang w:eastAsia="en-GB"/>
              </w:rPr>
            </w:pPr>
            <w:r>
              <w:rPr>
                <w:rFonts w:eastAsia="" w:cs="Calibri" w:eastAsiaTheme="minorEastAsia" w:ascii="Arial" w:hAnsi="Arial"/>
                <w:b/>
                <w:sz w:val="20"/>
                <w:szCs w:val="20"/>
                <w:lang w:eastAsia="en-GB"/>
              </w:rPr>
            </w:r>
          </w:p>
        </w:tc>
        <w:tc>
          <w:tcPr>
            <w:tcW w:w="313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" w:cs="Calibri" w:eastAsiaTheme="minorEastAsia"/>
                <w:sz w:val="20"/>
                <w:szCs w:val="20"/>
                <w:lang w:eastAsia="en-GB"/>
              </w:rPr>
            </w:pPr>
            <w:r>
              <w:rPr>
                <w:rFonts w:eastAsia="" w:cs="Calibri" w:eastAsiaTheme="minorEastAsia" w:ascii="Arial" w:hAnsi="Arial"/>
                <w:sz w:val="20"/>
                <w:szCs w:val="20"/>
                <w:lang w:eastAsia="en-GB"/>
              </w:rPr>
            </w:r>
          </w:p>
        </w:tc>
        <w:tc>
          <w:tcPr>
            <w:tcW w:w="320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ind w:right="-111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" w:cs="Calibri" w:eastAsiaTheme="minorEastAsia"/>
                <w:sz w:val="20"/>
                <w:szCs w:val="20"/>
                <w:lang w:eastAsia="en-GB"/>
              </w:rPr>
            </w:pPr>
            <w:r>
              <w:rPr>
                <w:rFonts w:eastAsia="" w:cs="Calibri" w:eastAsiaTheme="minorEastAsia" w:ascii="Arial" w:hAnsi="Arial"/>
                <w:sz w:val="20"/>
                <w:szCs w:val="20"/>
                <w:lang w:eastAsia="en-GB"/>
              </w:rPr>
            </w:r>
          </w:p>
        </w:tc>
      </w:tr>
      <w:tr>
        <w:trPr>
          <w:trHeight w:val="397" w:hRule="atLeast"/>
        </w:trPr>
        <w:tc>
          <w:tcPr>
            <w:tcW w:w="26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48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" w:cs="Calibri" w:cstheme="minorHAnsi"/>
                <w:b/>
                <w:sz w:val="22"/>
                <w:szCs w:val="22"/>
                <w:lang w:eastAsia="en-GB"/>
              </w:rPr>
              <w:t>Clinical assessment</w:t>
            </w:r>
          </w:p>
        </w:tc>
        <w:tc>
          <w:tcPr>
            <w:tcW w:w="313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" w:cs="Calibri" w:eastAsiaTheme="minorEastAsia"/>
                <w:sz w:val="20"/>
                <w:szCs w:val="20"/>
                <w:lang w:eastAsia="en-GB"/>
              </w:rPr>
            </w:pPr>
            <w:r>
              <w:rPr>
                <w:rFonts w:eastAsia="" w:cs="Calibri" w:eastAsiaTheme="minorEastAsia" w:ascii="Arial" w:hAnsi="Arial"/>
                <w:sz w:val="20"/>
                <w:szCs w:val="20"/>
                <w:lang w:eastAsia="en-GB"/>
              </w:rPr>
            </w:r>
          </w:p>
        </w:tc>
        <w:tc>
          <w:tcPr>
            <w:tcW w:w="320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ind w:right="-111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" w:cs="Calibri" w:eastAsiaTheme="minorEastAsia"/>
                <w:sz w:val="20"/>
                <w:szCs w:val="20"/>
                <w:lang w:eastAsia="en-GB"/>
              </w:rPr>
            </w:pPr>
            <w:r>
              <w:rPr>
                <w:rFonts w:eastAsia="" w:cs="Calibri" w:eastAsiaTheme="minorEastAsia" w:ascii="Arial" w:hAnsi="Arial"/>
                <w:sz w:val="20"/>
                <w:szCs w:val="20"/>
                <w:lang w:eastAsia="en-GB"/>
              </w:rPr>
            </w:r>
          </w:p>
        </w:tc>
      </w:tr>
      <w:tr>
        <w:trPr>
          <w:trHeight w:val="397" w:hRule="atLeast"/>
        </w:trPr>
        <w:tc>
          <w:tcPr>
            <w:tcW w:w="26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480" w:before="0" w:after="0"/>
              <w:ind w:firstLine="176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 xml:space="preserve">Compliant </w:t>
              <w:br/>
            </w:r>
          </w:p>
        </w:tc>
        <w:tc>
          <w:tcPr>
            <w:tcW w:w="313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 xml:space="preserve">30 </w:t>
            </w:r>
          </w:p>
        </w:tc>
        <w:tc>
          <w:tcPr>
            <w:tcW w:w="320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ind w:right="-111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>5</w:t>
            </w:r>
          </w:p>
        </w:tc>
      </w:tr>
      <w:tr>
        <w:trPr>
          <w:trHeight w:val="397" w:hRule="atLeast"/>
        </w:trPr>
        <w:tc>
          <w:tcPr>
            <w:tcW w:w="26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480" w:before="0" w:after="0"/>
              <w:ind w:firstLine="176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 xml:space="preserve">Non-compliant </w:t>
              <w:br/>
            </w:r>
          </w:p>
        </w:tc>
        <w:tc>
          <w:tcPr>
            <w:tcW w:w="313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 xml:space="preserve">1 </w:t>
            </w:r>
          </w:p>
        </w:tc>
        <w:tc>
          <w:tcPr>
            <w:tcW w:w="320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ind w:right="-111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 xml:space="preserve">1 </w:t>
            </w:r>
          </w:p>
        </w:tc>
      </w:tr>
      <w:tr>
        <w:trPr>
          <w:trHeight w:val="397" w:hRule="atLeast"/>
        </w:trPr>
        <w:tc>
          <w:tcPr>
            <w:tcW w:w="26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480" w:before="0" w:after="0"/>
              <w:rPr>
                <w:rFonts w:ascii="Arial" w:hAnsi="Arial" w:eastAsia="" w:cs="Calibri" w:eastAsiaTheme="minorEastAsia"/>
                <w:b/>
                <w:b/>
                <w:sz w:val="20"/>
                <w:szCs w:val="20"/>
                <w:lang w:eastAsia="en-GB"/>
              </w:rPr>
            </w:pPr>
            <w:r>
              <w:rPr>
                <w:rFonts w:eastAsia="" w:cs="Calibri" w:eastAsiaTheme="minorEastAsia" w:ascii="Arial" w:hAnsi="Arial"/>
                <w:b/>
                <w:sz w:val="20"/>
                <w:szCs w:val="20"/>
                <w:lang w:eastAsia="en-GB"/>
              </w:rPr>
            </w:r>
          </w:p>
        </w:tc>
        <w:tc>
          <w:tcPr>
            <w:tcW w:w="313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" w:cs="Calibri" w:eastAsiaTheme="minorEastAsia"/>
                <w:sz w:val="20"/>
                <w:szCs w:val="20"/>
                <w:lang w:eastAsia="en-GB"/>
              </w:rPr>
            </w:pPr>
            <w:r>
              <w:rPr>
                <w:rFonts w:eastAsia="" w:cs="Calibri" w:eastAsiaTheme="minorEastAsia" w:ascii="Arial" w:hAnsi="Arial"/>
                <w:sz w:val="20"/>
                <w:szCs w:val="20"/>
                <w:lang w:eastAsia="en-GB"/>
              </w:rPr>
            </w:r>
          </w:p>
        </w:tc>
        <w:tc>
          <w:tcPr>
            <w:tcW w:w="320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ind w:right="-111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" w:cs="Calibri" w:eastAsiaTheme="minorEastAsia"/>
                <w:sz w:val="20"/>
                <w:szCs w:val="20"/>
                <w:lang w:eastAsia="en-GB"/>
              </w:rPr>
            </w:pPr>
            <w:r>
              <w:rPr>
                <w:rFonts w:eastAsia="" w:cs="Calibri" w:eastAsiaTheme="minorEastAsia" w:ascii="Arial" w:hAnsi="Arial"/>
                <w:sz w:val="20"/>
                <w:szCs w:val="20"/>
                <w:lang w:eastAsia="en-GB"/>
              </w:rPr>
            </w:r>
          </w:p>
        </w:tc>
      </w:tr>
      <w:tr>
        <w:trPr>
          <w:trHeight w:val="397" w:hRule="atLeast"/>
        </w:trPr>
        <w:tc>
          <w:tcPr>
            <w:tcW w:w="26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48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" w:cs="Calibri" w:cstheme="minorHAnsi"/>
                <w:b/>
                <w:sz w:val="22"/>
                <w:szCs w:val="22"/>
                <w:lang w:eastAsia="en-GB"/>
              </w:rPr>
              <w:t>tTG antibodies</w:t>
            </w:r>
          </w:p>
        </w:tc>
        <w:tc>
          <w:tcPr>
            <w:tcW w:w="313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" w:cs="Calibri" w:eastAsiaTheme="minorEastAsia"/>
                <w:sz w:val="20"/>
                <w:szCs w:val="20"/>
                <w:lang w:eastAsia="en-GB"/>
              </w:rPr>
            </w:pPr>
            <w:r>
              <w:rPr>
                <w:rFonts w:eastAsia="" w:cs="Calibri" w:eastAsiaTheme="minorEastAsia" w:ascii="Arial" w:hAnsi="Arial"/>
                <w:sz w:val="20"/>
                <w:szCs w:val="20"/>
                <w:lang w:eastAsia="en-GB"/>
              </w:rPr>
            </w:r>
          </w:p>
        </w:tc>
        <w:tc>
          <w:tcPr>
            <w:tcW w:w="320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ind w:right="-111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" w:cs="Calibri" w:eastAsiaTheme="minorEastAsia"/>
                <w:sz w:val="20"/>
                <w:szCs w:val="20"/>
                <w:lang w:eastAsia="en-GB"/>
              </w:rPr>
            </w:pPr>
            <w:r>
              <w:rPr>
                <w:rFonts w:eastAsia="" w:cs="Calibri" w:eastAsiaTheme="minorEastAsia" w:ascii="Arial" w:hAnsi="Arial"/>
                <w:sz w:val="20"/>
                <w:szCs w:val="20"/>
                <w:lang w:eastAsia="en-GB"/>
              </w:rPr>
            </w:r>
          </w:p>
        </w:tc>
      </w:tr>
      <w:tr>
        <w:trPr>
          <w:trHeight w:val="397" w:hRule="atLeast"/>
        </w:trPr>
        <w:tc>
          <w:tcPr>
            <w:tcW w:w="26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480" w:before="0" w:after="0"/>
              <w:ind w:firstLine="176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>Compliant</w:t>
            </w:r>
          </w:p>
        </w:tc>
        <w:tc>
          <w:tcPr>
            <w:tcW w:w="313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320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480" w:before="0" w:after="0"/>
              <w:ind w:right="-111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 xml:space="preserve">11 </w:t>
            </w:r>
          </w:p>
        </w:tc>
      </w:tr>
      <w:tr>
        <w:trPr>
          <w:trHeight w:val="397" w:hRule="atLeast"/>
        </w:trPr>
        <w:tc>
          <w:tcPr>
            <w:tcW w:w="26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480" w:before="0" w:after="0"/>
              <w:ind w:firstLine="176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 xml:space="preserve">Non-compliant </w:t>
            </w:r>
          </w:p>
        </w:tc>
        <w:tc>
          <w:tcPr>
            <w:tcW w:w="3133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 xml:space="preserve">7 </w:t>
            </w:r>
          </w:p>
        </w:tc>
        <w:tc>
          <w:tcPr>
            <w:tcW w:w="3207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 w:before="0" w:after="0"/>
              <w:ind w:right="-111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/>
                <w:sz w:val="22"/>
                <w:szCs w:val="22"/>
                <w:lang w:eastAsia="en-GB"/>
              </w:rPr>
              <w:t xml:space="preserve">5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777b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en-GB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next w:val="Normal"/>
    <w:uiPriority w:val="35"/>
    <w:unhideWhenUsed/>
    <w:qFormat/>
    <w:rsid w:val="0042777b"/>
    <w:pPr>
      <w:spacing w:lineRule="auto" w:line="240"/>
      <w:jc w:val="both"/>
    </w:pPr>
    <w:rPr>
      <w:rFonts w:ascii="Cambria" w:hAnsi="Cambria" w:asciiTheme="majorHAnsi" w:hAnsiTheme="majorHAnsi"/>
      <w:b/>
      <w:bCs/>
      <w:color w:val="4F81BD" w:themeColor="accent1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MTable">
    <w:name w:val="MM Table"/>
    <w:basedOn w:val="TableNormal"/>
    <w:uiPriority w:val="99"/>
    <w:rsid w:val="0042777b"/>
    <w:pPr>
      <w:spacing w:after="0" w:line="360" w:lineRule="auto"/>
    </w:pPr>
    <w:rPr>
      <w:rFonts w:eastAsiaTheme="minorEastAsia"/>
      <w:lang w:eastAsia="en-GB"/>
      <w:sz w:val="20"/>
      <w:szCs w:val="20"/>
    </w:rPr>
    <w:tblPr>
      <w:tblBorders>
        <w:top w:val="single" w:color="auto" w:sz="18" w:space="0"/>
        <w:bottom w:val="single" w:color="auto" w:sz="18" w:space="0"/>
      </w:tblBorders>
    </w:tblPr>
    <w:tblStylePr w:type="firstRow">
      <w:tblPr/>
      <w:tcPr>
        <w:tcBorders>
          <w:bottom w:val="single" w:color="auto" w:sz="4" w:space="0"/>
        </w:tcBorders>
      </w:tcPr>
    </w:tblStylePr>
    <w:tblStylePr w:type="firstCol">
      <w:tblPr/>
      <w:tcPr>
        <w:tcBorders>
          <w:right w:val="single" w:color="auto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LibreOffice/5.4.1.2$Windows_X86_64 LibreOffice_project/ea7cb86e6eeb2bf3a5af73a8f7777ac570321527</Application>
  <Pages>1</Pages>
  <Words>53</Words>
  <Characters>327</Characters>
  <CharactersWithSpaces>372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2018-03-18T19:20:00Z</dcterms:created>
  <dc:creator>kg54k</dc:creator>
  <dc:description/>
  <dc:language>en-US</dc:language>
  <cp:lastModifiedBy/>
  <dcterms:modified xsi:type="dcterms:W3CDTF">2018-06-11T15:22:04Z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